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C72" w:rsidP="00420C72">
      <w:pPr>
        <w:pStyle w:val="Title"/>
      </w:pPr>
      <w:r>
        <w:fldChar w:fldCharType="begin"/>
      </w:r>
      <w:r>
        <w:instrText xml:space="preserve"> TITLE   \* MERGEFORMAT </w:instrText>
      </w:r>
      <w:r>
        <w:fldChar w:fldCharType="separate"/>
      </w:r>
      <w:r>
        <w:t>MEA40810 Certificate IV in Aeroskills (Structures)</w:t>
      </w:r>
      <w:r>
        <w:fldChar w:fldCharType="end"/>
      </w:r>
    </w:p>
    <w:p w:rsidR="00420C72" w:rsidP="00420C72">
      <w:pPr>
        <w:pStyle w:val="Version"/>
        <w:sectPr w:rsidSect="00C40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0BFB" w:rsidP="00C40BFB">
      <w:pPr>
        <w:pStyle w:val="SuperHeading"/>
      </w:pPr>
      <w:r w:rsidRPr="00C40BFB">
        <w:t>MEA40810 Certificate IV in Aeroskills (Structures)</w:t>
      </w:r>
    </w:p>
    <w:p w:rsidR="00000000" w:rsidRPr="00C40BFB" w:rsidP="00C40BFB">
      <w:pPr>
        <w:pStyle w:val="Heading1"/>
      </w:pPr>
      <w:bookmarkStart w:id="1" w:name="O_51611"/>
      <w:bookmarkEnd w:id="1"/>
      <w:r w:rsidRPr="00C40BFB">
        <w:t>Modification History</w:t>
      </w:r>
    </w:p>
    <w:p w:rsidR="00000000" w:rsidRPr="00C40BFB" w:rsidP="00C40BFB">
      <w:pPr>
        <w:pStyle w:val="BodyText"/>
      </w:pPr>
      <w:r w:rsidRPr="00C40BFB">
        <w:t>Not applicable.</w:t>
      </w:r>
    </w:p>
    <w:p w:rsidR="00000000" w:rsidRPr="00C40BFB" w:rsidP="00C40BFB">
      <w:pPr>
        <w:pStyle w:val="AllowPageBreak"/>
      </w:pPr>
    </w:p>
    <w:p w:rsidR="00000000" w:rsidRPr="00C40BFB" w:rsidP="00C40BFB">
      <w:pPr>
        <w:pStyle w:val="Heading1"/>
      </w:pPr>
      <w:bookmarkStart w:id="2" w:name="O_51612"/>
      <w:bookmarkEnd w:id="2"/>
      <w:r w:rsidRPr="00C40BFB">
        <w:t>Description</w:t>
      </w:r>
    </w:p>
    <w:p w:rsidR="00000000" w:rsidRPr="00C40BFB" w:rsidP="00C40BFB">
      <w:pPr>
        <w:pStyle w:val="BodyText"/>
      </w:pPr>
      <w:r w:rsidRPr="00C40BFB">
        <w:t>This qualification may apply to employees of civil aviation maintenance organisations or to members of the Au</w:t>
      </w:r>
      <w:r w:rsidRPr="00C40BFB">
        <w:t xml:space="preserve">stralian Defence Force who are engaged in the repair and modification of aircraft structures.  The qualification defines the exit from apprenticeship and may apply to work performed in hangars on the structure of complete aircraft and to work performed in </w:t>
      </w:r>
      <w:r w:rsidRPr="00C40BFB">
        <w:t>workshops on structural components.</w:t>
      </w:r>
    </w:p>
    <w:p w:rsidR="00000000" w:rsidRPr="00C40BFB" w:rsidP="00C40BFB">
      <w:pPr>
        <w:pStyle w:val="BodyText"/>
      </w:pPr>
      <w:r w:rsidRPr="00C40BFB">
        <w:t>The training pathways provide for work on both metal and composite structure.  In some cases, primarily in the General Aviation sector, individuals may be also required to work on aircraft with wooden structure and/or fa</w:t>
      </w:r>
      <w:r w:rsidRPr="00C40BFB">
        <w:t xml:space="preserve">bric covering.  The applicable competencies are covered in units and MEA357A Inspect, test and repair aircraft fabric surfaces, MEA358A Recover aircraft fabric surfaces and MEA359A Inspect and repair aircraft wooden structures </w:t>
      </w:r>
    </w:p>
    <w:p w:rsidR="00000000" w:rsidRPr="00C40BFB" w:rsidP="00C40BFB">
      <w:pPr>
        <w:pStyle w:val="BodyText"/>
      </w:pPr>
      <w:r w:rsidRPr="00C40BFB">
        <w:t>The qualification consists o</w:t>
      </w:r>
      <w:r w:rsidRPr="00C40BFB">
        <w:t>f:</w:t>
      </w:r>
    </w:p>
    <w:p w:rsidR="00000000" w:rsidRPr="00C40BFB" w:rsidP="00C40BFB">
      <w:pPr>
        <w:pStyle w:val="ListBullet"/>
      </w:pPr>
      <w:r w:rsidRPr="00C40BFB">
        <w:t>Common and imported units that apply to all Aeroskills specialist streams at Certificate III and IV levels</w:t>
      </w:r>
    </w:p>
    <w:p w:rsidR="00000000" w:rsidRPr="00C40BFB" w:rsidP="00C40BFB">
      <w:pPr>
        <w:pStyle w:val="ListBullet"/>
      </w:pPr>
      <w:r w:rsidRPr="00C40BFB">
        <w:t>Mandatory and elective mechanical technical stream units that provide a required degree of multi-skilling</w:t>
      </w:r>
    </w:p>
    <w:p w:rsidR="00000000" w:rsidRPr="00C40BFB" w:rsidP="00C40BFB">
      <w:pPr>
        <w:pStyle w:val="ListBullet"/>
      </w:pPr>
      <w:r w:rsidRPr="00C40BFB">
        <w:t>Mandatory structures technical stream units</w:t>
      </w:r>
    </w:p>
    <w:p w:rsidR="00000000" w:rsidRPr="00C40BFB" w:rsidP="00C40BFB">
      <w:pPr>
        <w:pStyle w:val="BodyText"/>
      </w:pPr>
      <w:r w:rsidRPr="00C40BFB">
        <w:t>The qualification also provides credits towards the MEA50410 Diploma of Aviation Maintenance Management (Mechanical) and the MEA60110 Advanced Diploma of Aviation Maintenance Management (Mechanical).  A limited n</w:t>
      </w:r>
      <w:r w:rsidRPr="00C40BFB">
        <w:t>umber of credits are also provided towards the MEA50210 Diploma of Aeroskills (Mechanical).</w:t>
      </w:r>
    </w:p>
    <w:p w:rsidR="00000000" w:rsidRPr="00C40BFB" w:rsidP="00C40BFB">
      <w:pPr>
        <w:pStyle w:val="AllowPageBreak"/>
      </w:pPr>
    </w:p>
    <w:p w:rsidR="00000000" w:rsidRPr="00C40BFB" w:rsidP="00C40BFB">
      <w:pPr>
        <w:pStyle w:val="Heading1"/>
      </w:pPr>
      <w:bookmarkStart w:id="3" w:name="O_51613"/>
      <w:bookmarkEnd w:id="3"/>
      <w:r w:rsidRPr="00C40BFB">
        <w:t>Pathways Information</w:t>
      </w:r>
    </w:p>
    <w:p w:rsidR="00000000" w:rsidRPr="00C40BFB" w:rsidP="00C40BFB">
      <w:pPr>
        <w:pStyle w:val="BodyText"/>
      </w:pPr>
      <w:r w:rsidRPr="00C40BFB">
        <w:t>Not applicable.</w:t>
      </w:r>
    </w:p>
    <w:p w:rsidR="00000000" w:rsidRPr="00C40BFB" w:rsidP="00C40BFB">
      <w:pPr>
        <w:pStyle w:val="AllowPageBreak"/>
      </w:pPr>
    </w:p>
    <w:p w:rsidR="00000000" w:rsidRPr="00C40BFB" w:rsidP="00C40BFB">
      <w:pPr>
        <w:pStyle w:val="Heading1"/>
      </w:pPr>
      <w:bookmarkStart w:id="4" w:name="O_51614"/>
      <w:bookmarkEnd w:id="4"/>
      <w:r w:rsidRPr="00C40BFB">
        <w:t>Licensing/Regulatory Information</w:t>
      </w:r>
    </w:p>
    <w:p w:rsidR="00000000" w:rsidRPr="00C40BFB" w:rsidP="00C40BFB">
      <w:pPr>
        <w:pStyle w:val="BodyText"/>
      </w:pPr>
      <w:r w:rsidRPr="00C40BFB">
        <w:t>Not applicable.</w:t>
      </w:r>
    </w:p>
    <w:p w:rsidR="00000000" w:rsidRPr="00C40BFB" w:rsidP="00C40BFB">
      <w:pPr>
        <w:pStyle w:val="AllowPageBreak"/>
      </w:pPr>
    </w:p>
    <w:p w:rsidR="00000000" w:rsidRPr="00C40BFB" w:rsidP="00C40BFB">
      <w:pPr>
        <w:pStyle w:val="Heading1"/>
      </w:pPr>
      <w:bookmarkStart w:id="5" w:name="O_51615"/>
      <w:bookmarkEnd w:id="5"/>
      <w:r w:rsidRPr="00C40BFB">
        <w:t>Entry Requirements</w:t>
      </w:r>
    </w:p>
    <w:p w:rsidR="00000000" w:rsidRPr="00C40BFB" w:rsidP="00C40BFB">
      <w:pPr>
        <w:pStyle w:val="BodyText"/>
      </w:pPr>
      <w:r w:rsidRPr="00C40BFB">
        <w:t>Not applicable</w:t>
      </w:r>
      <w:r w:rsidRPr="00C40BFB">
        <w:t>.</w:t>
      </w:r>
    </w:p>
    <w:p w:rsidR="00000000" w:rsidRPr="00C40BFB" w:rsidP="00C40BFB">
      <w:pPr>
        <w:pStyle w:val="AllowPageBreak"/>
      </w:pPr>
    </w:p>
    <w:p w:rsidR="00000000" w:rsidRPr="00C40BFB" w:rsidP="00C40BFB">
      <w:pPr>
        <w:pStyle w:val="Heading1"/>
      </w:pPr>
      <w:bookmarkStart w:id="6" w:name="O_51616"/>
      <w:bookmarkEnd w:id="6"/>
      <w:r w:rsidRPr="00C40BFB">
        <w:t>Employability Skills Summary</w:t>
      </w:r>
    </w:p>
    <w:tbl>
      <w:tblPr>
        <w:tblW w:w="9570" w:type="dxa"/>
        <w:tblLayout w:type="fixed"/>
        <w:tblCellMar>
          <w:left w:w="62" w:type="dxa"/>
          <w:right w:w="62" w:type="dxa"/>
        </w:tblCellMar>
        <w:tblLook w:val="0000"/>
      </w:tblPr>
      <w:tblGrid>
        <w:gridCol w:w="2892"/>
        <w:gridCol w:w="6678"/>
      </w:tblGrid>
      <w:tr w:rsidTr="00420C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rPr>
                <w:rStyle w:val="SpecialBold"/>
              </w:rPr>
              <w:t>EMPLOYABILITY SKILLS QUALIFICATION SUMMARY</w:t>
            </w:r>
          </w:p>
        </w:tc>
      </w:tr>
      <w:tr w:rsidTr="00420C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rPr>
                <w:rStyle w:val="SpecialBold"/>
              </w:rPr>
              <w:t>Industry</w:t>
            </w:r>
            <w:r w:rsidRPr="00C40BFB">
              <w:t>/</w:t>
            </w:r>
            <w:r w:rsidRPr="00C40BFB">
              <w:rPr>
                <w:rStyle w:val="SpecialBold"/>
              </w:rPr>
              <w:t>enterprise requirements for this qualification include</w:t>
            </w:r>
            <w:r w:rsidRPr="00C40BFB">
              <w:t>:</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Understanding work and organisational instructions</w:t>
            </w:r>
          </w:p>
          <w:p w:rsidR="00000000" w:rsidRPr="00C40BFB" w:rsidP="00C40BFB">
            <w:pPr>
              <w:pStyle w:val="ListBullet"/>
            </w:pPr>
            <w:r w:rsidRPr="00C40BFB">
              <w:t>Understanding input from specialist personnel and technical representatives</w:t>
            </w:r>
          </w:p>
          <w:p w:rsidR="00000000" w:rsidRPr="00C40BFB" w:rsidP="00C40BFB">
            <w:pPr>
              <w:pStyle w:val="ListBullet"/>
            </w:pPr>
            <w:r w:rsidRPr="00C40BFB">
              <w:t>Providing guidance to others and describing clearly faults, problems and spares requirements</w:t>
            </w:r>
          </w:p>
          <w:p w:rsidR="00000000" w:rsidRPr="00C40BFB" w:rsidP="00C40BFB">
            <w:pPr>
              <w:pStyle w:val="ListBullet"/>
            </w:pPr>
            <w:r w:rsidRPr="00C40BFB">
              <w:t>Negotiating with other team members or supervisors regarding timing and progress of wor</w:t>
            </w:r>
            <w:r w:rsidRPr="00C40BFB">
              <w:t>k activities and access to sections of the aircraft, or to equipment</w:t>
            </w:r>
          </w:p>
          <w:p w:rsidR="00000000" w:rsidRPr="00C40BFB" w:rsidP="00C40BFB">
            <w:pPr>
              <w:pStyle w:val="ListBullet"/>
            </w:pPr>
            <w:r w:rsidRPr="00C40BFB">
              <w:t>Understanding and interpreting regulations, procedures, instructions and maintenance publications</w:t>
            </w:r>
          </w:p>
          <w:p w:rsidR="00000000" w:rsidRPr="00C40BFB" w:rsidP="00C40BFB">
            <w:pPr>
              <w:pStyle w:val="ListBullet"/>
            </w:pPr>
            <w:r w:rsidRPr="00C40BFB">
              <w:t>Completing maintenance documentation and component tags</w:t>
            </w:r>
          </w:p>
          <w:p w:rsidR="00000000" w:rsidRPr="00C40BFB" w:rsidP="00C40BFB">
            <w:pPr>
              <w:pStyle w:val="ListBullet"/>
            </w:pPr>
            <w:r w:rsidRPr="00C40BFB">
              <w:t xml:space="preserve">Interpreting wiring diagrams and </w:t>
            </w:r>
            <w:r w:rsidRPr="00C40BFB">
              <w:t>system schematics, and reading drawings relating to maintenance activities</w:t>
            </w:r>
          </w:p>
          <w:p w:rsidR="00000000" w:rsidRPr="00C40BFB" w:rsidP="00C40BFB">
            <w:pPr>
              <w:pStyle w:val="ListBullet"/>
            </w:pPr>
            <w:r w:rsidRPr="00C40BFB">
              <w:t>Using computers to obtain maintenance data and complete documentation</w:t>
            </w:r>
          </w:p>
          <w:p w:rsidR="00000000" w:rsidP="00C40BFB">
            <w:pPr>
              <w:pStyle w:val="ListBullet"/>
              <w:rPr>
                <w:lang w:val="en-NZ"/>
              </w:rPr>
            </w:pPr>
            <w:r w:rsidRPr="00C40BFB">
              <w:t>Networking with other team members regarding work planning and execution</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Performing tasks as an indi</w:t>
            </w:r>
            <w:r w:rsidRPr="00C40BFB">
              <w:t>vidual while being responsive to supervisors and allowing for relevant human factors</w:t>
            </w:r>
          </w:p>
          <w:p w:rsidR="00000000" w:rsidRPr="00C40BFB" w:rsidP="00C40BFB">
            <w:pPr>
              <w:pStyle w:val="ListBullet"/>
            </w:pPr>
            <w:r w:rsidRPr="00C40BFB">
              <w:t>Working effectively with others who may be of different ages, gender, race, religion and political persuasion</w:t>
            </w:r>
          </w:p>
          <w:p w:rsidR="00000000" w:rsidP="00C40BFB">
            <w:pPr>
              <w:pStyle w:val="ListBullet"/>
              <w:rPr>
                <w:lang w:val="en-NZ"/>
              </w:rPr>
            </w:pPr>
            <w:r w:rsidRPr="00C40BFB">
              <w:t xml:space="preserve">Assisting other team members with tasks and providing advice </w:t>
            </w:r>
            <w:r w:rsidRPr="00C40BFB">
              <w:t>on work processes and troubleshooting</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 xml:space="preserve">Identifying problems in a timely manner and developing practical solutions to maintenance problems not fully covered by maintenance data </w:t>
            </w:r>
          </w:p>
          <w:p w:rsidR="00000000" w:rsidRPr="00C40BFB" w:rsidP="00C40BFB">
            <w:pPr>
              <w:pStyle w:val="ListBullet"/>
            </w:pPr>
            <w:r w:rsidRPr="00C40BFB">
              <w:t>Proposing solutions to problems as modifications o</w:t>
            </w:r>
            <w:r w:rsidRPr="00C40BFB">
              <w:t>r a amendments to specified maintenance processes</w:t>
            </w:r>
          </w:p>
          <w:p w:rsidR="00000000" w:rsidRPr="00C40BFB" w:rsidP="00C40BFB">
            <w:pPr>
              <w:pStyle w:val="ListBullet"/>
            </w:pPr>
            <w:r w:rsidRPr="00C40BFB">
              <w:t>Constantly reviewing problem solving skills and ability to effectively apply competencies to solve problems within the limits permitted by regulatory and organisational guidelines</w:t>
            </w:r>
          </w:p>
          <w:p w:rsidR="00000000" w:rsidRPr="00C40BFB" w:rsidP="00C40BFB">
            <w:pPr>
              <w:pStyle w:val="ListBullet"/>
            </w:pPr>
            <w:r w:rsidRPr="00C40BFB">
              <w:t xml:space="preserve">Responding to emergencies </w:t>
            </w:r>
            <w:r w:rsidRPr="00C40BFB">
              <w:t>or accidents in accordance with regulatory and organisational requirements</w:t>
            </w:r>
          </w:p>
          <w:p w:rsidR="00000000" w:rsidP="00C40BFB">
            <w:pPr>
              <w:pStyle w:val="ListBullet"/>
              <w:rPr>
                <w:lang w:val="en-NZ"/>
              </w:rPr>
            </w:pPr>
            <w:r w:rsidRPr="00C40BFB">
              <w:t>Using mathematical techniques to relate test results to system or component performance and to convert values between systems of measurement</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 xml:space="preserve">Adapting to </w:t>
            </w:r>
            <w:r w:rsidRPr="00C40BFB">
              <w:t>new situations that arise as a consequence of regulatory changes, revised maintenance data, practices and procedures</w:t>
            </w:r>
          </w:p>
          <w:p w:rsidR="00000000" w:rsidRPr="00C40BFB" w:rsidP="00C40BFB">
            <w:pPr>
              <w:pStyle w:val="ListBullet"/>
            </w:pPr>
            <w:r w:rsidRPr="00C40BFB">
              <w:t>Varying work practices and behaviour as a result of performance feedback from peers and supervisors</w:t>
            </w:r>
          </w:p>
          <w:p w:rsidR="00000000" w:rsidRPr="00C40BFB" w:rsidP="00C40BFB">
            <w:pPr>
              <w:pStyle w:val="ListBullet"/>
            </w:pPr>
            <w:r w:rsidRPr="00C40BFB">
              <w:t>Evaluating ideas to ensure that technic</w:t>
            </w:r>
            <w:r w:rsidRPr="00C40BFB">
              <w:t>al and regulatory aspects have been fully covered before proposing action that may result in modifications or changes to work processes</w:t>
            </w:r>
          </w:p>
          <w:p w:rsidR="00000000" w:rsidRPr="00C40BFB" w:rsidP="00C40BFB">
            <w:pPr>
              <w:pStyle w:val="ListBullet"/>
            </w:pPr>
            <w:r w:rsidRPr="00C40BFB">
              <w:t xml:space="preserve">Applying human factors to avoid maintenance errors and maintain quality standards </w:t>
            </w:r>
          </w:p>
          <w:p w:rsidR="00000000" w:rsidRPr="00C40BFB" w:rsidP="00C40BFB">
            <w:pPr>
              <w:pStyle w:val="ListBullet"/>
            </w:pPr>
            <w:r w:rsidRPr="00C40BFB">
              <w:t>Adapting competencies to the performa</w:t>
            </w:r>
            <w:r w:rsidRPr="00C40BFB">
              <w:t>nce of a wide range of maintenance tasks</w:t>
            </w:r>
          </w:p>
          <w:p w:rsidR="00000000" w:rsidP="00C40BFB">
            <w:pPr>
              <w:pStyle w:val="ListBullet"/>
              <w:rPr>
                <w:lang w:val="en-NZ"/>
              </w:rPr>
            </w:pPr>
            <w:r w:rsidRPr="00C40BFB">
              <w:t>Contributing to a process of continuous improvement and a willingness to support and participate in the effective introduction of new work practices</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Clarifying task objectives and required outcomes through discussion with supervisors and other team members</w:t>
            </w:r>
          </w:p>
          <w:p w:rsidR="00000000" w:rsidRPr="00C40BFB" w:rsidP="00C40BFB">
            <w:pPr>
              <w:pStyle w:val="ListBullet"/>
            </w:pPr>
            <w:r w:rsidRPr="00C40BFB">
              <w:t>Monitoring the time taken to complete tasks against team requirements or targets provided by supervisors</w:t>
            </w:r>
          </w:p>
          <w:p w:rsidR="00000000" w:rsidRPr="00C40BFB" w:rsidP="00C40BFB">
            <w:pPr>
              <w:pStyle w:val="ListBullet"/>
            </w:pPr>
            <w:r w:rsidRPr="00C40BFB">
              <w:t>Collecting, analysing and organising inform</w:t>
            </w:r>
            <w:r w:rsidRPr="00C40BFB">
              <w:t>ation relating to assigned maintenance tasks and confirming the purpose and required work outcomes</w:t>
            </w:r>
          </w:p>
          <w:p w:rsidR="00000000" w:rsidP="00C40BFB">
            <w:pPr>
              <w:pStyle w:val="ListBullet"/>
              <w:rPr>
                <w:lang w:val="en-NZ"/>
              </w:rPr>
            </w:pPr>
            <w:r w:rsidRPr="00C40BFB">
              <w:t>Identifying the extent of impact on assigned work of changes in procedures, work instructions or regulatory requirements</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Accepting responsi</w:t>
            </w:r>
            <w:r w:rsidRPr="00C40BFB">
              <w:t>bility for managing individual workload to meet target completion times or fit in with team milestones</w:t>
            </w:r>
          </w:p>
          <w:p w:rsidR="00000000" w:rsidRPr="00C40BFB" w:rsidP="00C40BFB">
            <w:pPr>
              <w:pStyle w:val="ListBullet"/>
            </w:pPr>
            <w:r w:rsidRPr="00C40BFB">
              <w:t>Assessing personal knowledge and skills with the aid of the self-assessment work sheets in the Log of Industrial Experience and Achievement and preparing</w:t>
            </w:r>
            <w:r w:rsidRPr="00C40BFB">
              <w:t xml:space="preserve"> for competency assessments</w:t>
            </w:r>
          </w:p>
          <w:p w:rsidR="00000000" w:rsidRPr="00C40BFB" w:rsidP="00C40BFB">
            <w:pPr>
              <w:pStyle w:val="ListBullet"/>
            </w:pPr>
            <w:r w:rsidRPr="00C40BFB">
              <w:t>Actively seeking opportunities to develop competencies and to apply them across a range of tasks and monitoring performance using indicators such as the extent of oversight exercised by supervisors</w:t>
            </w:r>
          </w:p>
          <w:p w:rsidR="00000000" w:rsidP="00C40BFB">
            <w:pPr>
              <w:pStyle w:val="ListBullet"/>
              <w:rPr>
                <w:lang w:val="en-NZ"/>
              </w:rPr>
            </w:pPr>
            <w:r w:rsidRPr="00C40BFB">
              <w:t>Identifying career paths and t</w:t>
            </w:r>
            <w:r w:rsidRPr="00C40BFB">
              <w:t>raining opportunities that will assist in attaining career goals</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Taking advantage of learning opportunities that arise through training courses provided by the organisation or external providers and through mentoring and on-job training</w:t>
            </w:r>
          </w:p>
          <w:p w:rsidR="00000000" w:rsidRPr="00C40BFB" w:rsidP="00C40BFB">
            <w:pPr>
              <w:pStyle w:val="ListBullet"/>
            </w:pPr>
            <w:r w:rsidRPr="00C40BFB">
              <w:t>Adapting</w:t>
            </w:r>
            <w:r w:rsidRPr="00C40BFB">
              <w:t xml:space="preserve"> competencies to accommodate new ideas and techniques</w:t>
            </w:r>
          </w:p>
          <w:p w:rsidR="00000000" w:rsidRPr="00C40BFB" w:rsidP="00C40BFB">
            <w:pPr>
              <w:pStyle w:val="ListBullet"/>
            </w:pPr>
            <w:r w:rsidRPr="00C40BFB">
              <w:t>Using feedback from supervisors and peers to identify ways in which competence can be improved</w:t>
            </w:r>
          </w:p>
          <w:p w:rsidR="00000000" w:rsidRPr="00C40BFB" w:rsidP="00C40BFB">
            <w:pPr>
              <w:pStyle w:val="ListBullet"/>
            </w:pPr>
            <w:r w:rsidRPr="00C40BFB">
              <w:t>Mentoring new or more junior personnel</w:t>
            </w:r>
          </w:p>
          <w:p w:rsidR="00000000" w:rsidP="00C40BFB">
            <w:pPr>
              <w:pStyle w:val="ListBullet"/>
              <w:rPr>
                <w:lang w:val="en-NZ"/>
              </w:rPr>
            </w:pPr>
            <w:r w:rsidRPr="00C40BFB">
              <w:t>Interpreting units of competency and applying them to attainment of identified career goals</w:t>
            </w:r>
          </w:p>
        </w:tc>
      </w:tr>
      <w:tr w:rsidTr="00420C7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ListBullet"/>
            </w:pPr>
            <w:r w:rsidRPr="00C40BFB">
              <w:t>Repairing aircraft metal structure, selecting and using tools and support equipment</w:t>
            </w:r>
          </w:p>
          <w:p w:rsidR="00000000" w:rsidRPr="00C40BFB" w:rsidP="00C40BFB">
            <w:pPr>
              <w:pStyle w:val="ListBullet"/>
            </w:pPr>
            <w:r w:rsidRPr="00C40BFB">
              <w:t>Repairing aircraft composite structure, selecting and using tools a</w:t>
            </w:r>
            <w:r w:rsidRPr="00C40BFB">
              <w:t>nd support equipment</w:t>
            </w:r>
          </w:p>
          <w:p w:rsidR="00000000" w:rsidRPr="00C40BFB" w:rsidP="00C40BFB">
            <w:pPr>
              <w:pStyle w:val="ListBullet"/>
            </w:pPr>
            <w:r w:rsidRPr="00C40BFB">
              <w:t>Determining the causes of aircraft structural damage</w:t>
            </w:r>
          </w:p>
          <w:p w:rsidR="00000000" w:rsidRPr="00C40BFB" w:rsidP="00C40BFB">
            <w:pPr>
              <w:pStyle w:val="ListBullet"/>
            </w:pPr>
            <w:r w:rsidRPr="00C40BFB">
              <w:t>Removing and installing aircraft system components</w:t>
            </w:r>
          </w:p>
          <w:p w:rsidR="00000000" w:rsidRPr="00C40BFB" w:rsidP="00C40BFB">
            <w:pPr>
              <w:pStyle w:val="ListBullet"/>
            </w:pPr>
            <w:r w:rsidRPr="00C40BFB">
              <w:t>Storing and caring for components, parts, tools, test equipment and support equipment</w:t>
            </w:r>
          </w:p>
          <w:p w:rsidR="00000000" w:rsidRPr="00C40BFB" w:rsidP="00C40BFB">
            <w:pPr>
              <w:pStyle w:val="ListBullet"/>
            </w:pPr>
            <w:r w:rsidRPr="00C40BFB">
              <w:t>Amending various forms of maintenance data</w:t>
            </w:r>
          </w:p>
          <w:p w:rsidR="00000000" w:rsidRPr="00C40BFB" w:rsidP="00C40BFB">
            <w:pPr>
              <w:pStyle w:val="ListBullet"/>
            </w:pPr>
            <w:r w:rsidRPr="00C40BFB">
              <w:t>Us</w:t>
            </w:r>
            <w:r w:rsidRPr="00C40BFB">
              <w:t>ing computers and microfiche to obtain maintenance data and using computers to complete documentation</w:t>
            </w:r>
          </w:p>
        </w:tc>
      </w:tr>
    </w:tbl>
    <w:p w:rsidR="00420C72" w:rsidP="00C40BFB">
      <w:pPr>
        <w:pStyle w:val="BodyText"/>
      </w:pPr>
    </w:p>
    <w:p w:rsidR="00420C72" w:rsidP="00C40BFB">
      <w:pPr>
        <w:pStyle w:val="BodyText"/>
      </w:pPr>
    </w:p>
    <w:p w:rsidR="00000000" w:rsidRPr="00C40BFB" w:rsidP="00C40BFB">
      <w:pPr>
        <w:pStyle w:val="Heading1"/>
      </w:pPr>
      <w:bookmarkStart w:id="7" w:name="O_51617"/>
      <w:bookmarkEnd w:id="7"/>
      <w:r w:rsidRPr="00C40BFB">
        <w:t>Packaging Rules</w:t>
      </w:r>
    </w:p>
    <w:p w:rsidR="00000000" w:rsidRPr="00C40BFB" w:rsidP="00C40BFB">
      <w:pPr>
        <w:pStyle w:val="BodyText"/>
      </w:pPr>
      <w:r w:rsidRPr="00C40BFB">
        <w:rPr>
          <w:rStyle w:val="SpecialBold"/>
        </w:rPr>
        <w:t>Packaging Rules</w:t>
      </w:r>
    </w:p>
    <w:p w:rsidR="00000000" w:rsidRPr="00C40BFB" w:rsidP="00C40BFB">
      <w:pPr>
        <w:pStyle w:val="BodyText"/>
      </w:pPr>
      <w:r w:rsidRPr="00C40BFB">
        <w:t>To be awarded Certificate IV in Aeroskills (Structures), competency must be demonstrated in 18 units of competency. These units must be chosen as follows:</w:t>
      </w:r>
    </w:p>
    <w:p w:rsidR="00000000" w:rsidRPr="00C40BFB" w:rsidP="00C40BFB">
      <w:pPr>
        <w:pStyle w:val="ListBullet"/>
      </w:pPr>
      <w:r w:rsidRPr="00C40BFB">
        <w:t>16 Core units consisting of common, imported and technical stream units</w:t>
      </w:r>
    </w:p>
    <w:p w:rsidR="00000000" w:rsidRPr="00C40BFB" w:rsidP="00C40BFB">
      <w:pPr>
        <w:pStyle w:val="ListBullet"/>
      </w:pPr>
      <w:r w:rsidRPr="00C40BFB">
        <w:t xml:space="preserve">2 Elective technical stream </w:t>
      </w:r>
      <w:r w:rsidRPr="00C40BFB">
        <w:t>units from Group A</w:t>
      </w:r>
    </w:p>
    <w:p w:rsidR="00000000" w:rsidRPr="00C40BFB" w:rsidP="00C40BFB">
      <w:pPr>
        <w:pStyle w:val="BodyText"/>
      </w:pPr>
    </w:p>
    <w:p w:rsidR="00000000" w:rsidRPr="00C40BFB" w:rsidP="00C40BFB">
      <w:pPr>
        <w:pStyle w:val="BodyText"/>
      </w:pPr>
      <w:r w:rsidRPr="00C40BFB">
        <w:rPr>
          <w:rStyle w:val="SpecialBold"/>
        </w:rPr>
        <w:t>Core Units</w:t>
      </w:r>
    </w:p>
    <w:p w:rsidR="00000000" w:rsidRPr="00C40BFB" w:rsidP="00C40BFB">
      <w:pPr>
        <w:pStyle w:val="BodyText"/>
      </w:pPr>
    </w:p>
    <w:tbl>
      <w:tblPr>
        <w:tblW w:w="0" w:type="auto"/>
        <w:tblLayout w:type="fixed"/>
        <w:tblCellMar>
          <w:left w:w="62" w:type="dxa"/>
          <w:right w:w="62" w:type="dxa"/>
        </w:tblCellMar>
        <w:tblLook w:val="0000"/>
      </w:tblPr>
      <w:tblGrid>
        <w:gridCol w:w="2767"/>
        <w:gridCol w:w="2544"/>
        <w:gridCol w:w="3211"/>
      </w:tblGrid>
      <w:tr w:rsidTr="00420C72">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Unit Code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Unit Title</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rPr>
                <w:rStyle w:val="SpecialBold"/>
              </w:rPr>
              <w:t>Prerequisite</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MEA101B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Interpret occupational health and safety practices in aviation maintenance</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Nil</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MEA103B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Plan and organise aviation maintenance work activities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MEA101B, 105B, 107B, 108B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MEA105B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Apply quality standards applicable to aviation maintenance processes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MEA101B, 107B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MEA107B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Interpret and use aviation maintenance industry manuals and specifications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Nil</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MEA108B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Complete aviation maintenance industry documentation</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MEA105B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MEA109B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Perform basic hand skills, standard trade practices and fundamentals in aviation maintenance</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MEA105B, 108B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MEA118A</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Conduct self in the aviation maintenance environment</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Nil</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MEA302C</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aircraft hydro-mechanical and landing gear system compo</w:t>
            </w:r>
            <w:r w:rsidRPr="00C40BFB">
              <w:t>nents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MEA101B, 103B, 105B, 107B, 108B, 109B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MEA303C</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aircraft pneumatic system components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MEA101B, 103B, 105B, 107B, 108B, 109B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MEA327B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Fabricate and/or repair aircraft mechanical components or parts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 xml:space="preserve"> MEA101B, 103B, 105B, 107B, 108B, 109B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MEA401B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Inspect aircraft structures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 xml:space="preserve"> MEA101B, 103B, 105B, 107B, 108B, 109B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MEA402B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Fabricate aircraft structural components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 xml:space="preserve"> MEA101B, 103B, 105B, 107B, 108B, 109B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MEA403B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Repair/modify aircraft structure</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MEA401B, 4</w:t>
            </w:r>
            <w:r w:rsidRPr="00C40BFB">
              <w:t>02B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MEA404B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Disassemble and reassemble aircraft structure for major repair or modification</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MEA403B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MEA405B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Repair/modify aircraft composite material structure/components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MEA401B</w:t>
            </w:r>
          </w:p>
        </w:tc>
      </w:tr>
      <w:tr w:rsidTr="00420C7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MSAENV272B</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Participate in environmentally sustainable work practices</w:t>
            </w:r>
          </w:p>
        </w:tc>
        <w:tc>
          <w:tcPr>
            <w:tcW w:w="32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t>Nil</w:t>
            </w:r>
          </w:p>
        </w:tc>
      </w:tr>
    </w:tbl>
    <w:p w:rsidR="00000000" w:rsidRPr="00C40BFB" w:rsidP="00C40BFB">
      <w:pPr>
        <w:pStyle w:val="BodyText"/>
      </w:pPr>
    </w:p>
    <w:p w:rsidR="00000000" w:rsidRPr="00C40BFB" w:rsidP="00C40BFB">
      <w:pPr>
        <w:pStyle w:val="BodyText"/>
      </w:pPr>
      <w:r w:rsidRPr="00C40BFB">
        <w:rPr>
          <w:rStyle w:val="SpecialBold"/>
        </w:rPr>
        <w:t>Elective Units Group A</w:t>
      </w:r>
    </w:p>
    <w:p w:rsidR="00000000" w:rsidRPr="00C40BFB" w:rsidP="00C40BFB">
      <w:pPr>
        <w:pStyle w:val="BodyText"/>
      </w:pPr>
    </w:p>
    <w:p w:rsidR="00000000" w:rsidRPr="00C40BFB" w:rsidP="00C40BFB">
      <w:pPr>
        <w:pStyle w:val="BodyText"/>
      </w:pPr>
      <w:r w:rsidRPr="00C40BFB">
        <w:t>Select two units while observing the unit selection guidelines in Column 4</w:t>
      </w:r>
    </w:p>
    <w:p w:rsidR="00000000" w:rsidRPr="00C40BFB" w:rsidP="00C40BFB">
      <w:pPr>
        <w:pStyle w:val="BodyText"/>
      </w:pPr>
    </w:p>
    <w:tbl>
      <w:tblPr>
        <w:tblW w:w="0" w:type="auto"/>
        <w:tblLayout w:type="fixed"/>
        <w:tblCellMar>
          <w:left w:w="62" w:type="dxa"/>
          <w:right w:w="62" w:type="dxa"/>
        </w:tblCellMar>
        <w:tblLook w:val="0000"/>
      </w:tblPr>
      <w:tblGrid>
        <w:gridCol w:w="2106"/>
        <w:gridCol w:w="1554"/>
        <w:gridCol w:w="2902"/>
        <w:gridCol w:w="1960"/>
      </w:tblGrid>
      <w:tr w:rsidTr="00420C72">
        <w:tblPrEx>
          <w:tblW w:w="0" w:type="auto"/>
          <w:tblLayout w:type="fixed"/>
          <w:tblCellMar>
            <w:left w:w="62" w:type="dxa"/>
            <w:right w:w="62" w:type="dxa"/>
          </w:tblCellMar>
          <w:tblLook w:val="0000"/>
        </w:tblPrEx>
        <w:trPr>
          <w:tblHeader/>
        </w:trPr>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Unit Code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Unit Title</w:t>
            </w:r>
          </w:p>
        </w:tc>
        <w:tc>
          <w:tcPr>
            <w:tcW w:w="2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rPr>
                <w:rStyle w:val="SpecialBold"/>
              </w:rPr>
              <w:t>Prerequisite</w:t>
            </w:r>
          </w:p>
        </w:tc>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rPr>
                <w:rStyle w:val="SpecialBold"/>
              </w:rPr>
              <w:t>Unit Selection Guidelines</w:t>
            </w:r>
          </w:p>
        </w:tc>
      </w:tr>
      <w:tr w:rsidTr="00420C72">
        <w:tblPrEx>
          <w:tblW w:w="0" w:type="auto"/>
          <w:tblLayout w:type="fixed"/>
          <w:tblCellMar>
            <w:left w:w="62" w:type="dxa"/>
            <w:right w:w="62" w:type="dxa"/>
          </w:tblCellMar>
          <w:tblLook w:val="0000"/>
        </w:tblPrEx>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MEA304C</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non-pressurised aircraft structural and non-structural components</w:t>
            </w:r>
          </w:p>
        </w:tc>
        <w:tc>
          <w:tcPr>
            <w:tcW w:w="2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MEA302C</w:t>
            </w:r>
          </w:p>
        </w:tc>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Take this unit or MEA317C</w:t>
            </w:r>
          </w:p>
        </w:tc>
      </w:tr>
      <w:tr w:rsidTr="00420C72">
        <w:tblPrEx>
          <w:tblW w:w="0" w:type="auto"/>
          <w:tblLayout w:type="fixed"/>
          <w:tblCellMar>
            <w:left w:w="62" w:type="dxa"/>
            <w:right w:w="62" w:type="dxa"/>
          </w:tblCellMar>
          <w:tblLook w:val="0000"/>
        </w:tblPrEx>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MEA305C</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aircraft fixed wing flight control system components</w:t>
            </w:r>
          </w:p>
        </w:tc>
        <w:tc>
          <w:tcPr>
            <w:tcW w:w="2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MEA302C</w:t>
            </w:r>
          </w:p>
        </w:tc>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Take this unit or MEA308C</w:t>
            </w:r>
          </w:p>
        </w:tc>
      </w:tr>
      <w:tr w:rsidTr="00420C72">
        <w:tblPrEx>
          <w:tblW w:w="0" w:type="auto"/>
          <w:tblLayout w:type="fixed"/>
          <w:tblCellMar>
            <w:left w:w="62" w:type="dxa"/>
            <w:right w:w="62" w:type="dxa"/>
          </w:tblCellMar>
          <w:tblLook w:val="0000"/>
        </w:tblPrEx>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MEA308C</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rotary wing rotor and flight control system components</w:t>
            </w:r>
          </w:p>
        </w:tc>
        <w:tc>
          <w:tcPr>
            <w:tcW w:w="2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MEA302C</w:t>
            </w:r>
          </w:p>
        </w:tc>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Alternate to MEA</w:t>
            </w:r>
            <w:r w:rsidRPr="00C40BFB">
              <w:t>305C</w:t>
            </w:r>
          </w:p>
        </w:tc>
      </w:tr>
      <w:tr w:rsidTr="00420C72">
        <w:tblPrEx>
          <w:tblW w:w="0" w:type="auto"/>
          <w:tblLayout w:type="fixed"/>
          <w:tblCellMar>
            <w:left w:w="62" w:type="dxa"/>
            <w:right w:w="62" w:type="dxa"/>
          </w:tblCellMar>
          <w:tblLook w:val="0000"/>
        </w:tblPrEx>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MEA317C</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Remove and install pressurised aircraft structural and non-structural components</w:t>
            </w:r>
          </w:p>
        </w:tc>
        <w:tc>
          <w:tcPr>
            <w:tcW w:w="2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BFB">
            <w:pPr>
              <w:pStyle w:val="BodyText"/>
              <w:rPr>
                <w:lang w:val="en-NZ"/>
              </w:rPr>
            </w:pPr>
            <w:r w:rsidRPr="00C40BFB">
              <w:t>MEA302C, 303C</w:t>
            </w:r>
          </w:p>
        </w:tc>
        <w:tc>
          <w:tcPr>
            <w:tcW w:w="1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BFB" w:rsidP="00C40BFB">
            <w:pPr>
              <w:pStyle w:val="BodyText"/>
            </w:pPr>
            <w:r w:rsidRPr="00C40BFB">
              <w:t>Alternate to MEA304C</w:t>
            </w:r>
          </w:p>
        </w:tc>
      </w:tr>
    </w:tbl>
    <w:p w:rsidR="00420C72" w:rsidP="00C40BFB">
      <w:pPr>
        <w:pStyle w:val="BodyText"/>
      </w:pPr>
    </w:p>
    <w:p w:rsidR="00420C72" w:rsidP="00C40BFB">
      <w:pPr>
        <w:pStyle w:val="BodyText"/>
      </w:pPr>
    </w:p>
    <w:p w:rsidR="00000000" w:rsidRPr="00C40BFB" w:rsidP="00C40BFB"/>
    <w:sectPr w:rsidSect="00C40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C72" w:rsidP="00420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72" w:rsidP="00C40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0C72" w:rsidP="00C40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0C72" w:rsidP="00C40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C72" w:rsidP="00420C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72" w:rsidP="00C40BFB">
    <w:pPr>
      <w:pStyle w:val="Header"/>
      <w:framePr w:wrap="around"/>
    </w:pPr>
    <w:r>
      <w:fldChar w:fldCharType="begin"/>
    </w:r>
    <w:r>
      <w:instrText xml:space="preserve"> TITLE   \* MERGEFORMAT </w:instrText>
    </w:r>
    <w:r>
      <w:fldChar w:fldCharType="separate"/>
    </w:r>
    <w:r>
      <w:t>MEA40810 Certificate IV in Aeroskills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0C72" w:rsidP="00C40B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E69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E67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B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BFB"/>
    <w:pPr>
      <w:spacing w:before="360" w:after="60"/>
      <w:outlineLvl w:val="0"/>
    </w:pPr>
    <w:rPr>
      <w:sz w:val="32"/>
    </w:rPr>
  </w:style>
  <w:style w:type="paragraph" w:styleId="Heading2">
    <w:name w:val="heading 2"/>
    <w:basedOn w:val="HeadingBase"/>
    <w:next w:val="BodyText"/>
    <w:link w:val="Heading2Char"/>
    <w:qFormat/>
    <w:rsid w:val="00C40BFB"/>
    <w:pPr>
      <w:keepLines/>
      <w:spacing w:before="240" w:after="120"/>
      <w:outlineLvl w:val="1"/>
    </w:pPr>
    <w:rPr>
      <w:sz w:val="28"/>
      <w:szCs w:val="40"/>
    </w:rPr>
  </w:style>
  <w:style w:type="paragraph" w:styleId="Heading3">
    <w:name w:val="heading 3"/>
    <w:basedOn w:val="HeadingBase"/>
    <w:next w:val="BodyText"/>
    <w:link w:val="Heading3Char"/>
    <w:qFormat/>
    <w:rsid w:val="00C40BFB"/>
    <w:pPr>
      <w:spacing w:before="180" w:after="120"/>
      <w:outlineLvl w:val="2"/>
    </w:pPr>
    <w:rPr>
      <w:spacing w:val="-10"/>
      <w:kern w:val="32"/>
    </w:rPr>
  </w:style>
  <w:style w:type="paragraph" w:styleId="Heading4">
    <w:name w:val="heading 4"/>
    <w:basedOn w:val="HeadingBase"/>
    <w:next w:val="BodyText"/>
    <w:link w:val="Heading4Char"/>
    <w:qFormat/>
    <w:rsid w:val="00C40BFB"/>
    <w:pPr>
      <w:spacing w:before="160" w:after="120"/>
      <w:outlineLvl w:val="3"/>
    </w:pPr>
    <w:rPr>
      <w:sz w:val="22"/>
    </w:rPr>
  </w:style>
  <w:style w:type="paragraph" w:styleId="Heading5">
    <w:name w:val="heading 5"/>
    <w:basedOn w:val="HeadingBase"/>
    <w:next w:val="Normal"/>
    <w:link w:val="Heading5Char"/>
    <w:qFormat/>
    <w:rsid w:val="00C40BFB"/>
    <w:pPr>
      <w:spacing w:before="80"/>
      <w:outlineLvl w:val="4"/>
    </w:pPr>
    <w:rPr>
      <w:color w:val="918585"/>
      <w:sz w:val="20"/>
    </w:rPr>
  </w:style>
  <w:style w:type="paragraph" w:styleId="Heading6">
    <w:name w:val="heading 6"/>
    <w:basedOn w:val="HeadingBase"/>
    <w:next w:val="Normal"/>
    <w:link w:val="Heading6Char"/>
    <w:qFormat/>
    <w:rsid w:val="00C40BFB"/>
    <w:pPr>
      <w:spacing w:before="60"/>
      <w:outlineLvl w:val="5"/>
    </w:pPr>
    <w:rPr>
      <w:color w:val="918585"/>
      <w:sz w:val="20"/>
    </w:rPr>
  </w:style>
  <w:style w:type="paragraph" w:styleId="Heading7">
    <w:name w:val="heading 7"/>
    <w:basedOn w:val="Normal"/>
    <w:next w:val="Normal"/>
    <w:link w:val="Heading7Char"/>
    <w:qFormat/>
    <w:rsid w:val="00C40BFB"/>
    <w:pPr>
      <w:ind w:left="720"/>
      <w:outlineLvl w:val="6"/>
    </w:pPr>
    <w:rPr>
      <w:i/>
    </w:rPr>
  </w:style>
  <w:style w:type="paragraph" w:styleId="Heading8">
    <w:name w:val="heading 8"/>
    <w:basedOn w:val="Normal"/>
    <w:next w:val="Normal"/>
    <w:link w:val="Heading8Char"/>
    <w:qFormat/>
    <w:rsid w:val="00C40BFB"/>
    <w:pPr>
      <w:ind w:left="720"/>
      <w:outlineLvl w:val="7"/>
    </w:pPr>
    <w:rPr>
      <w:i/>
    </w:rPr>
  </w:style>
  <w:style w:type="paragraph" w:styleId="Heading9">
    <w:name w:val="heading 9"/>
    <w:basedOn w:val="Normal"/>
    <w:next w:val="Normal"/>
    <w:link w:val="Heading9Char"/>
    <w:qFormat/>
    <w:rsid w:val="00C40BFB"/>
    <w:pPr>
      <w:ind w:left="720"/>
      <w:outlineLvl w:val="8"/>
    </w:pPr>
    <w:rPr>
      <w:i/>
    </w:rPr>
  </w:style>
  <w:style w:type="character" w:default="1" w:styleId="DefaultParagraphFont">
    <w:name w:val="Default Paragraph Font"/>
    <w:uiPriority w:val="1"/>
    <w:unhideWhenUsed/>
    <w:rsid w:val="00C40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BFB"/>
  </w:style>
  <w:style w:type="character" w:customStyle="1" w:styleId="Heading1Char">
    <w:name w:val="Heading 1 Char"/>
    <w:basedOn w:val="DefaultParagraphFont"/>
    <w:link w:val="Heading1"/>
    <w:rsid w:val="00C40BFB"/>
    <w:rPr>
      <w:rFonts w:ascii="Times New Roman" w:eastAsia="Times New Roman" w:hAnsi="Times New Roman" w:cs="Times New Roman"/>
      <w:b/>
      <w:sz w:val="32"/>
      <w:szCs w:val="20"/>
      <w:lang w:eastAsia="en-US"/>
    </w:rPr>
  </w:style>
  <w:style w:type="paragraph" w:styleId="BodyText">
    <w:name w:val="Body Text"/>
    <w:basedOn w:val="Normal"/>
    <w:link w:val="BodyTextChar"/>
    <w:rsid w:val="00C40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BFB"/>
    <w:rPr>
      <w:rFonts w:ascii="Times New Roman" w:eastAsia="Times New Roman" w:hAnsi="Times New Roman" w:cs="Times New Roman"/>
      <w:sz w:val="24"/>
      <w:lang w:val="en-US" w:eastAsia="en-US"/>
    </w:rPr>
  </w:style>
  <w:style w:type="paragraph" w:styleId="Footer">
    <w:name w:val="footer"/>
    <w:basedOn w:val="Normal"/>
    <w:link w:val="FooterChar"/>
    <w:rsid w:val="00C40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BFB"/>
    <w:rPr>
      <w:rFonts w:ascii="Times New Roman" w:eastAsia="Times New Roman" w:hAnsi="Times New Roman" w:cs="Times New Roman"/>
      <w:sz w:val="16"/>
      <w:lang w:val="en-US" w:eastAsia="en-US"/>
    </w:rPr>
  </w:style>
  <w:style w:type="paragraph" w:styleId="ListBullet">
    <w:name w:val="List Bullet"/>
    <w:basedOn w:val="List"/>
    <w:rsid w:val="00C40BFB"/>
    <w:pPr>
      <w:numPr>
        <w:numId w:val="12"/>
      </w:numPr>
      <w:tabs>
        <w:tab w:val="clear" w:pos="340"/>
      </w:tabs>
      <w:spacing w:before="40" w:after="40"/>
    </w:pPr>
  </w:style>
  <w:style w:type="character" w:customStyle="1" w:styleId="SpecialBold">
    <w:name w:val="Special Bold"/>
    <w:basedOn w:val="DefaultParagraphFont"/>
    <w:rsid w:val="00C40BFB"/>
    <w:rPr>
      <w:b/>
      <w:spacing w:val="0"/>
    </w:rPr>
  </w:style>
  <w:style w:type="paragraph" w:styleId="Header">
    <w:name w:val="header"/>
    <w:basedOn w:val="Normal"/>
    <w:link w:val="HeaderChar"/>
    <w:rsid w:val="00C40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B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0BFB"/>
    <w:pPr>
      <w:spacing w:before="240" w:after="120"/>
      <w:outlineLvl w:val="0"/>
    </w:pPr>
    <w:rPr>
      <w:rFonts w:ascii="Times New Roman" w:hAnsi="Times New Roman"/>
      <w:b/>
      <w:sz w:val="28"/>
    </w:rPr>
  </w:style>
  <w:style w:type="paragraph" w:customStyle="1" w:styleId="AllowPageBreak">
    <w:name w:val="AllowPageBreak"/>
    <w:rsid w:val="00C40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B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B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BFB"/>
    <w:rPr>
      <w:rFonts w:ascii="Courier New" w:eastAsia="Times New Roman" w:hAnsi="Courier New" w:cs="Times New Roman"/>
      <w:i/>
      <w:szCs w:val="20"/>
      <w:lang w:val="en-US" w:eastAsia="en-US"/>
    </w:rPr>
  </w:style>
  <w:style w:type="paragraph" w:customStyle="1" w:styleId="HeadingBase">
    <w:name w:val="Heading Base"/>
    <w:rsid w:val="00C40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BFB"/>
    <w:pPr>
      <w:tabs>
        <w:tab w:val="right" w:leader="dot" w:pos="9072"/>
      </w:tabs>
      <w:ind w:left="567"/>
    </w:pPr>
    <w:rPr>
      <w:szCs w:val="22"/>
    </w:rPr>
  </w:style>
  <w:style w:type="paragraph" w:customStyle="1" w:styleId="TOCBase">
    <w:name w:val="TOC Base"/>
    <w:rsid w:val="00C40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BFB"/>
    <w:pPr>
      <w:tabs>
        <w:tab w:val="right" w:leader="dot" w:pos="9072"/>
      </w:tabs>
      <w:spacing w:before="40" w:after="40"/>
      <w:ind w:left="284"/>
    </w:pPr>
    <w:rPr>
      <w:rFonts w:ascii="Times New Roman" w:hAnsi="Times New Roman"/>
    </w:rPr>
  </w:style>
  <w:style w:type="paragraph" w:styleId="TOC1">
    <w:name w:val="toc 1"/>
    <w:basedOn w:val="TOCBase"/>
    <w:next w:val="Normal"/>
    <w:rsid w:val="00C40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BFB"/>
    <w:pPr>
      <w:spacing w:before="5040"/>
      <w:jc w:val="center"/>
    </w:pPr>
    <w:rPr>
      <w:sz w:val="48"/>
      <w:szCs w:val="72"/>
      <w:lang w:val="en-US"/>
    </w:rPr>
  </w:style>
  <w:style w:type="character" w:customStyle="1" w:styleId="TitleChar">
    <w:name w:val="Title Char"/>
    <w:basedOn w:val="DefaultParagraphFont"/>
    <w:link w:val="Title"/>
    <w:rsid w:val="00C40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BFB"/>
    <w:pPr>
      <w:tabs>
        <w:tab w:val="left" w:pos="3600"/>
        <w:tab w:val="left" w:pos="3958"/>
      </w:tabs>
    </w:pPr>
  </w:style>
  <w:style w:type="paragraph" w:styleId="List">
    <w:name w:val="List"/>
    <w:basedOn w:val="BodyText"/>
    <w:next w:val="BodyText"/>
    <w:rsid w:val="00C40BFB"/>
    <w:pPr>
      <w:tabs>
        <w:tab w:val="left" w:pos="340"/>
      </w:tabs>
      <w:spacing w:before="60" w:after="60"/>
      <w:ind w:left="340" w:hanging="340"/>
    </w:pPr>
  </w:style>
  <w:style w:type="paragraph" w:customStyle="1" w:styleId="Note">
    <w:name w:val="Note"/>
    <w:basedOn w:val="BodyText"/>
    <w:rsid w:val="00C40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BFB"/>
    <w:pPr>
      <w:framePr w:wrap="auto" w:hAnchor="text" w:y="6049"/>
    </w:pPr>
    <w:rPr>
      <w:color w:val="000000"/>
      <w:sz w:val="40"/>
    </w:rPr>
  </w:style>
  <w:style w:type="paragraph" w:customStyle="1" w:styleId="TOCTitle">
    <w:name w:val="TOCTitle"/>
    <w:basedOn w:val="Heading1"/>
    <w:rsid w:val="00C40BFB"/>
    <w:pPr>
      <w:spacing w:after="240"/>
      <w:jc w:val="center"/>
      <w:outlineLvl w:val="9"/>
    </w:pPr>
    <w:rPr>
      <w:caps/>
    </w:rPr>
  </w:style>
  <w:style w:type="paragraph" w:customStyle="1" w:styleId="Version">
    <w:name w:val="Version"/>
    <w:rsid w:val="00C40B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BFB"/>
    <w:pPr>
      <w:numPr>
        <w:numId w:val="13"/>
      </w:numPr>
      <w:tabs>
        <w:tab w:val="clear" w:pos="680"/>
      </w:tabs>
    </w:pPr>
  </w:style>
  <w:style w:type="paragraph" w:styleId="Index1">
    <w:name w:val="index 1"/>
    <w:basedOn w:val="Normal"/>
    <w:next w:val="Normal"/>
    <w:semiHidden/>
    <w:rsid w:val="00C40BFB"/>
    <w:pPr>
      <w:keepNext w:val="0"/>
      <w:tabs>
        <w:tab w:val="right" w:pos="4176"/>
      </w:tabs>
      <w:ind w:left="198" w:hanging="198"/>
    </w:pPr>
    <w:rPr>
      <w:rFonts w:ascii="Garamond" w:hAnsi="Garamond"/>
    </w:rPr>
  </w:style>
  <w:style w:type="paragraph" w:styleId="IndexHeading">
    <w:name w:val="index heading"/>
    <w:basedOn w:val="Normal"/>
    <w:next w:val="Index1"/>
    <w:semiHidden/>
    <w:rsid w:val="00C40BFB"/>
    <w:pPr>
      <w:spacing w:before="120" w:after="120"/>
    </w:pPr>
    <w:rPr>
      <w:rFonts w:ascii="Arial" w:hAnsi="Arial"/>
      <w:b/>
      <w:color w:val="918585"/>
      <w:sz w:val="24"/>
    </w:rPr>
  </w:style>
  <w:style w:type="paragraph" w:customStyle="1" w:styleId="Chapter">
    <w:name w:val="Chapter"/>
    <w:basedOn w:val="Normal"/>
    <w:rsid w:val="00C40BFB"/>
    <w:pPr>
      <w:spacing w:before="240"/>
    </w:pPr>
    <w:rPr>
      <w:rFonts w:ascii="Times New Roman" w:hAnsi="Times New Roman"/>
      <w:smallCaps/>
      <w:spacing w:val="80"/>
      <w:sz w:val="28"/>
    </w:rPr>
  </w:style>
  <w:style w:type="paragraph" w:customStyle="1" w:styleId="InChapter">
    <w:name w:val="InChapter"/>
    <w:basedOn w:val="Heading3"/>
    <w:rsid w:val="00C40BFB"/>
    <w:pPr>
      <w:spacing w:after="240"/>
      <w:outlineLvl w:val="9"/>
    </w:pPr>
    <w:rPr>
      <w:noProof/>
    </w:rPr>
  </w:style>
  <w:style w:type="paragraph" w:styleId="Index2">
    <w:name w:val="index 2"/>
    <w:basedOn w:val="Normal"/>
    <w:next w:val="Normal"/>
    <w:semiHidden/>
    <w:rsid w:val="00C40BFB"/>
    <w:pPr>
      <w:tabs>
        <w:tab w:val="right" w:pos="4176"/>
      </w:tabs>
      <w:ind w:left="568" w:hanging="284"/>
    </w:pPr>
    <w:rPr>
      <w:rFonts w:ascii="Garamond" w:hAnsi="Garamond"/>
    </w:rPr>
  </w:style>
  <w:style w:type="paragraph" w:customStyle="1" w:styleId="Byline">
    <w:name w:val="Byline"/>
    <w:rsid w:val="00C40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BFB"/>
    <w:pPr>
      <w:tabs>
        <w:tab w:val="clear" w:pos="3600"/>
        <w:tab w:val="clear" w:pos="3958"/>
      </w:tabs>
      <w:jc w:val="right"/>
    </w:pPr>
  </w:style>
  <w:style w:type="character" w:styleId="Emphasis">
    <w:name w:val="Emphasis"/>
    <w:basedOn w:val="DefaultParagraphFont"/>
    <w:qFormat/>
    <w:rsid w:val="00C40BFB"/>
    <w:rPr>
      <w:i/>
    </w:rPr>
  </w:style>
  <w:style w:type="paragraph" w:styleId="Caption">
    <w:name w:val="caption"/>
    <w:basedOn w:val="BodyText"/>
    <w:next w:val="Normal"/>
    <w:qFormat/>
    <w:rsid w:val="00C40BFB"/>
    <w:pPr>
      <w:framePr w:w="2268" w:hSpace="181" w:vSpace="181" w:wrap="around" w:vAnchor="text" w:hAnchor="page" w:x="1135" w:y="285" w:anchorLock="1"/>
    </w:pPr>
    <w:rPr>
      <w:i/>
    </w:rPr>
  </w:style>
  <w:style w:type="paragraph" w:customStyle="1" w:styleId="MiniTOCTitle">
    <w:name w:val="MiniTOCTitle"/>
    <w:basedOn w:val="Heading4"/>
    <w:rsid w:val="00C40BFB"/>
    <w:pPr>
      <w:spacing w:before="240"/>
      <w:outlineLvl w:val="9"/>
    </w:pPr>
    <w:rPr>
      <w:noProof/>
      <w:sz w:val="24"/>
    </w:rPr>
  </w:style>
  <w:style w:type="paragraph" w:customStyle="1" w:styleId="MiniTOCItem">
    <w:name w:val="MiniTOCItem"/>
    <w:basedOn w:val="ListBullet"/>
    <w:rsid w:val="00C40BFB"/>
    <w:pPr>
      <w:numPr>
        <w:numId w:val="0"/>
      </w:numPr>
      <w:tabs>
        <w:tab w:val="right" w:leader="dot" w:pos="6521"/>
      </w:tabs>
      <w:spacing w:before="0" w:after="0"/>
    </w:pPr>
  </w:style>
  <w:style w:type="paragraph" w:customStyle="1" w:styleId="TOFTitle">
    <w:name w:val="TOFTitle"/>
    <w:basedOn w:val="TOCTitle"/>
    <w:rsid w:val="00C40BFB"/>
  </w:style>
  <w:style w:type="paragraph" w:styleId="TableofFigures">
    <w:name w:val="table of figures"/>
    <w:basedOn w:val="Normal"/>
    <w:next w:val="Normal"/>
    <w:semiHidden/>
    <w:rsid w:val="00C40BFB"/>
    <w:pPr>
      <w:tabs>
        <w:tab w:val="right" w:leader="dot" w:pos="9072"/>
      </w:tabs>
      <w:ind w:left="970" w:hanging="403"/>
    </w:pPr>
    <w:rPr>
      <w:rFonts w:ascii="Times New Roman" w:hAnsi="Times New Roman"/>
      <w:b/>
    </w:rPr>
  </w:style>
  <w:style w:type="paragraph" w:styleId="ListNumber">
    <w:name w:val="List Number"/>
    <w:basedOn w:val="List"/>
    <w:rsid w:val="00C40BFB"/>
    <w:pPr>
      <w:numPr>
        <w:numId w:val="10"/>
      </w:numPr>
    </w:pPr>
  </w:style>
  <w:style w:type="character" w:customStyle="1" w:styleId="WingdingSymbols">
    <w:name w:val="Wingding Symbols"/>
    <w:rsid w:val="00C40BFB"/>
    <w:rPr>
      <w:rFonts w:ascii="Wingdings" w:hAnsi="Wingdings"/>
    </w:rPr>
  </w:style>
  <w:style w:type="paragraph" w:customStyle="1" w:styleId="TableHeading">
    <w:name w:val="Table Heading"/>
    <w:basedOn w:val="HeadingBase"/>
    <w:rsid w:val="00C40BFB"/>
    <w:pPr>
      <w:keepLines/>
      <w:pBdr>
        <w:bottom w:val="single" w:sz="6" w:space="1" w:color="918585"/>
      </w:pBdr>
      <w:spacing w:before="240"/>
    </w:pPr>
  </w:style>
  <w:style w:type="character" w:customStyle="1" w:styleId="HotSpot">
    <w:name w:val="HotSpot"/>
    <w:rsid w:val="00C40BFB"/>
    <w:rPr>
      <w:color w:val="0033CC"/>
      <w:u w:val="none"/>
    </w:rPr>
  </w:style>
  <w:style w:type="paragraph" w:customStyle="1" w:styleId="BodyTextRight">
    <w:name w:val="Body Text Right"/>
    <w:basedOn w:val="BodyText"/>
    <w:rsid w:val="00C40BFB"/>
    <w:pPr>
      <w:spacing w:before="0" w:after="0"/>
      <w:jc w:val="right"/>
    </w:pPr>
  </w:style>
  <w:style w:type="paragraph" w:styleId="Index3">
    <w:name w:val="index 3"/>
    <w:basedOn w:val="ListNumber2"/>
    <w:next w:val="Normal"/>
    <w:semiHidden/>
    <w:rsid w:val="00C40BFB"/>
    <w:pPr>
      <w:numPr>
        <w:numId w:val="0"/>
      </w:numPr>
      <w:tabs>
        <w:tab w:val="right" w:leader="dot" w:pos="4176"/>
      </w:tabs>
    </w:pPr>
  </w:style>
  <w:style w:type="paragraph" w:styleId="ListNumber2">
    <w:name w:val="List Number 2"/>
    <w:basedOn w:val="List2"/>
    <w:rsid w:val="00C40BFB"/>
    <w:pPr>
      <w:numPr>
        <w:numId w:val="9"/>
      </w:numPr>
      <w:tabs>
        <w:tab w:val="clear" w:pos="1060"/>
      </w:tabs>
    </w:pPr>
  </w:style>
  <w:style w:type="paragraph" w:customStyle="1" w:styleId="MarginNote">
    <w:name w:val="Margin Note"/>
    <w:basedOn w:val="BodyText"/>
    <w:rsid w:val="00C40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B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BFB"/>
    <w:rPr>
      <w:sz w:val="32"/>
    </w:rPr>
  </w:style>
  <w:style w:type="paragraph" w:customStyle="1" w:styleId="HeadingProcedure">
    <w:name w:val="Heading Procedure"/>
    <w:basedOn w:val="HeadingBase"/>
    <w:next w:val="Normal"/>
    <w:rsid w:val="00C40BFB"/>
    <w:pPr>
      <w:tabs>
        <w:tab w:val="left" w:pos="0"/>
      </w:tabs>
      <w:spacing w:before="120" w:after="60"/>
    </w:pPr>
    <w:rPr>
      <w:i/>
      <w:color w:val="918585"/>
      <w:sz w:val="22"/>
    </w:rPr>
  </w:style>
  <w:style w:type="paragraph" w:customStyle="1" w:styleId="TableBodyText">
    <w:name w:val="Table Body Text"/>
    <w:basedOn w:val="BodyText"/>
    <w:rsid w:val="00C40BFB"/>
    <w:pPr>
      <w:spacing w:before="60" w:after="60"/>
    </w:pPr>
  </w:style>
  <w:style w:type="paragraph" w:styleId="ListContinue">
    <w:name w:val="List Continue"/>
    <w:basedOn w:val="List"/>
    <w:rsid w:val="00C40BFB"/>
    <w:pPr>
      <w:ind w:firstLine="0"/>
    </w:pPr>
  </w:style>
  <w:style w:type="paragraph" w:customStyle="1" w:styleId="ListNote">
    <w:name w:val="List Note"/>
    <w:basedOn w:val="List"/>
    <w:rsid w:val="00C40BFB"/>
    <w:pPr>
      <w:pBdr>
        <w:top w:val="single" w:sz="6" w:space="2" w:color="918585"/>
        <w:bottom w:val="single" w:sz="6" w:space="2" w:color="918585"/>
      </w:pBdr>
      <w:tabs>
        <w:tab w:val="left" w:pos="1021"/>
      </w:tabs>
      <w:ind w:firstLine="0"/>
    </w:pPr>
  </w:style>
  <w:style w:type="paragraph" w:customStyle="1" w:styleId="Warning">
    <w:name w:val="Warning"/>
    <w:basedOn w:val="BodyText"/>
    <w:rsid w:val="00C40BFB"/>
    <w:pPr>
      <w:shd w:val="clear" w:color="auto" w:fill="D9D9D9"/>
      <w:tabs>
        <w:tab w:val="left" w:pos="992"/>
      </w:tabs>
      <w:ind w:left="119" w:right="119"/>
    </w:pPr>
    <w:rPr>
      <w:sz w:val="20"/>
    </w:rPr>
  </w:style>
  <w:style w:type="paragraph" w:customStyle="1" w:styleId="MarginIcons">
    <w:name w:val="Margin Icons"/>
    <w:basedOn w:val="BodyText"/>
    <w:rsid w:val="00C40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BFB"/>
    <w:rPr>
      <w:rFonts w:ascii="Courier New" w:hAnsi="Courier New"/>
    </w:rPr>
  </w:style>
  <w:style w:type="paragraph" w:customStyle="1" w:styleId="NoteBullet">
    <w:name w:val="Note Bullet"/>
    <w:basedOn w:val="Note"/>
    <w:rsid w:val="00C40BFB"/>
    <w:pPr>
      <w:tabs>
        <w:tab w:val="clear" w:pos="680"/>
      </w:tabs>
      <w:spacing w:before="60" w:after="60"/>
    </w:pPr>
  </w:style>
  <w:style w:type="paragraph" w:customStyle="1" w:styleId="SubHeading2">
    <w:name w:val="SubHeading2"/>
    <w:basedOn w:val="HeadingBase"/>
    <w:rsid w:val="00C40BFB"/>
    <w:pPr>
      <w:spacing w:before="240" w:after="60"/>
    </w:pPr>
    <w:rPr>
      <w:sz w:val="20"/>
    </w:rPr>
  </w:style>
  <w:style w:type="paragraph" w:customStyle="1" w:styleId="SubHeading1">
    <w:name w:val="SubHeading1"/>
    <w:basedOn w:val="HeadingBase"/>
    <w:rsid w:val="00C40BFB"/>
    <w:pPr>
      <w:spacing w:before="240" w:after="60"/>
    </w:pPr>
    <w:rPr>
      <w:color w:val="918585"/>
      <w:sz w:val="22"/>
    </w:rPr>
  </w:style>
  <w:style w:type="paragraph" w:customStyle="1" w:styleId="SideHeading">
    <w:name w:val="Side Heading"/>
    <w:basedOn w:val="HeadingBase"/>
    <w:rsid w:val="00C40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BFB"/>
    <w:pPr>
      <w:tabs>
        <w:tab w:val="num" w:pos="360"/>
      </w:tabs>
    </w:pPr>
  </w:style>
  <w:style w:type="paragraph" w:styleId="PlainText">
    <w:name w:val="Plain Text"/>
    <w:basedOn w:val="Normal"/>
    <w:link w:val="PlainTextChar"/>
    <w:rsid w:val="00C40BFB"/>
    <w:rPr>
      <w:sz w:val="20"/>
    </w:rPr>
  </w:style>
  <w:style w:type="character" w:customStyle="1" w:styleId="PlainTextChar">
    <w:name w:val="Plain Text Char"/>
    <w:basedOn w:val="DefaultParagraphFont"/>
    <w:link w:val="PlainText"/>
    <w:rsid w:val="00C40B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BFB"/>
    <w:rPr>
      <w:b/>
      <w:smallCaps/>
    </w:rPr>
  </w:style>
  <w:style w:type="paragraph" w:customStyle="1" w:styleId="TableListNumber">
    <w:name w:val="Table List Number"/>
    <w:basedOn w:val="ListNumber"/>
    <w:rsid w:val="00C40BFB"/>
    <w:pPr>
      <w:numPr>
        <w:numId w:val="0"/>
      </w:numPr>
    </w:pPr>
  </w:style>
  <w:style w:type="paragraph" w:styleId="TOC4">
    <w:name w:val="toc 4"/>
    <w:basedOn w:val="TOCBase"/>
    <w:next w:val="Normal"/>
    <w:semiHidden/>
    <w:rsid w:val="00C40BFB"/>
    <w:pPr>
      <w:tabs>
        <w:tab w:val="right" w:leader="dot" w:pos="9071"/>
      </w:tabs>
      <w:ind w:left="1701"/>
    </w:pPr>
  </w:style>
  <w:style w:type="paragraph" w:customStyle="1" w:styleId="ListAlpha">
    <w:name w:val="List Alpha"/>
    <w:basedOn w:val="List"/>
    <w:rsid w:val="00C40BFB"/>
    <w:pPr>
      <w:numPr>
        <w:numId w:val="8"/>
      </w:numPr>
    </w:pPr>
  </w:style>
  <w:style w:type="paragraph" w:customStyle="1" w:styleId="ListAlpha2">
    <w:name w:val="List Alpha 2"/>
    <w:basedOn w:val="List2"/>
    <w:rsid w:val="00C40BFB"/>
    <w:pPr>
      <w:numPr>
        <w:numId w:val="7"/>
      </w:numPr>
    </w:pPr>
  </w:style>
  <w:style w:type="paragraph" w:styleId="List2">
    <w:name w:val="List 2"/>
    <w:basedOn w:val="BodyText"/>
    <w:rsid w:val="00C40BFB"/>
    <w:pPr>
      <w:tabs>
        <w:tab w:val="left" w:pos="680"/>
      </w:tabs>
      <w:spacing w:before="60" w:after="60"/>
      <w:ind w:left="680" w:hanging="340"/>
    </w:pPr>
  </w:style>
  <w:style w:type="paragraph" w:styleId="List3">
    <w:name w:val="List 3"/>
    <w:basedOn w:val="BodyText"/>
    <w:rsid w:val="00C40BFB"/>
    <w:pPr>
      <w:tabs>
        <w:tab w:val="left" w:pos="1021"/>
      </w:tabs>
      <w:spacing w:before="60" w:after="60"/>
      <w:ind w:left="1020" w:hanging="340"/>
    </w:pPr>
  </w:style>
  <w:style w:type="paragraph" w:styleId="List4">
    <w:name w:val="List 4"/>
    <w:basedOn w:val="BodyText"/>
    <w:rsid w:val="00C40BFB"/>
    <w:pPr>
      <w:tabs>
        <w:tab w:val="left" w:pos="1361"/>
      </w:tabs>
      <w:spacing w:before="60" w:after="60"/>
      <w:ind w:left="1361" w:hanging="340"/>
    </w:pPr>
  </w:style>
  <w:style w:type="paragraph" w:styleId="List5">
    <w:name w:val="List 5"/>
    <w:basedOn w:val="BodyText"/>
    <w:rsid w:val="00C40BFB"/>
    <w:pPr>
      <w:tabs>
        <w:tab w:val="left" w:pos="1701"/>
      </w:tabs>
      <w:spacing w:before="60" w:after="60"/>
      <w:ind w:left="1701" w:hanging="340"/>
    </w:pPr>
  </w:style>
  <w:style w:type="paragraph" w:styleId="ListBullet3">
    <w:name w:val="List Bullet 3"/>
    <w:basedOn w:val="List3"/>
    <w:rsid w:val="00C40BFB"/>
    <w:pPr>
      <w:numPr>
        <w:numId w:val="14"/>
      </w:numPr>
      <w:tabs>
        <w:tab w:val="clear" w:pos="1021"/>
      </w:tabs>
      <w:ind w:left="1037" w:hanging="357"/>
    </w:pPr>
  </w:style>
  <w:style w:type="paragraph" w:styleId="ListBullet4">
    <w:name w:val="List Bullet 4"/>
    <w:basedOn w:val="List4"/>
    <w:rsid w:val="00C40BFB"/>
    <w:pPr>
      <w:numPr>
        <w:numId w:val="2"/>
      </w:numPr>
    </w:pPr>
  </w:style>
  <w:style w:type="paragraph" w:styleId="ListBullet5">
    <w:name w:val="List Bullet 5"/>
    <w:basedOn w:val="List5"/>
    <w:rsid w:val="00C40BFB"/>
    <w:pPr>
      <w:numPr>
        <w:numId w:val="3"/>
      </w:numPr>
    </w:pPr>
  </w:style>
  <w:style w:type="paragraph" w:styleId="ListContinue2">
    <w:name w:val="List Continue 2"/>
    <w:basedOn w:val="List2"/>
    <w:rsid w:val="00C40BFB"/>
    <w:pPr>
      <w:ind w:firstLine="0"/>
    </w:pPr>
  </w:style>
  <w:style w:type="paragraph" w:styleId="ListContinue3">
    <w:name w:val="List Continue 3"/>
    <w:basedOn w:val="List3"/>
    <w:rsid w:val="00C40BFB"/>
    <w:pPr>
      <w:ind w:left="1021" w:firstLine="0"/>
    </w:pPr>
  </w:style>
  <w:style w:type="paragraph" w:styleId="ListContinue4">
    <w:name w:val="List Continue 4"/>
    <w:basedOn w:val="List4"/>
    <w:rsid w:val="00C40BFB"/>
    <w:pPr>
      <w:ind w:firstLine="0"/>
    </w:pPr>
  </w:style>
  <w:style w:type="paragraph" w:styleId="ListContinue5">
    <w:name w:val="List Continue 5"/>
    <w:basedOn w:val="List5"/>
    <w:rsid w:val="00C40BFB"/>
    <w:pPr>
      <w:ind w:firstLine="0"/>
    </w:pPr>
  </w:style>
  <w:style w:type="paragraph" w:styleId="ListNumber3">
    <w:name w:val="List Number 3"/>
    <w:basedOn w:val="List3"/>
    <w:rsid w:val="00C40BFB"/>
    <w:pPr>
      <w:numPr>
        <w:numId w:val="4"/>
      </w:numPr>
    </w:pPr>
  </w:style>
  <w:style w:type="paragraph" w:styleId="ListNumber4">
    <w:name w:val="List Number 4"/>
    <w:basedOn w:val="List4"/>
    <w:rsid w:val="00C40BFB"/>
    <w:pPr>
      <w:numPr>
        <w:numId w:val="5"/>
      </w:numPr>
    </w:pPr>
  </w:style>
  <w:style w:type="paragraph" w:styleId="ListNumber5">
    <w:name w:val="List Number 5"/>
    <w:basedOn w:val="List5"/>
    <w:rsid w:val="00C40BFB"/>
    <w:pPr>
      <w:numPr>
        <w:numId w:val="6"/>
      </w:numPr>
    </w:pPr>
  </w:style>
  <w:style w:type="paragraph" w:styleId="BlockText">
    <w:name w:val="Block Text"/>
    <w:basedOn w:val="Normal"/>
    <w:rsid w:val="00C40BFB"/>
    <w:pPr>
      <w:spacing w:after="120"/>
      <w:ind w:left="1440" w:right="1440"/>
    </w:pPr>
  </w:style>
  <w:style w:type="character" w:customStyle="1" w:styleId="Subscript">
    <w:name w:val="Subscript"/>
    <w:basedOn w:val="DefaultParagraphFont"/>
    <w:rsid w:val="00C40BFB"/>
    <w:rPr>
      <w:sz w:val="16"/>
      <w:vertAlign w:val="subscript"/>
    </w:rPr>
  </w:style>
  <w:style w:type="character" w:customStyle="1" w:styleId="Superscript">
    <w:name w:val="Superscript"/>
    <w:basedOn w:val="DefaultParagraphFont"/>
    <w:rsid w:val="00C40BFB"/>
    <w:rPr>
      <w:sz w:val="16"/>
      <w:vertAlign w:val="superscript"/>
    </w:rPr>
  </w:style>
  <w:style w:type="character" w:customStyle="1" w:styleId="Symbols">
    <w:name w:val="Symbols"/>
    <w:basedOn w:val="DefaultParagraphFont"/>
    <w:rsid w:val="00C40BFB"/>
    <w:rPr>
      <w:rFonts w:ascii="Symbol" w:hAnsi="Symbol"/>
    </w:rPr>
  </w:style>
  <w:style w:type="character" w:customStyle="1" w:styleId="MenuOptions">
    <w:name w:val="Menu Options"/>
    <w:basedOn w:val="DefaultParagraphFont"/>
    <w:rsid w:val="00C40BFB"/>
    <w:rPr>
      <w:rFonts w:ascii="Arial Narrow" w:hAnsi="Arial Narrow"/>
      <w:smallCaps/>
    </w:rPr>
  </w:style>
  <w:style w:type="character" w:customStyle="1" w:styleId="Buttons">
    <w:name w:val="Buttons"/>
    <w:basedOn w:val="DefaultParagraphFont"/>
    <w:rsid w:val="00C40BFB"/>
    <w:rPr>
      <w:b/>
    </w:rPr>
  </w:style>
  <w:style w:type="character" w:customStyle="1" w:styleId="Underlined">
    <w:name w:val="Underlined"/>
    <w:basedOn w:val="DefaultParagraphFont"/>
    <w:rsid w:val="00C40BFB"/>
    <w:rPr>
      <w:u w:val="single"/>
    </w:rPr>
  </w:style>
  <w:style w:type="paragraph" w:customStyle="1" w:styleId="TableBodyTextRight">
    <w:name w:val="Table Body Text Right"/>
    <w:basedOn w:val="TableBodyText"/>
    <w:rsid w:val="00C40BFB"/>
    <w:pPr>
      <w:widowControl w:val="0"/>
      <w:autoSpaceDE w:val="0"/>
      <w:autoSpaceDN w:val="0"/>
      <w:adjustRightInd w:val="0"/>
      <w:jc w:val="right"/>
    </w:pPr>
    <w:rPr>
      <w:rFonts w:cs="Arial"/>
      <w:szCs w:val="18"/>
    </w:rPr>
  </w:style>
  <w:style w:type="paragraph" w:customStyle="1" w:styleId="CopyrightText">
    <w:name w:val="Copyright Text"/>
    <w:basedOn w:val="BodyText"/>
    <w:rsid w:val="00C40BFB"/>
    <w:rPr>
      <w:sz w:val="18"/>
    </w:rPr>
  </w:style>
  <w:style w:type="paragraph" w:customStyle="1" w:styleId="BodySmallRight">
    <w:name w:val="Body Small Right"/>
    <w:basedOn w:val="BodyTextRight"/>
    <w:rsid w:val="00C40BFB"/>
    <w:rPr>
      <w:sz w:val="18"/>
      <w:szCs w:val="18"/>
    </w:rPr>
  </w:style>
  <w:style w:type="paragraph" w:customStyle="1" w:styleId="MarginEdition">
    <w:name w:val="Margin Edition"/>
    <w:basedOn w:val="MarginNote"/>
    <w:rsid w:val="00C40BFB"/>
    <w:pPr>
      <w:spacing w:before="0" w:after="0"/>
    </w:pPr>
    <w:rPr>
      <w:rFonts w:ascii="Times New Roman" w:hAnsi="Times New Roman"/>
      <w:color w:val="999999"/>
    </w:rPr>
  </w:style>
  <w:style w:type="paragraph" w:customStyle="1" w:styleId="Spacer">
    <w:name w:val="Spacer"/>
    <w:basedOn w:val="Normal"/>
    <w:rsid w:val="00C40BFB"/>
    <w:rPr>
      <w:sz w:val="2"/>
      <w:szCs w:val="2"/>
    </w:rPr>
  </w:style>
  <w:style w:type="character" w:customStyle="1" w:styleId="Small">
    <w:name w:val="Small"/>
    <w:basedOn w:val="DefaultParagraphFont"/>
    <w:rsid w:val="00C40BFB"/>
    <w:rPr>
      <w:sz w:val="16"/>
    </w:rPr>
  </w:style>
  <w:style w:type="paragraph" w:customStyle="1" w:styleId="WideTable">
    <w:name w:val="Wide Table"/>
    <w:basedOn w:val="Normal"/>
    <w:rsid w:val="00C40BFB"/>
    <w:pPr>
      <w:ind w:left="-1418"/>
    </w:pPr>
    <w:rPr>
      <w:sz w:val="2"/>
      <w:szCs w:val="2"/>
    </w:rPr>
  </w:style>
  <w:style w:type="character" w:styleId="PageNumber">
    <w:name w:val="page number"/>
    <w:basedOn w:val="DefaultParagraphFont"/>
    <w:rsid w:val="00C40BFB"/>
  </w:style>
  <w:style w:type="paragraph" w:styleId="Quote">
    <w:name w:val="Quote"/>
    <w:basedOn w:val="Heading1"/>
    <w:link w:val="QuoteChar"/>
    <w:qFormat/>
    <w:rsid w:val="00C40BFB"/>
    <w:rPr>
      <w:b w:val="0"/>
      <w:sz w:val="72"/>
      <w:szCs w:val="72"/>
      <w:lang w:val="en-NZ"/>
    </w:rPr>
  </w:style>
  <w:style w:type="character" w:customStyle="1" w:styleId="QuoteChar">
    <w:name w:val="Quote Char"/>
    <w:basedOn w:val="DefaultParagraphFont"/>
    <w:link w:val="Quote"/>
    <w:rsid w:val="00C40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BFB"/>
    <w:pPr>
      <w:pageBreakBefore/>
    </w:pPr>
  </w:style>
  <w:style w:type="paragraph" w:customStyle="1" w:styleId="Border">
    <w:name w:val="Border"/>
    <w:basedOn w:val="Normal"/>
    <w:qFormat/>
    <w:rsid w:val="00C40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BFB"/>
    <w:rPr>
      <w:b/>
      <w:bCs/>
      <w:i/>
      <w:iCs/>
      <w:color w:val="auto"/>
    </w:rPr>
  </w:style>
  <w:style w:type="paragraph" w:styleId="IntenseQuote">
    <w:name w:val="Intense Quote"/>
    <w:basedOn w:val="Normal"/>
    <w:next w:val="Normal"/>
    <w:link w:val="IntenseQuoteChar"/>
    <w:uiPriority w:val="30"/>
    <w:qFormat/>
    <w:rsid w:val="00C40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B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BFB"/>
    <w:rPr>
      <w:smallCaps/>
      <w:color w:val="auto"/>
      <w:u w:val="single"/>
    </w:rPr>
  </w:style>
  <w:style w:type="character" w:styleId="IntenseReference">
    <w:name w:val="Intense Reference"/>
    <w:basedOn w:val="DefaultParagraphFont"/>
    <w:uiPriority w:val="32"/>
    <w:qFormat/>
    <w:rsid w:val="00C40BFB"/>
    <w:rPr>
      <w:b/>
      <w:bCs/>
      <w:smallCaps/>
      <w:color w:val="auto"/>
      <w:spacing w:val="5"/>
      <w:u w:val="single"/>
    </w:rPr>
  </w:style>
  <w:style w:type="paragraph" w:customStyle="1" w:styleId="2ColumnHeading">
    <w:name w:val="2Column Heading"/>
    <w:basedOn w:val="BodyText"/>
    <w:qFormat/>
    <w:rsid w:val="00C40BFB"/>
    <w:pPr>
      <w:spacing w:after="60"/>
      <w:ind w:left="-2268"/>
    </w:pPr>
    <w:rPr>
      <w:b/>
    </w:rPr>
  </w:style>
  <w:style w:type="paragraph" w:customStyle="1" w:styleId="Heading1TOC">
    <w:name w:val="Heading1 TOC"/>
    <w:basedOn w:val="Normal"/>
    <w:qFormat/>
    <w:rsid w:val="00C40BFB"/>
    <w:pPr>
      <w:spacing w:before="240" w:after="120"/>
    </w:pPr>
    <w:rPr>
      <w:rFonts w:ascii="Times New Roman" w:hAnsi="Times New Roman"/>
      <w:b/>
      <w:sz w:val="32"/>
    </w:rPr>
  </w:style>
  <w:style w:type="paragraph" w:customStyle="1" w:styleId="Heading2TOC">
    <w:name w:val="Heading2 TOC"/>
    <w:basedOn w:val="Normal"/>
    <w:qFormat/>
    <w:rsid w:val="00C40BFB"/>
    <w:pPr>
      <w:spacing w:before="240" w:after="60"/>
    </w:pPr>
    <w:rPr>
      <w:rFonts w:ascii="Times New Roman" w:hAnsi="Times New Roman"/>
      <w:b/>
      <w:sz w:val="28"/>
    </w:rPr>
  </w:style>
  <w:style w:type="character" w:customStyle="1" w:styleId="Underline">
    <w:name w:val="Underline"/>
    <w:basedOn w:val="DefaultParagraphFont"/>
    <w:qFormat/>
    <w:rsid w:val="00C40BFB"/>
    <w:rPr>
      <w:u w:val="single"/>
    </w:rPr>
  </w:style>
  <w:style w:type="character" w:customStyle="1" w:styleId="BoldandItalics">
    <w:name w:val="Bold and Italics"/>
    <w:qFormat/>
    <w:rsid w:val="00C40BFB"/>
    <w:rPr>
      <w:b/>
      <w:i/>
      <w:u w:val="none"/>
    </w:rPr>
  </w:style>
  <w:style w:type="paragraph" w:styleId="BalloonText">
    <w:name w:val="Balloon Text"/>
    <w:basedOn w:val="Normal"/>
    <w:link w:val="BalloonTextChar"/>
    <w:rsid w:val="00C40BFB"/>
    <w:rPr>
      <w:rFonts w:ascii="Tahoma" w:hAnsi="Tahoma" w:cs="Tahoma"/>
      <w:sz w:val="16"/>
      <w:szCs w:val="16"/>
    </w:rPr>
  </w:style>
  <w:style w:type="character" w:customStyle="1" w:styleId="BalloonTextChar">
    <w:name w:val="Balloon Text Char"/>
    <w:basedOn w:val="DefaultParagraphFont"/>
    <w:link w:val="BalloonText"/>
    <w:rsid w:val="00C40B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B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7765</Characters>
  <Application>Microsoft Office Word</Application>
  <DocSecurity>0</DocSecurity>
  <Lines>302</Lines>
  <Paragraphs>153</Paragraphs>
  <ScaleCrop>false</ScaleCrop>
  <Company>Author-it Software Corporation Ltd.</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MEA40810 Certificate IV in Aeroskills (Structures)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2012-05-27T06:21:00Z</dcterms:created>
  <dcterms:modified xsi:type="dcterms:W3CDTF">2012-05-27T06:21:00Z</dcterms:modified>
</cp:coreProperties>
</file>