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53D" w:rsidP="006D153D">
      <w:pPr>
        <w:pStyle w:val="Title"/>
      </w:pPr>
      <w:bookmarkStart w:id="0" w:name="_GoBack"/>
      <w:bookmarkEnd w:id="0"/>
      <w:r>
        <w:fldChar w:fldCharType="begin"/>
      </w:r>
      <w:r>
        <w:instrText xml:space="preserve"> TITLE   \* MERGEFORMAT </w:instrText>
      </w:r>
      <w:r>
        <w:fldChar w:fldCharType="separate"/>
      </w:r>
      <w:r>
        <w:t>MEA404B Disassemble and reassemble aircraft structure for major repair or modification</w:t>
      </w:r>
      <w:r>
        <w:fldChar w:fldCharType="end"/>
      </w:r>
    </w:p>
    <w:p w:rsidR="006D153D" w:rsidP="006D153D">
      <w:pPr>
        <w:pStyle w:val="Version"/>
        <w:sectPr w:rsidSect="002536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69C" w:rsidP="0025369C">
      <w:pPr>
        <w:pStyle w:val="SuperHeading"/>
      </w:pPr>
      <w:r w:rsidRPr="0025369C">
        <w:t>MEA404B Disassemble and reassemble aircraft structure for major repair or modification</w:t>
      </w:r>
    </w:p>
    <w:p w:rsidR="00000000" w:rsidRPr="0025369C" w:rsidP="0025369C">
      <w:pPr>
        <w:pStyle w:val="Heading1"/>
      </w:pPr>
      <w:bookmarkStart w:id="1" w:name="O_99543"/>
      <w:bookmarkEnd w:id="1"/>
      <w:r w:rsidRPr="0025369C">
        <w:t>Modification History</w:t>
      </w:r>
    </w:p>
    <w:p w:rsidR="00000000" w:rsidRPr="0025369C" w:rsidP="0025369C">
      <w:pPr>
        <w:pStyle w:val="BodyText"/>
      </w:pPr>
      <w:r w:rsidRPr="0025369C">
        <w:t>Not applicable.</w:t>
      </w:r>
    </w:p>
    <w:p w:rsidR="00000000" w:rsidRPr="0025369C" w:rsidP="0025369C">
      <w:pPr>
        <w:pStyle w:val="AllowPageBreak"/>
      </w:pPr>
    </w:p>
    <w:p w:rsidR="00000000" w:rsidRPr="0025369C" w:rsidP="0025369C">
      <w:pPr>
        <w:pStyle w:val="Heading1"/>
      </w:pPr>
      <w:bookmarkStart w:id="2" w:name="O_99544"/>
      <w:bookmarkEnd w:id="2"/>
      <w:r w:rsidRPr="0025369C">
        <w:t>Unit Descript</w:t>
      </w:r>
      <w:r w:rsidRPr="0025369C">
        <w:t>or</w:t>
      </w:r>
    </w:p>
    <w:tbl>
      <w:tblPr>
        <w:tblW w:w="0" w:type="auto"/>
        <w:tblLayout w:type="fixed"/>
        <w:tblCellMar>
          <w:left w:w="62" w:type="dxa"/>
          <w:right w:w="62" w:type="dxa"/>
        </w:tblCellMar>
        <w:tblLook w:val="0000"/>
      </w:tblPr>
      <w:tblGrid>
        <w:gridCol w:w="2667"/>
        <w:gridCol w:w="5855"/>
      </w:tblGrid>
      <w:tr w:rsidTr="006D153D">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r w:rsidRPr="0025369C">
              <w:t>This unit is part of the Aeroskills Structures Maintenance Certificate IV training pathway. It covers the competencies required to disassemble and reassemble aircraft structure for the purpose of major repair or modification. No licensin</w:t>
            </w:r>
            <w:r w:rsidRPr="0025369C">
              <w:t>g requirements apply to this unit at the time of publication.</w:t>
            </w:r>
          </w:p>
        </w:tc>
      </w:tr>
    </w:tbl>
    <w:p w:rsidR="00000000" w:rsidRPr="0025369C" w:rsidP="0025369C">
      <w:pPr>
        <w:pStyle w:val="BodyText"/>
      </w:pPr>
    </w:p>
    <w:p w:rsidR="00000000" w:rsidRPr="0025369C" w:rsidP="0025369C">
      <w:pPr>
        <w:pStyle w:val="AllowPageBreak"/>
      </w:pPr>
    </w:p>
    <w:p w:rsidR="00000000" w:rsidRPr="0025369C" w:rsidP="0025369C">
      <w:pPr>
        <w:pStyle w:val="Heading1"/>
      </w:pPr>
      <w:bookmarkStart w:id="3" w:name="O_99545"/>
      <w:bookmarkEnd w:id="3"/>
      <w:r w:rsidRPr="0025369C">
        <w:t>Application of the Unit</w:t>
      </w:r>
    </w:p>
    <w:tbl>
      <w:tblPr>
        <w:tblW w:w="0" w:type="auto"/>
        <w:tblLayout w:type="fixed"/>
        <w:tblCellMar>
          <w:left w:w="62" w:type="dxa"/>
          <w:right w:w="62" w:type="dxa"/>
        </w:tblCellMar>
        <w:tblLook w:val="0000"/>
      </w:tblPr>
      <w:tblGrid>
        <w:gridCol w:w="2748"/>
        <w:gridCol w:w="5774"/>
      </w:tblGrid>
      <w:tr w:rsidTr="006D153D">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r w:rsidRPr="0025369C">
              <w:t>This unit requires application of hand skills and use of maintenance publications, drawings, and appropriate jigs, fixtures and tools to disassemble and reassemble aircraft structure for major repairs or modifications.</w:t>
            </w:r>
          </w:p>
          <w:p w:rsidR="00000000" w:rsidRPr="0025369C" w:rsidP="0025369C">
            <w:pPr>
              <w:pStyle w:val="BodyText"/>
            </w:pPr>
            <w:r w:rsidRPr="0025369C">
              <w:t>Applications include fixed and rotary</w:t>
            </w:r>
            <w:r w:rsidRPr="0025369C">
              <w:t xml:space="preserve"> wing aircraft.</w:t>
            </w:r>
          </w:p>
        </w:tc>
      </w:tr>
    </w:tbl>
    <w:p w:rsidR="00000000" w:rsidRPr="0025369C" w:rsidP="0025369C">
      <w:pPr>
        <w:pStyle w:val="BodyText"/>
      </w:pPr>
    </w:p>
    <w:p w:rsidR="00000000" w:rsidRPr="0025369C" w:rsidP="0025369C">
      <w:pPr>
        <w:pStyle w:val="AllowPageBreak"/>
      </w:pPr>
    </w:p>
    <w:p w:rsidR="00000000" w:rsidRPr="0025369C" w:rsidP="0025369C">
      <w:pPr>
        <w:pStyle w:val="Heading1"/>
      </w:pPr>
      <w:bookmarkStart w:id="4" w:name="O_99546"/>
      <w:bookmarkEnd w:id="4"/>
      <w:r w:rsidRPr="0025369C">
        <w:t>Licensing/Regulatory Information</w:t>
      </w:r>
    </w:p>
    <w:p w:rsidR="00000000" w:rsidRPr="0025369C" w:rsidP="0025369C">
      <w:pPr>
        <w:pStyle w:val="BodyText"/>
      </w:pPr>
      <w:r w:rsidRPr="0025369C">
        <w:t>Not applicable.</w:t>
      </w:r>
    </w:p>
    <w:p w:rsidR="00000000" w:rsidRPr="0025369C" w:rsidP="0025369C">
      <w:pPr>
        <w:pStyle w:val="AllowPageBreak"/>
      </w:pPr>
    </w:p>
    <w:p w:rsidR="00000000" w:rsidRPr="0025369C" w:rsidP="0025369C">
      <w:pPr>
        <w:pStyle w:val="Heading1"/>
      </w:pPr>
      <w:bookmarkStart w:id="5" w:name="O_99548"/>
      <w:bookmarkEnd w:id="5"/>
      <w:r w:rsidRPr="0025369C">
        <w:t>Pre-Requisites</w:t>
      </w:r>
    </w:p>
    <w:tbl>
      <w:tblPr>
        <w:tblW w:w="0" w:type="auto"/>
        <w:tblLayout w:type="fixed"/>
        <w:tblCellMar>
          <w:left w:w="62" w:type="dxa"/>
          <w:right w:w="62" w:type="dxa"/>
        </w:tblCellMar>
        <w:tblLook w:val="0000"/>
      </w:tblPr>
      <w:tblGrid>
        <w:gridCol w:w="2714"/>
        <w:gridCol w:w="1914"/>
        <w:gridCol w:w="3894"/>
      </w:tblGrid>
      <w:tr w:rsidTr="006D153D">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p>
        </w:tc>
      </w:tr>
      <w:tr w:rsidTr="006D153D">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t>MEA403B</w:t>
            </w:r>
          </w:p>
        </w:tc>
        <w:tc>
          <w:tcPr>
            <w:tcW w:w="3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t>Repair/modify aircraft structure</w:t>
            </w:r>
          </w:p>
        </w:tc>
      </w:tr>
      <w:tr w:rsidTr="006D153D">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p>
        </w:tc>
      </w:tr>
    </w:tbl>
    <w:p w:rsidR="00000000" w:rsidRPr="0025369C" w:rsidP="0025369C">
      <w:pPr>
        <w:pStyle w:val="BodyText"/>
      </w:pPr>
    </w:p>
    <w:p w:rsidR="00000000" w:rsidRPr="0025369C" w:rsidP="0025369C">
      <w:pPr>
        <w:pStyle w:val="AllowPageBreak"/>
      </w:pPr>
    </w:p>
    <w:p w:rsidR="00000000" w:rsidRPr="0025369C" w:rsidP="0025369C">
      <w:pPr>
        <w:pStyle w:val="Heading1"/>
      </w:pPr>
      <w:bookmarkStart w:id="6" w:name="O_99547"/>
      <w:bookmarkEnd w:id="6"/>
      <w:r w:rsidRPr="0025369C">
        <w:t>Employability Skills Information</w:t>
      </w:r>
    </w:p>
    <w:tbl>
      <w:tblPr>
        <w:tblW w:w="0" w:type="auto"/>
        <w:tblLayout w:type="fixed"/>
        <w:tblCellMar>
          <w:left w:w="62" w:type="dxa"/>
          <w:right w:w="62" w:type="dxa"/>
        </w:tblCellMar>
        <w:tblLook w:val="0000"/>
      </w:tblPr>
      <w:tblGrid>
        <w:gridCol w:w="2802"/>
        <w:gridCol w:w="5720"/>
      </w:tblGrid>
      <w:tr w:rsidTr="006D15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r w:rsidRPr="0025369C">
              <w:t>This unit contains employability skills.</w:t>
            </w:r>
          </w:p>
        </w:tc>
      </w:tr>
    </w:tbl>
    <w:p w:rsidR="00000000" w:rsidRPr="0025369C" w:rsidP="0025369C">
      <w:pPr>
        <w:pStyle w:val="BodyText"/>
      </w:pPr>
    </w:p>
    <w:p w:rsidR="00000000" w:rsidRPr="0025369C" w:rsidP="0025369C">
      <w:pPr>
        <w:pStyle w:val="AllowPageBreak"/>
      </w:pPr>
    </w:p>
    <w:p w:rsidR="00000000" w:rsidRPr="0025369C" w:rsidP="0025369C">
      <w:pPr>
        <w:pStyle w:val="Heading1"/>
      </w:pPr>
      <w:bookmarkStart w:id="7" w:name="O_99549"/>
      <w:bookmarkEnd w:id="7"/>
      <w:r w:rsidRPr="0025369C">
        <w:t>Elements and Performance Criteria Pre-Content</w:t>
      </w:r>
    </w:p>
    <w:tbl>
      <w:tblPr>
        <w:tblW w:w="0" w:type="auto"/>
        <w:tblLayout w:type="fixed"/>
        <w:tblCellMar>
          <w:left w:w="62" w:type="dxa"/>
          <w:right w:w="62" w:type="dxa"/>
        </w:tblCellMar>
        <w:tblLook w:val="0000"/>
      </w:tblPr>
      <w:tblGrid>
        <w:gridCol w:w="2603"/>
        <w:gridCol w:w="5919"/>
      </w:tblGrid>
      <w:tr w:rsidTr="006D153D">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t>Elements describe the essential outcomes of a unit of competency.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r w:rsidRPr="0025369C">
              <w:t>Performance criteria describe the performance needed to demonstrate achievement of the</w:t>
            </w:r>
            <w:r w:rsidRPr="0025369C">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5369C" w:rsidP="0025369C">
      <w:pPr>
        <w:pStyle w:val="BodyText"/>
      </w:pPr>
    </w:p>
    <w:p w:rsidR="00000000" w:rsidRPr="0025369C" w:rsidP="0025369C">
      <w:pPr>
        <w:pStyle w:val="AllowPageBreak"/>
      </w:pPr>
    </w:p>
    <w:p w:rsidR="00000000" w:rsidRPr="0025369C" w:rsidP="0025369C">
      <w:pPr>
        <w:pStyle w:val="Heading1"/>
      </w:pPr>
      <w:bookmarkStart w:id="8" w:name="O_99550"/>
      <w:bookmarkEnd w:id="8"/>
      <w:r w:rsidRPr="0025369C">
        <w:t>Elements and Performance Criteria</w:t>
      </w:r>
    </w:p>
    <w:tbl>
      <w:tblPr>
        <w:tblW w:w="0" w:type="auto"/>
        <w:tblLayout w:type="fixed"/>
        <w:tblCellMar>
          <w:left w:w="62" w:type="dxa"/>
          <w:right w:w="62" w:type="dxa"/>
        </w:tblCellMar>
        <w:tblLook w:val="0000"/>
      </w:tblPr>
      <w:tblGrid>
        <w:gridCol w:w="2603"/>
        <w:gridCol w:w="5919"/>
      </w:tblGrid>
      <w:tr w:rsidTr="006D153D">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r w:rsidRPr="0025369C">
              <w:rPr>
                <w:rStyle w:val="SpecialBold"/>
              </w:rPr>
              <w:t>ELEMENT</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PERFORMANCE CRITERIA</w:t>
            </w:r>
          </w:p>
        </w:tc>
      </w:tr>
      <w:tr w:rsidTr="006D153D">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List"/>
              <w:rPr>
                <w:lang w:val="en-NZ"/>
              </w:rPr>
            </w:pPr>
            <w:r w:rsidRPr="0025369C">
              <w:t>1.</w:t>
            </w:r>
            <w:r w:rsidRPr="0025369C">
              <w:tab/>
              <w:t>Interpret specifications and organise materials.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List2"/>
            </w:pPr>
            <w:r w:rsidRPr="0025369C">
              <w:t>1.1.</w:t>
            </w:r>
            <w:r w:rsidRPr="0025369C">
              <w:tab/>
              <w:t>Specifications and drawings or repair scheme documentation are interpreted to determine component and material requirements.</w:t>
            </w:r>
          </w:p>
          <w:p w:rsidR="00000000" w:rsidRPr="0025369C" w:rsidP="0025369C">
            <w:pPr>
              <w:pStyle w:val="List2"/>
            </w:pPr>
            <w:r w:rsidRPr="0025369C">
              <w:t>1.2.</w:t>
            </w:r>
            <w:r w:rsidRPr="0025369C">
              <w:tab/>
            </w:r>
            <w:r w:rsidRPr="0025369C">
              <w:t>Procedure for assembly/disassembly of structure is determined in order to plan equipment use.</w:t>
            </w:r>
          </w:p>
          <w:p w:rsidR="00000000" w:rsidRPr="0025369C" w:rsidP="0025369C">
            <w:pPr>
              <w:pStyle w:val="List2"/>
            </w:pPr>
            <w:r w:rsidRPr="0025369C">
              <w:t>1.3.</w:t>
            </w:r>
            <w:r w:rsidRPr="0025369C">
              <w:tab/>
              <w:t>Appropriate jigs, fixtures or bracing requirements are determined to ensure maintenance of contour/structural integrity during disassembly/assembly operation</w:t>
            </w:r>
            <w:r w:rsidRPr="0025369C">
              <w:t>s.</w:t>
            </w:r>
          </w:p>
          <w:p w:rsidR="00000000" w:rsidP="0025369C">
            <w:pPr>
              <w:pStyle w:val="List2"/>
              <w:rPr>
                <w:lang w:val="en-NZ"/>
              </w:rPr>
            </w:pPr>
            <w:r w:rsidRPr="0025369C">
              <w:t>1.4.</w:t>
            </w:r>
            <w:r w:rsidRPr="0025369C">
              <w:tab/>
              <w:t>All components and equipment are organised.</w:t>
            </w:r>
          </w:p>
        </w:tc>
      </w:tr>
      <w:tr w:rsidTr="006D153D">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List"/>
              <w:rPr>
                <w:lang w:val="en-NZ"/>
              </w:rPr>
            </w:pPr>
            <w:r w:rsidRPr="0025369C">
              <w:t>2.</w:t>
            </w:r>
            <w:r w:rsidRPr="0025369C">
              <w:tab/>
              <w:t>Prepare aircraft or sub-assembly for structural disassembly.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List2"/>
            </w:pPr>
            <w:r w:rsidRPr="0025369C">
              <w:t>2.1.</w:t>
            </w:r>
            <w:r w:rsidRPr="0025369C">
              <w:tab/>
              <w:t>Structure is supported and prepared with appropriate jigs, fixtures or bracing as required.</w:t>
            </w:r>
          </w:p>
          <w:p w:rsidR="00000000" w:rsidP="0025369C">
            <w:pPr>
              <w:pStyle w:val="List2"/>
              <w:rPr>
                <w:lang w:val="en-NZ"/>
              </w:rPr>
            </w:pPr>
            <w:r w:rsidRPr="0025369C">
              <w:t>2.2.</w:t>
            </w:r>
            <w:r w:rsidRPr="0025369C">
              <w:tab/>
              <w:t>Structural component removal is under</w:t>
            </w:r>
            <w:r w:rsidRPr="0025369C">
              <w:t>taken to provide access as required.</w:t>
            </w:r>
          </w:p>
        </w:tc>
      </w:tr>
      <w:tr w:rsidTr="006D153D">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List"/>
              <w:rPr>
                <w:lang w:val="en-NZ"/>
              </w:rPr>
            </w:pPr>
            <w:r w:rsidRPr="0025369C">
              <w:t>3.</w:t>
            </w:r>
            <w:r w:rsidRPr="0025369C">
              <w:tab/>
              <w:t>Disassemble aircraft structure or sub-assembly.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List2"/>
            </w:pPr>
            <w:r w:rsidRPr="0025369C">
              <w:t>3.1.</w:t>
            </w:r>
            <w:r w:rsidRPr="0025369C">
              <w:tab/>
              <w:t>Aircraft standard practices are applied to the removal of structural hardware and fasteners.</w:t>
            </w:r>
          </w:p>
          <w:p w:rsidR="00000000" w:rsidP="0025369C">
            <w:pPr>
              <w:pStyle w:val="List2"/>
              <w:rPr>
                <w:lang w:val="en-NZ"/>
              </w:rPr>
            </w:pPr>
            <w:r w:rsidRPr="0025369C">
              <w:t>3.2.</w:t>
            </w:r>
            <w:r w:rsidRPr="0025369C">
              <w:tab/>
              <w:t>Disassembled components are tagged to facilitate correct reassem</w:t>
            </w:r>
            <w:r w:rsidRPr="0025369C">
              <w:t>bly as required.</w:t>
            </w:r>
          </w:p>
        </w:tc>
      </w:tr>
      <w:tr w:rsidTr="006D153D">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List"/>
              <w:rPr>
                <w:lang w:val="en-NZ"/>
              </w:rPr>
            </w:pPr>
            <w:r w:rsidRPr="0025369C">
              <w:t>4.</w:t>
            </w:r>
            <w:r w:rsidRPr="0025369C">
              <w:tab/>
              <w:t>Prepare components and tooling for assembly.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List2"/>
            </w:pPr>
            <w:r w:rsidRPr="0025369C">
              <w:t>4.1.</w:t>
            </w:r>
            <w:r w:rsidRPr="0025369C">
              <w:tab/>
              <w:t>Jigs and fixtures are set up to ensure accuracy of component assembly.</w:t>
            </w:r>
          </w:p>
          <w:p w:rsidR="00000000" w:rsidRPr="0025369C" w:rsidP="0025369C">
            <w:pPr>
              <w:pStyle w:val="List2"/>
            </w:pPr>
            <w:r w:rsidRPr="0025369C">
              <w:t>4.2.</w:t>
            </w:r>
            <w:r w:rsidRPr="0025369C">
              <w:tab/>
              <w:t>Component alignment is checked for conformance to specifications prior to fastener hole generation.</w:t>
            </w:r>
          </w:p>
          <w:p w:rsidR="00000000" w:rsidRPr="0025369C" w:rsidP="0025369C">
            <w:pPr>
              <w:pStyle w:val="List2"/>
            </w:pPr>
            <w:r w:rsidRPr="0025369C">
              <w:t>4.3.</w:t>
            </w:r>
            <w:r w:rsidRPr="0025369C">
              <w:tab/>
            </w:r>
            <w:r w:rsidRPr="0025369C">
              <w:t>Hole location/relocation is carried out in accordance with specification procedures and standard practices.</w:t>
            </w:r>
          </w:p>
          <w:p w:rsidR="00000000" w:rsidRPr="0025369C" w:rsidP="0025369C">
            <w:pPr>
              <w:pStyle w:val="List2"/>
            </w:pPr>
            <w:r w:rsidRPr="0025369C">
              <w:t>4.4.</w:t>
            </w:r>
            <w:r w:rsidRPr="0025369C">
              <w:tab/>
              <w:t>Standard practices are followed in hole generation sequencing to ensure that assembly stress defects are not built in.</w:t>
            </w:r>
          </w:p>
          <w:p w:rsidR="00000000" w:rsidP="0025369C">
            <w:pPr>
              <w:pStyle w:val="List2"/>
              <w:rPr>
                <w:lang w:val="en-NZ"/>
              </w:rPr>
            </w:pPr>
            <w:r w:rsidRPr="0025369C">
              <w:t>4.5.</w:t>
            </w:r>
            <w:r w:rsidRPr="0025369C">
              <w:tab/>
              <w:t>Components are disa</w:t>
            </w:r>
            <w:r w:rsidRPr="0025369C">
              <w:t>ssembled, cleaned, deburred and surface treatments are applied prior to final assembly.</w:t>
            </w:r>
          </w:p>
        </w:tc>
      </w:tr>
      <w:tr w:rsidTr="006D153D">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List"/>
              <w:rPr>
                <w:lang w:val="en-NZ"/>
              </w:rPr>
            </w:pPr>
            <w:r w:rsidRPr="0025369C">
              <w:t>5.</w:t>
            </w:r>
            <w:r w:rsidRPr="0025369C">
              <w:tab/>
              <w:t>Assemble aircraft structure or sub- assembly.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List2"/>
            </w:pPr>
            <w:r w:rsidRPr="0025369C">
              <w:t>5.1.</w:t>
            </w:r>
            <w:r w:rsidRPr="0025369C">
              <w:tab/>
              <w:t>Sealants and/or adhesives are selected and applied in accordance with assembly specifications or appropriate docu</w:t>
            </w:r>
            <w:r w:rsidRPr="0025369C">
              <w:t>mentation.</w:t>
            </w:r>
          </w:p>
          <w:p w:rsidR="00000000" w:rsidRPr="0025369C" w:rsidP="0025369C">
            <w:pPr>
              <w:pStyle w:val="List2"/>
            </w:pPr>
            <w:r w:rsidRPr="0025369C">
              <w:t>5.2.</w:t>
            </w:r>
            <w:r w:rsidRPr="0025369C">
              <w:tab/>
              <w:t>Components are positioned and secured with appropriate temporary fastening devices for accurate assembly.</w:t>
            </w:r>
          </w:p>
          <w:p w:rsidR="00000000" w:rsidP="0025369C">
            <w:pPr>
              <w:pStyle w:val="List2"/>
              <w:rPr>
                <w:lang w:val="en-NZ"/>
              </w:rPr>
            </w:pPr>
            <w:r w:rsidRPr="0025369C">
              <w:t>5.3.</w:t>
            </w:r>
            <w:r w:rsidRPr="0025369C">
              <w:tab/>
              <w:t>Fasteners are selected and installed in accordance with assembly specifications or appropriate manuals.</w:t>
            </w:r>
          </w:p>
        </w:tc>
      </w:tr>
      <w:tr w:rsidTr="006D153D">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List"/>
              <w:rPr>
                <w:lang w:val="en-NZ"/>
              </w:rPr>
            </w:pPr>
            <w:r w:rsidRPr="0025369C">
              <w:t>6.</w:t>
            </w:r>
            <w:r w:rsidRPr="0025369C">
              <w:tab/>
              <w:t>Inspect completed ass</w:t>
            </w:r>
            <w:r w:rsidRPr="0025369C">
              <w:t>emblies.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List2"/>
            </w:pPr>
            <w:r w:rsidRPr="0025369C">
              <w:t>6.1.</w:t>
            </w:r>
            <w:r w:rsidRPr="0025369C">
              <w:tab/>
              <w:t>Assembled components are inspected to confirm dimensional accuracy and specifications are met.</w:t>
            </w:r>
          </w:p>
          <w:p w:rsidR="00000000" w:rsidRPr="0025369C" w:rsidP="0025369C">
            <w:pPr>
              <w:pStyle w:val="List2"/>
            </w:pPr>
            <w:r w:rsidRPr="0025369C">
              <w:t>6.2.</w:t>
            </w:r>
            <w:r w:rsidRPr="0025369C">
              <w:tab/>
              <w:t>Checking or testing equipment is used where appropriate to ensure requirements are met.</w:t>
            </w:r>
          </w:p>
          <w:p w:rsidR="00000000" w:rsidRPr="0025369C" w:rsidP="0025369C">
            <w:pPr>
              <w:pStyle w:val="List2"/>
            </w:pPr>
            <w:r w:rsidRPr="0025369C">
              <w:t>6.3.</w:t>
            </w:r>
            <w:r w:rsidRPr="0025369C">
              <w:tab/>
              <w:t>Required documentation is completed and processed</w:t>
            </w:r>
            <w:r w:rsidRPr="0025369C">
              <w:t xml:space="preserve"> in accordance with standard enterprise procedures.</w:t>
            </w:r>
          </w:p>
        </w:tc>
      </w:tr>
    </w:tbl>
    <w:p w:rsidR="00000000" w:rsidRPr="0025369C" w:rsidP="0025369C">
      <w:pPr>
        <w:pStyle w:val="BodyText"/>
      </w:pPr>
    </w:p>
    <w:p w:rsidR="00000000" w:rsidRPr="0025369C" w:rsidP="0025369C">
      <w:pPr>
        <w:pStyle w:val="AllowPageBreak"/>
      </w:pPr>
    </w:p>
    <w:p w:rsidR="00000000" w:rsidRPr="0025369C" w:rsidP="0025369C">
      <w:pPr>
        <w:pStyle w:val="Heading1"/>
      </w:pPr>
      <w:bookmarkStart w:id="9" w:name="O_99551"/>
      <w:bookmarkEnd w:id="9"/>
      <w:r w:rsidRPr="0025369C">
        <w:t>Required Skills and Knowledge</w:t>
      </w:r>
    </w:p>
    <w:tbl>
      <w:tblPr>
        <w:tblW w:w="0" w:type="auto"/>
        <w:tblLayout w:type="fixed"/>
        <w:tblCellMar>
          <w:left w:w="62" w:type="dxa"/>
          <w:right w:w="62" w:type="dxa"/>
        </w:tblCellMar>
        <w:tblLook w:val="0000"/>
      </w:tblPr>
      <w:tblGrid>
        <w:gridCol w:w="8522"/>
      </w:tblGrid>
      <w:tr w:rsidTr="006D15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REQUIRED SKILLS AND KNOWLEDGE</w:t>
            </w:r>
          </w:p>
        </w:tc>
      </w:tr>
      <w:tr w:rsidTr="006D15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t>This section describes the skills and knowledge required for this unit.</w:t>
            </w:r>
          </w:p>
        </w:tc>
      </w:tr>
      <w:tr w:rsidTr="006D15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Required skills</w:t>
            </w:r>
          </w:p>
        </w:tc>
      </w:tr>
      <w:tr w:rsidTr="006D15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r w:rsidRPr="0025369C">
              <w:t>Look for evidence that confirms skills in:</w:t>
            </w:r>
          </w:p>
          <w:p w:rsidR="00000000" w:rsidRPr="0025369C" w:rsidP="0025369C">
            <w:pPr>
              <w:pStyle w:val="ListBullet"/>
            </w:pPr>
            <w:r w:rsidRPr="0025369C">
              <w:t>application of relevant OH&amp;S procedures</w:t>
            </w:r>
          </w:p>
          <w:p w:rsidR="00000000" w:rsidRPr="0025369C" w:rsidP="0025369C">
            <w:pPr>
              <w:pStyle w:val="ListBullet"/>
            </w:pPr>
            <w:r w:rsidRPr="0025369C">
              <w:t xml:space="preserve">the use of approved maintenance documentation and aircraft publications relating to aircraft structure </w:t>
            </w:r>
          </w:p>
          <w:p w:rsidR="00000000" w:rsidRPr="0025369C" w:rsidP="0025369C">
            <w:pPr>
              <w:pStyle w:val="ListBullet"/>
            </w:pPr>
            <w:r w:rsidRPr="0025369C">
              <w:t>correctly interpreting repair scheme/modification drawings (including third angle projection, isometric, sectional formats) and procedural instructions/specifications</w:t>
            </w:r>
          </w:p>
          <w:p w:rsidR="00000000" w:rsidRPr="0025369C" w:rsidP="0025369C">
            <w:pPr>
              <w:pStyle w:val="ListBullet"/>
            </w:pPr>
            <w:r w:rsidRPr="0025369C">
              <w:t>correctly supporting the aircraft structure by jacking, trestling, bracing and/or jigging</w:t>
            </w:r>
            <w:r w:rsidRPr="0025369C">
              <w:t xml:space="preserve"> methods</w:t>
            </w:r>
          </w:p>
          <w:p w:rsidR="00000000" w:rsidRPr="0025369C" w:rsidP="0025369C">
            <w:pPr>
              <w:pStyle w:val="ListBullet"/>
            </w:pPr>
            <w:r w:rsidRPr="0025369C">
              <w:t xml:space="preserve">identifying various aircraft metals/composite materials and their basic metallurgy properties by interpretation of markings, numbering systems or visual, chemical or mechanical means </w:t>
            </w:r>
          </w:p>
          <w:p w:rsidR="00000000" w:rsidRPr="0025369C" w:rsidP="0025369C">
            <w:pPr>
              <w:pStyle w:val="ListBullet"/>
            </w:pPr>
            <w:r w:rsidRPr="0025369C">
              <w:t>handling and storing aircraft metals and composite materials to</w:t>
            </w:r>
            <w:r w:rsidRPr="0025369C">
              <w:t xml:space="preserve"> industry standards</w:t>
            </w:r>
          </w:p>
          <w:p w:rsidR="00000000" w:rsidRPr="0025369C" w:rsidP="0025369C">
            <w:pPr>
              <w:pStyle w:val="ListBullet"/>
            </w:pPr>
            <w:r w:rsidRPr="0025369C">
              <w:t>identifying aircraft structural assembly fasteners (metal and composite) by interpretation of markings, numbering systems, size, shape and colour</w:t>
            </w:r>
          </w:p>
          <w:p w:rsidR="00000000" w:rsidRPr="0025369C" w:rsidP="0025369C">
            <w:pPr>
              <w:pStyle w:val="ListBullet"/>
            </w:pPr>
            <w:r w:rsidRPr="0025369C">
              <w:t>using appropriate hand tools and machines to remove and assemble aircraft structural compo</w:t>
            </w:r>
            <w:r w:rsidRPr="0025369C">
              <w:t>nents, parts, sections and skin including riveting equipment, drilling equipment, aligning tools, reamers and material fasteners (grip pins)</w:t>
            </w:r>
          </w:p>
          <w:p w:rsidR="00000000" w:rsidRPr="0025369C" w:rsidP="0025369C">
            <w:pPr>
              <w:pStyle w:val="ListBullet"/>
            </w:pPr>
            <w:r w:rsidRPr="0025369C">
              <w:t>applying correct removal and installation techniques for general and close tolerance fasteners (rivets, standard an</w:t>
            </w:r>
            <w:r w:rsidRPr="0025369C">
              <w:t>d oversize - hilocks) including hole preparation and location techniques</w:t>
            </w:r>
          </w:p>
          <w:p w:rsidR="00000000" w:rsidRPr="0025369C" w:rsidP="0025369C">
            <w:pPr>
              <w:pStyle w:val="ListBullet"/>
            </w:pPr>
            <w:r w:rsidRPr="0025369C">
              <w:t>performing aircraft alignment and mensuration checks</w:t>
            </w:r>
          </w:p>
          <w:p w:rsidR="00000000" w:rsidP="0025369C">
            <w:pPr>
              <w:pStyle w:val="ListBullet"/>
              <w:rPr>
                <w:lang w:val="en-NZ"/>
              </w:rPr>
            </w:pPr>
            <w:r w:rsidRPr="0025369C">
              <w:t>restoring aircraft structure surface finishes</w:t>
            </w:r>
          </w:p>
        </w:tc>
      </w:tr>
      <w:tr w:rsidTr="006D15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Required knowledge</w:t>
            </w:r>
          </w:p>
        </w:tc>
      </w:tr>
      <w:tr w:rsidTr="006D15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r w:rsidRPr="0025369C">
              <w:t>Look for evidence that confirms knowledge of:</w:t>
            </w:r>
          </w:p>
          <w:p w:rsidR="00000000" w:rsidRPr="0025369C" w:rsidP="0025369C">
            <w:pPr>
              <w:pStyle w:val="ListBullet"/>
            </w:pPr>
            <w:r w:rsidRPr="0025369C">
              <w:t>aircraft construc</w:t>
            </w:r>
            <w:r w:rsidRPr="0025369C">
              <w:t>tion principles</w:t>
            </w:r>
          </w:p>
          <w:p w:rsidR="00000000" w:rsidRPr="0025369C" w:rsidP="0025369C">
            <w:pPr>
              <w:pStyle w:val="ListBullet"/>
            </w:pPr>
            <w:r w:rsidRPr="0025369C">
              <w:t>describing the basic construction methods used to assemble:</w:t>
            </w:r>
          </w:p>
          <w:p w:rsidR="00000000" w:rsidRPr="0025369C" w:rsidP="0025369C">
            <w:pPr>
              <w:pStyle w:val="ListBullet2"/>
            </w:pPr>
            <w:r w:rsidRPr="0025369C">
              <w:t>fuselage (pressure and non-pressurised)</w:t>
            </w:r>
          </w:p>
          <w:p w:rsidR="00000000" w:rsidRPr="0025369C" w:rsidP="0025369C">
            <w:pPr>
              <w:pStyle w:val="ListBullet2"/>
            </w:pPr>
            <w:r w:rsidRPr="0025369C">
              <w:t>wings, vertical and horizontal stabilisers, rotary wing tail cones and pylons</w:t>
            </w:r>
          </w:p>
          <w:p w:rsidR="00000000" w:rsidRPr="0025369C" w:rsidP="0025369C">
            <w:pPr>
              <w:pStyle w:val="ListBullet2"/>
            </w:pPr>
            <w:r w:rsidRPr="0025369C">
              <w:t>engine nacelles/pylons</w:t>
            </w:r>
          </w:p>
          <w:p w:rsidR="00000000" w:rsidRPr="0025369C" w:rsidP="0025369C">
            <w:pPr>
              <w:pStyle w:val="ListBullet2"/>
            </w:pPr>
            <w:r w:rsidRPr="0025369C">
              <w:t>doors and windows, including seals, sealants and locking mechanisms</w:t>
            </w:r>
          </w:p>
        </w:tc>
      </w:tr>
    </w:tbl>
    <w:p w:rsidR="00000000" w:rsidRPr="0025369C" w:rsidP="0025369C">
      <w:pPr>
        <w:pStyle w:val="BodyText"/>
      </w:pPr>
    </w:p>
    <w:p w:rsidR="00000000" w:rsidRPr="0025369C" w:rsidP="0025369C">
      <w:pPr>
        <w:pStyle w:val="AllowPageBreak"/>
      </w:pPr>
    </w:p>
    <w:p w:rsidR="00000000" w:rsidRPr="0025369C" w:rsidP="0025369C">
      <w:pPr>
        <w:pStyle w:val="Heading1"/>
      </w:pPr>
      <w:bookmarkStart w:id="10" w:name="O_99552"/>
      <w:bookmarkEnd w:id="10"/>
      <w:r w:rsidRPr="0025369C">
        <w:t>Evidence Guide</w:t>
      </w:r>
    </w:p>
    <w:tbl>
      <w:tblPr>
        <w:tblW w:w="9570" w:type="dxa"/>
        <w:tblLayout w:type="fixed"/>
        <w:tblCellMar>
          <w:left w:w="62" w:type="dxa"/>
          <w:right w:w="62" w:type="dxa"/>
        </w:tblCellMar>
        <w:tblLook w:val="0000"/>
      </w:tblPr>
      <w:tblGrid>
        <w:gridCol w:w="3908"/>
        <w:gridCol w:w="5662"/>
      </w:tblGrid>
      <w:tr w:rsidTr="006D15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EVIDENCE GUIDE</w:t>
            </w:r>
          </w:p>
        </w:tc>
      </w:tr>
      <w:tr w:rsidTr="006D15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t xml:space="preserve">The Evidence Guide provides advice on assessment and </w:t>
            </w:r>
            <w:r w:rsidRPr="0025369C">
              <w:t>must be read in conjunction with the performance criteria, required skills and knowledge, range statement and the Assessment Guidelines for the Training Package.</w:t>
            </w:r>
          </w:p>
        </w:tc>
      </w:tr>
      <w:tr w:rsidTr="006D15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t>A person who demonstrates competency in this unit must be able to app</w:t>
            </w:r>
            <w:r w:rsidRPr="0025369C">
              <w:t>ly hand skills and use maintenance publications, drawings and specifications and appropriate jigs, fixtures and tools to disassemble and reassemble aircraft structure while applying all relevant safety precautions.</w:t>
            </w:r>
          </w:p>
        </w:tc>
      </w:tr>
      <w:tr w:rsidTr="006D15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Critical aspects for assessment and evid</w:t>
            </w:r>
            <w:r w:rsidRPr="0025369C">
              <w:rPr>
                <w:rStyle w:val="SpecialBold"/>
              </w:rPr>
              <w:t>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r w:rsidRPr="0025369C">
              <w:t>The underlying skills inherent in this unit should be transferable into other areas that require similar techniques. It is essential that procedures take into account all safety precautions and quality r</w:t>
            </w:r>
            <w:r w:rsidRPr="0025369C">
              <w:t>equirements, standards and practices, and processes associated with assembly.</w:t>
            </w:r>
          </w:p>
          <w:p w:rsidR="00000000" w:rsidRPr="0025369C" w:rsidP="0025369C">
            <w:pPr>
              <w:pStyle w:val="BodyText"/>
            </w:pPr>
            <w:r w:rsidRPr="0025369C">
              <w:t>Evidence of knowledge about repair techniques and the use of the standard repair manual in a range of different repair situations will be necessary to supplement evidence of abil</w:t>
            </w:r>
            <w:r w:rsidRPr="0025369C">
              <w:t>ity to plan and undertake structure and component repair.</w:t>
            </w:r>
          </w:p>
          <w:p w:rsidR="00000000" w:rsidP="0025369C">
            <w:pPr>
              <w:pStyle w:val="BodyText"/>
              <w:rPr>
                <w:lang w:val="en-NZ"/>
              </w:rPr>
            </w:pPr>
            <w:r w:rsidRPr="0025369C">
              <w:t>A person cannot be assessed as competent until it can be demonstrated to the satisfaction of the workplace assessor that the relevant elements of the Unit of Competency are being achieved under rout</w:t>
            </w:r>
            <w:r w:rsidRPr="0025369C">
              <w:t>ine supervision on elements from each of Groups 1 to 3 listed in the Range Statement. This shall be established via the records in the Log of Industrial Experience and Achievement or, where appropriate, an equivalent Industry .</w:t>
            </w:r>
          </w:p>
        </w:tc>
      </w:tr>
      <w:tr w:rsidTr="006D15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t>Competency should be assessed in the work environment, using tools and equipment specified by aircraft maintenance manuals. It is also expected that general purpose tools and ground support equipment found i</w:t>
            </w:r>
            <w:r w:rsidRPr="0025369C">
              <w:t>n most routine situations would be used where appropriate.</w:t>
            </w:r>
          </w:p>
        </w:tc>
      </w:tr>
      <w:tr w:rsidTr="006D15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p>
        </w:tc>
      </w:tr>
      <w:tr w:rsidTr="006D15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p>
        </w:tc>
      </w:tr>
    </w:tbl>
    <w:p w:rsidR="00000000" w:rsidRPr="0025369C" w:rsidP="0025369C">
      <w:pPr>
        <w:pStyle w:val="BodyText"/>
      </w:pPr>
    </w:p>
    <w:p w:rsidR="00000000" w:rsidRPr="0025369C" w:rsidP="0025369C">
      <w:pPr>
        <w:pStyle w:val="AllowPageBreak"/>
      </w:pPr>
    </w:p>
    <w:p w:rsidR="00000000" w:rsidRPr="0025369C" w:rsidP="0025369C">
      <w:pPr>
        <w:pStyle w:val="Heading1"/>
      </w:pPr>
      <w:bookmarkStart w:id="11" w:name="O_99553"/>
      <w:bookmarkEnd w:id="11"/>
      <w:r w:rsidRPr="0025369C">
        <w:t>Range Statement</w:t>
      </w:r>
    </w:p>
    <w:tbl>
      <w:tblPr>
        <w:tblW w:w="0" w:type="auto"/>
        <w:tblLayout w:type="fixed"/>
        <w:tblCellMar>
          <w:left w:w="62" w:type="dxa"/>
          <w:right w:w="62" w:type="dxa"/>
        </w:tblCellMar>
        <w:tblLook w:val="0000"/>
      </w:tblPr>
      <w:tblGrid>
        <w:gridCol w:w="3524"/>
        <w:gridCol w:w="4998"/>
      </w:tblGrid>
      <w:tr w:rsidTr="006D15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RANGE STATEMENT</w:t>
            </w:r>
          </w:p>
        </w:tc>
      </w:tr>
      <w:tr w:rsidTr="006D15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t>The range statement relates to the unit of competency as a whole. It allows for different work environments and situations that may affect performance. Bold italicised wording, if used in the performance criteria, is detailed below. Essential operating con</w:t>
            </w:r>
            <w:r w:rsidRPr="0025369C">
              <w:t>ditions that may be present with training and assessment (depending on the work situation, needs of the candidate, accessibility of the item, and local industry and regional contexts) may also be included.</w:t>
            </w:r>
          </w:p>
        </w:tc>
      </w:tr>
      <w:tr w:rsidTr="006D153D">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Note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t xml:space="preserve">The Range Statements below are numbered to </w:t>
            </w:r>
            <w:r w:rsidRPr="0025369C">
              <w:t>facilitate specification of the assessment requirements included in the Evidence Guide.</w:t>
            </w:r>
          </w:p>
        </w:tc>
      </w:tr>
      <w:tr w:rsidTr="006D153D">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Scope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r w:rsidRPr="0025369C">
              <w:t>The competency applies to:</w:t>
            </w:r>
          </w:p>
          <w:p w:rsidR="00000000" w:rsidRPr="0025369C" w:rsidP="0025369C">
            <w:pPr>
              <w:pStyle w:val="BodyText"/>
            </w:pPr>
            <w:r w:rsidRPr="0025369C">
              <w:t>1.  Assembly of aircraft sub-assembly or end items from detailed parts using jigs and fixtures</w:t>
            </w:r>
          </w:p>
          <w:p w:rsidR="00000000" w:rsidRPr="0025369C" w:rsidP="0025369C">
            <w:pPr>
              <w:pStyle w:val="BodyText"/>
            </w:pPr>
            <w:r w:rsidRPr="0025369C">
              <w:t xml:space="preserve">2.  Repair or modification of aircraft </w:t>
            </w:r>
            <w:r w:rsidRPr="0025369C">
              <w:t>structure through specific repair schemes defined in structural repair manuals and other relevant documentation</w:t>
            </w:r>
          </w:p>
          <w:p w:rsidR="00000000" w:rsidP="0025369C">
            <w:pPr>
              <w:pStyle w:val="BodyText"/>
              <w:rPr>
                <w:lang w:val="en-NZ"/>
              </w:rPr>
            </w:pPr>
            <w:r w:rsidRPr="0025369C">
              <w:t>3.  Repair by replacement of major structural load carrying members, for example, skins, longerons, spars, frames, bulkheads.</w:t>
            </w:r>
          </w:p>
        </w:tc>
      </w:tr>
      <w:tr w:rsidTr="006D153D">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Assembly procedures will include</w:t>
            </w:r>
            <w:r w:rsidRPr="0025369C">
              <w:t>:</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r w:rsidRPr="0025369C">
              <w:t>Assembly procedures will include:</w:t>
            </w:r>
          </w:p>
          <w:p w:rsidR="00000000" w:rsidRPr="0025369C" w:rsidP="0025369C">
            <w:pPr>
              <w:pStyle w:val="ListBullet"/>
            </w:pPr>
            <w:r w:rsidRPr="0025369C">
              <w:t>drilling, reaming, counter-sinking</w:t>
            </w:r>
          </w:p>
          <w:p w:rsidR="00000000" w:rsidRPr="0025369C" w:rsidP="0025369C">
            <w:pPr>
              <w:pStyle w:val="ListBullet"/>
            </w:pPr>
            <w:r w:rsidRPr="0025369C">
              <w:t>fitting of fasteners and rivets</w:t>
            </w:r>
          </w:p>
          <w:p w:rsidR="00000000" w:rsidRPr="0025369C" w:rsidP="0025369C">
            <w:pPr>
              <w:pStyle w:val="ListBullet"/>
            </w:pPr>
            <w:r w:rsidRPr="0025369C">
              <w:t>application of adhesives and sealants</w:t>
            </w:r>
          </w:p>
          <w:p w:rsidR="00000000" w:rsidRPr="0025369C" w:rsidP="0025369C">
            <w:pPr>
              <w:pStyle w:val="ListBullet"/>
            </w:pPr>
            <w:r w:rsidRPr="0025369C">
              <w:t>fitting of hardware</w:t>
            </w:r>
          </w:p>
          <w:p w:rsidR="00000000" w:rsidRPr="0025369C" w:rsidP="0025369C">
            <w:pPr>
              <w:pStyle w:val="ListBullet"/>
            </w:pPr>
            <w:r w:rsidRPr="0025369C">
              <w:t>application of corrosion inhibitors and protective coatings</w:t>
            </w:r>
          </w:p>
          <w:p w:rsidR="00000000" w:rsidRPr="0025369C" w:rsidP="0025369C">
            <w:pPr>
              <w:pStyle w:val="BodyText"/>
            </w:pPr>
            <w:r w:rsidRPr="0025369C">
              <w:t>Ass</w:t>
            </w:r>
            <w:r w:rsidRPr="0025369C">
              <w:t>embly stress defects can refer to:</w:t>
            </w:r>
          </w:p>
          <w:p w:rsidR="00000000" w:rsidP="0025369C">
            <w:pPr>
              <w:pStyle w:val="ListBullet"/>
              <w:rPr>
                <w:lang w:val="en-NZ"/>
              </w:rPr>
            </w:pPr>
            <w:r w:rsidRPr="0025369C">
              <w:t>oil canning, buckling, contour misalignment</w:t>
            </w:r>
          </w:p>
        </w:tc>
      </w:tr>
      <w:tr w:rsidTr="006D153D">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Application</w:t>
            </w:r>
            <w:r w:rsidRPr="0025369C">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r w:rsidRPr="0025369C">
              <w:t>Application of this unit may relate to:</w:t>
            </w:r>
          </w:p>
          <w:p w:rsidR="00000000" w:rsidRPr="0025369C" w:rsidP="0025369C">
            <w:pPr>
              <w:pStyle w:val="ListBullet"/>
            </w:pPr>
            <w:r w:rsidRPr="0025369C">
              <w:t>scheduled or unscheduled maintenance</w:t>
            </w:r>
          </w:p>
          <w:p w:rsidR="00000000" w:rsidP="0025369C">
            <w:pPr>
              <w:pStyle w:val="ListBullet"/>
              <w:rPr>
                <w:lang w:val="en-NZ"/>
              </w:rPr>
            </w:pPr>
            <w:r w:rsidRPr="0025369C">
              <w:t>individual or team related activities</w:t>
            </w:r>
          </w:p>
        </w:tc>
      </w:tr>
      <w:tr w:rsidTr="006D153D">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Procedures and requirements</w:t>
            </w:r>
            <w:r w:rsidRPr="0025369C">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r w:rsidRPr="0025369C">
              <w:t xml:space="preserve">Refer to industry </w:t>
            </w:r>
            <w:r w:rsidRPr="0025369C">
              <w:t>standard procedures specified by manufacturers, regulatory authorities or the enterprise</w:t>
            </w:r>
          </w:p>
        </w:tc>
      </w:tr>
    </w:tbl>
    <w:p w:rsidR="006D153D" w:rsidP="0025369C">
      <w:pPr>
        <w:pStyle w:val="BodyText"/>
      </w:pPr>
    </w:p>
    <w:p w:rsidR="006D153D" w:rsidP="0025369C">
      <w:pPr>
        <w:pStyle w:val="BodyText"/>
      </w:pPr>
    </w:p>
    <w:p w:rsidR="00000000" w:rsidRPr="0025369C" w:rsidP="0025369C">
      <w:pPr>
        <w:pStyle w:val="Heading1"/>
      </w:pPr>
      <w:bookmarkStart w:id="12" w:name="O_99554"/>
      <w:bookmarkEnd w:id="12"/>
      <w:r w:rsidRPr="0025369C">
        <w:t>Unit Sector(s)</w:t>
      </w:r>
    </w:p>
    <w:tbl>
      <w:tblPr>
        <w:tblW w:w="0" w:type="auto"/>
        <w:tblLayout w:type="fixed"/>
        <w:tblCellMar>
          <w:left w:w="62" w:type="dxa"/>
          <w:right w:w="62" w:type="dxa"/>
        </w:tblCellMar>
        <w:tblLook w:val="0000"/>
      </w:tblPr>
      <w:tblGrid>
        <w:gridCol w:w="2654"/>
        <w:gridCol w:w="5868"/>
      </w:tblGrid>
      <w:tr w:rsidTr="006D153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p>
        </w:tc>
      </w:tr>
    </w:tbl>
    <w:p w:rsidR="00000000" w:rsidRPr="0025369C" w:rsidP="0025369C">
      <w:pPr>
        <w:pStyle w:val="BodyText"/>
      </w:pPr>
    </w:p>
    <w:p w:rsidR="00000000" w:rsidRPr="0025369C" w:rsidP="0025369C">
      <w:pPr>
        <w:pStyle w:val="AllowPageBreak"/>
      </w:pPr>
    </w:p>
    <w:p w:rsidR="00000000" w:rsidRPr="0025369C" w:rsidP="0025369C">
      <w:pPr>
        <w:pStyle w:val="Heading1"/>
      </w:pPr>
      <w:bookmarkStart w:id="13" w:name="O_159020"/>
      <w:bookmarkEnd w:id="13"/>
      <w:r w:rsidRPr="0025369C">
        <w:t>Competency field</w:t>
      </w:r>
    </w:p>
    <w:tbl>
      <w:tblPr>
        <w:tblW w:w="0" w:type="auto"/>
        <w:tblLayout w:type="fixed"/>
        <w:tblCellMar>
          <w:left w:w="62" w:type="dxa"/>
          <w:right w:w="62" w:type="dxa"/>
        </w:tblCellMar>
        <w:tblLook w:val="0000"/>
      </w:tblPr>
      <w:tblGrid>
        <w:gridCol w:w="2778"/>
        <w:gridCol w:w="5744"/>
      </w:tblGrid>
      <w:tr w:rsidTr="006D153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r w:rsidRPr="0025369C">
              <w:t>Aviation maintenance</w:t>
            </w:r>
          </w:p>
        </w:tc>
      </w:tr>
    </w:tbl>
    <w:p w:rsidR="00000000" w:rsidRPr="0025369C" w:rsidP="0025369C">
      <w:pPr>
        <w:pStyle w:val="BodyText"/>
      </w:pPr>
    </w:p>
    <w:p w:rsidR="00000000" w:rsidRPr="0025369C" w:rsidP="0025369C">
      <w:pPr>
        <w:pStyle w:val="AllowPageBreak"/>
      </w:pPr>
    </w:p>
    <w:p w:rsidR="00000000" w:rsidRPr="0025369C" w:rsidP="0025369C">
      <w:pPr>
        <w:pStyle w:val="Heading1"/>
      </w:pPr>
      <w:bookmarkStart w:id="14" w:name="O_159019"/>
      <w:bookmarkEnd w:id="14"/>
      <w:r w:rsidRPr="0025369C">
        <w:t>Co-requisite units</w:t>
      </w:r>
    </w:p>
    <w:tbl>
      <w:tblPr>
        <w:tblW w:w="0" w:type="auto"/>
        <w:tblLayout w:type="fixed"/>
        <w:tblCellMar>
          <w:left w:w="62" w:type="dxa"/>
          <w:right w:w="62" w:type="dxa"/>
        </w:tblCellMar>
        <w:tblLook w:val="0000"/>
      </w:tblPr>
      <w:tblGrid>
        <w:gridCol w:w="2641"/>
        <w:gridCol w:w="1322"/>
        <w:gridCol w:w="4559"/>
      </w:tblGrid>
      <w:tr w:rsidTr="006D15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r w:rsidRPr="0025369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p>
        </w:tc>
      </w:tr>
      <w:tr w:rsidTr="006D15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69C">
            <w:pPr>
              <w:pStyle w:val="BodyText"/>
              <w:rPr>
                <w:lang w:val="en-NZ"/>
              </w:rPr>
            </w:pPr>
          </w:p>
        </w:tc>
      </w:tr>
      <w:tr w:rsidTr="006D15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69C" w:rsidP="0025369C">
            <w:pPr>
              <w:pStyle w:val="BodyText"/>
            </w:pPr>
          </w:p>
        </w:tc>
      </w:tr>
    </w:tbl>
    <w:p w:rsidR="00000000" w:rsidRPr="0025369C" w:rsidP="0025369C">
      <w:pPr>
        <w:pStyle w:val="BodyText"/>
      </w:pPr>
    </w:p>
    <w:p w:rsidR="00000000" w:rsidRPr="0025369C" w:rsidP="0025369C"/>
    <w:sectPr w:rsidSect="002536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53D" w:rsidP="006D15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3D" w:rsidP="002536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153D" w:rsidP="002536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153D" w:rsidP="002536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69C" w:rsidRPr="006D153D" w:rsidP="006D15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3D" w:rsidRPr="002D2AF8" w:rsidP="0025369C">
    <w:pPr>
      <w:pStyle w:val="Header"/>
      <w:framePr w:wrap="around"/>
    </w:pPr>
    <w:r>
      <w:fldChar w:fldCharType="begin"/>
    </w:r>
    <w:r>
      <w:instrText xml:space="preserve"> TITLE   \* MERGEFORMAT </w:instrText>
    </w:r>
    <w:r>
      <w:fldChar w:fldCharType="separate"/>
    </w:r>
    <w:r>
      <w:t>MEA404B Disassemble and reassemble aircraft structure for major repair or modification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D153D" w:rsidP="002536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1A5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2A3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B86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6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69C"/>
    <w:pPr>
      <w:spacing w:before="360" w:after="60"/>
      <w:outlineLvl w:val="0"/>
    </w:pPr>
    <w:rPr>
      <w:sz w:val="32"/>
    </w:rPr>
  </w:style>
  <w:style w:type="paragraph" w:styleId="Heading2">
    <w:name w:val="heading 2"/>
    <w:basedOn w:val="HeadingBase"/>
    <w:next w:val="BodyText"/>
    <w:link w:val="Heading2Char"/>
    <w:qFormat/>
    <w:rsid w:val="0025369C"/>
    <w:pPr>
      <w:keepLines/>
      <w:spacing w:before="240" w:after="120"/>
      <w:outlineLvl w:val="1"/>
    </w:pPr>
    <w:rPr>
      <w:sz w:val="28"/>
      <w:szCs w:val="40"/>
    </w:rPr>
  </w:style>
  <w:style w:type="paragraph" w:styleId="Heading3">
    <w:name w:val="heading 3"/>
    <w:basedOn w:val="HeadingBase"/>
    <w:next w:val="BodyText"/>
    <w:link w:val="Heading3Char"/>
    <w:qFormat/>
    <w:rsid w:val="0025369C"/>
    <w:pPr>
      <w:spacing w:before="180" w:after="120"/>
      <w:outlineLvl w:val="2"/>
    </w:pPr>
    <w:rPr>
      <w:spacing w:val="-10"/>
      <w:kern w:val="32"/>
    </w:rPr>
  </w:style>
  <w:style w:type="paragraph" w:styleId="Heading4">
    <w:name w:val="heading 4"/>
    <w:basedOn w:val="HeadingBase"/>
    <w:next w:val="BodyText"/>
    <w:link w:val="Heading4Char"/>
    <w:qFormat/>
    <w:rsid w:val="0025369C"/>
    <w:pPr>
      <w:spacing w:before="160" w:after="120"/>
      <w:outlineLvl w:val="3"/>
    </w:pPr>
    <w:rPr>
      <w:sz w:val="22"/>
    </w:rPr>
  </w:style>
  <w:style w:type="paragraph" w:styleId="Heading5">
    <w:name w:val="heading 5"/>
    <w:basedOn w:val="HeadingBase"/>
    <w:next w:val="Normal"/>
    <w:link w:val="Heading5Char"/>
    <w:qFormat/>
    <w:rsid w:val="0025369C"/>
    <w:pPr>
      <w:spacing w:before="80"/>
      <w:outlineLvl w:val="4"/>
    </w:pPr>
    <w:rPr>
      <w:color w:val="918585"/>
      <w:sz w:val="20"/>
    </w:rPr>
  </w:style>
  <w:style w:type="paragraph" w:styleId="Heading6">
    <w:name w:val="heading 6"/>
    <w:basedOn w:val="HeadingBase"/>
    <w:next w:val="Normal"/>
    <w:link w:val="Heading6Char"/>
    <w:qFormat/>
    <w:rsid w:val="0025369C"/>
    <w:pPr>
      <w:spacing w:before="60"/>
      <w:outlineLvl w:val="5"/>
    </w:pPr>
    <w:rPr>
      <w:color w:val="918585"/>
      <w:sz w:val="20"/>
    </w:rPr>
  </w:style>
  <w:style w:type="paragraph" w:styleId="Heading7">
    <w:name w:val="heading 7"/>
    <w:basedOn w:val="Normal"/>
    <w:next w:val="Normal"/>
    <w:link w:val="Heading7Char"/>
    <w:qFormat/>
    <w:rsid w:val="0025369C"/>
    <w:pPr>
      <w:ind w:left="720"/>
      <w:outlineLvl w:val="6"/>
    </w:pPr>
    <w:rPr>
      <w:i/>
    </w:rPr>
  </w:style>
  <w:style w:type="paragraph" w:styleId="Heading8">
    <w:name w:val="heading 8"/>
    <w:basedOn w:val="Normal"/>
    <w:next w:val="Normal"/>
    <w:link w:val="Heading8Char"/>
    <w:qFormat/>
    <w:rsid w:val="0025369C"/>
    <w:pPr>
      <w:ind w:left="720"/>
      <w:outlineLvl w:val="7"/>
    </w:pPr>
    <w:rPr>
      <w:i/>
    </w:rPr>
  </w:style>
  <w:style w:type="paragraph" w:styleId="Heading9">
    <w:name w:val="heading 9"/>
    <w:basedOn w:val="Normal"/>
    <w:next w:val="Normal"/>
    <w:link w:val="Heading9Char"/>
    <w:qFormat/>
    <w:rsid w:val="0025369C"/>
    <w:pPr>
      <w:ind w:left="720"/>
      <w:outlineLvl w:val="8"/>
    </w:pPr>
    <w:rPr>
      <w:i/>
    </w:rPr>
  </w:style>
  <w:style w:type="character" w:default="1" w:styleId="DefaultParagraphFont">
    <w:name w:val="Default Paragraph Font"/>
    <w:uiPriority w:val="1"/>
    <w:unhideWhenUsed/>
    <w:rsid w:val="00253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69C"/>
  </w:style>
  <w:style w:type="character" w:customStyle="1" w:styleId="Heading1Char">
    <w:name w:val="Heading 1 Char"/>
    <w:basedOn w:val="DefaultParagraphFont"/>
    <w:link w:val="Heading1"/>
    <w:rsid w:val="0025369C"/>
    <w:rPr>
      <w:rFonts w:ascii="Times New Roman" w:eastAsia="Times New Roman" w:hAnsi="Times New Roman" w:cs="Times New Roman"/>
      <w:b/>
      <w:sz w:val="32"/>
      <w:szCs w:val="20"/>
      <w:lang w:eastAsia="en-US"/>
    </w:rPr>
  </w:style>
  <w:style w:type="paragraph" w:styleId="BodyText">
    <w:name w:val="Body Text"/>
    <w:basedOn w:val="Normal"/>
    <w:link w:val="BodyTextChar"/>
    <w:rsid w:val="002536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369C"/>
    <w:rPr>
      <w:rFonts w:ascii="Times New Roman" w:eastAsia="Times New Roman" w:hAnsi="Times New Roman" w:cs="Times New Roman"/>
      <w:sz w:val="24"/>
      <w:lang w:eastAsia="en-US"/>
    </w:rPr>
  </w:style>
  <w:style w:type="paragraph" w:styleId="Footer">
    <w:name w:val="footer"/>
    <w:basedOn w:val="Normal"/>
    <w:link w:val="FooterChar"/>
    <w:rsid w:val="00253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69C"/>
    <w:rPr>
      <w:rFonts w:ascii="Times New Roman" w:eastAsia="Times New Roman" w:hAnsi="Times New Roman" w:cs="Times New Roman"/>
      <w:sz w:val="16"/>
      <w:lang w:eastAsia="en-US"/>
    </w:rPr>
  </w:style>
  <w:style w:type="paragraph" w:styleId="List">
    <w:name w:val="List"/>
    <w:basedOn w:val="BodyText"/>
    <w:next w:val="BodyText"/>
    <w:rsid w:val="0025369C"/>
    <w:pPr>
      <w:tabs>
        <w:tab w:val="left" w:pos="340"/>
      </w:tabs>
      <w:spacing w:before="60" w:after="60"/>
      <w:ind w:left="340" w:hanging="340"/>
    </w:pPr>
  </w:style>
  <w:style w:type="paragraph" w:styleId="ListBullet">
    <w:name w:val="List Bullet"/>
    <w:basedOn w:val="List"/>
    <w:rsid w:val="0025369C"/>
    <w:pPr>
      <w:numPr>
        <w:numId w:val="13"/>
      </w:numPr>
      <w:tabs>
        <w:tab w:val="clear" w:pos="340"/>
      </w:tabs>
      <w:spacing w:before="40" w:after="40"/>
    </w:pPr>
  </w:style>
  <w:style w:type="character" w:customStyle="1" w:styleId="SpecialBold">
    <w:name w:val="Special Bold"/>
    <w:basedOn w:val="DefaultParagraphFont"/>
    <w:rsid w:val="0025369C"/>
    <w:rPr>
      <w:b/>
      <w:spacing w:val="0"/>
    </w:rPr>
  </w:style>
  <w:style w:type="paragraph" w:styleId="ListBullet2">
    <w:name w:val="List Bullet 2"/>
    <w:basedOn w:val="List2"/>
    <w:rsid w:val="0025369C"/>
    <w:pPr>
      <w:numPr>
        <w:numId w:val="14"/>
      </w:numPr>
      <w:tabs>
        <w:tab w:val="clear" w:pos="680"/>
      </w:tabs>
    </w:pPr>
  </w:style>
  <w:style w:type="paragraph" w:customStyle="1" w:styleId="SuperHeading">
    <w:name w:val="SuperHeading"/>
    <w:basedOn w:val="Normal"/>
    <w:rsid w:val="0025369C"/>
    <w:pPr>
      <w:spacing w:before="240" w:after="120"/>
      <w:outlineLvl w:val="0"/>
    </w:pPr>
    <w:rPr>
      <w:rFonts w:ascii="Times New Roman" w:hAnsi="Times New Roman"/>
      <w:b/>
      <w:sz w:val="28"/>
    </w:rPr>
  </w:style>
  <w:style w:type="paragraph" w:customStyle="1" w:styleId="AllowPageBreak">
    <w:name w:val="AllowPageBreak"/>
    <w:rsid w:val="002536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369C"/>
    <w:pPr>
      <w:tabs>
        <w:tab w:val="left" w:pos="680"/>
      </w:tabs>
      <w:spacing w:before="60" w:after="60"/>
      <w:ind w:left="680" w:hanging="340"/>
    </w:pPr>
  </w:style>
  <w:style w:type="character" w:customStyle="1" w:styleId="Heading2Char">
    <w:name w:val="Heading 2 Char"/>
    <w:basedOn w:val="DefaultParagraphFont"/>
    <w:link w:val="Heading2"/>
    <w:rsid w:val="00253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6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6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69C"/>
    <w:rPr>
      <w:rFonts w:ascii="Courier New" w:eastAsia="Times New Roman" w:hAnsi="Courier New" w:cs="Times New Roman"/>
      <w:i/>
      <w:szCs w:val="20"/>
      <w:lang w:eastAsia="en-US"/>
    </w:rPr>
  </w:style>
  <w:style w:type="paragraph" w:customStyle="1" w:styleId="HeadingBase">
    <w:name w:val="Heading Base"/>
    <w:rsid w:val="00253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69C"/>
    <w:pPr>
      <w:tabs>
        <w:tab w:val="right" w:leader="dot" w:pos="9072"/>
      </w:tabs>
      <w:ind w:left="567"/>
    </w:pPr>
    <w:rPr>
      <w:szCs w:val="22"/>
    </w:rPr>
  </w:style>
  <w:style w:type="paragraph" w:customStyle="1" w:styleId="TOCBase">
    <w:name w:val="TOC Base"/>
    <w:rsid w:val="00253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69C"/>
    <w:pPr>
      <w:tabs>
        <w:tab w:val="right" w:leader="dot" w:pos="9072"/>
      </w:tabs>
      <w:spacing w:before="40" w:after="40"/>
      <w:ind w:left="284"/>
    </w:pPr>
    <w:rPr>
      <w:rFonts w:ascii="Times New Roman" w:hAnsi="Times New Roman"/>
    </w:rPr>
  </w:style>
  <w:style w:type="paragraph" w:styleId="TOC1">
    <w:name w:val="toc 1"/>
    <w:basedOn w:val="TOCBase"/>
    <w:next w:val="Normal"/>
    <w:rsid w:val="002536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369C"/>
    <w:pPr>
      <w:spacing w:before="5040"/>
      <w:jc w:val="center"/>
    </w:pPr>
    <w:rPr>
      <w:sz w:val="48"/>
      <w:szCs w:val="72"/>
      <w:lang w:val="en-US"/>
    </w:rPr>
  </w:style>
  <w:style w:type="character" w:customStyle="1" w:styleId="TitleChar">
    <w:name w:val="Title Char"/>
    <w:basedOn w:val="DefaultParagraphFont"/>
    <w:link w:val="Title"/>
    <w:rsid w:val="00253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69C"/>
    <w:pPr>
      <w:tabs>
        <w:tab w:val="left" w:pos="3600"/>
        <w:tab w:val="left" w:pos="3958"/>
      </w:tabs>
    </w:pPr>
  </w:style>
  <w:style w:type="paragraph" w:customStyle="1" w:styleId="Note">
    <w:name w:val="Note"/>
    <w:basedOn w:val="BodyText"/>
    <w:rsid w:val="002536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69C"/>
    <w:pPr>
      <w:framePr w:wrap="auto" w:hAnchor="text" w:y="6049"/>
    </w:pPr>
    <w:rPr>
      <w:color w:val="000000"/>
      <w:sz w:val="40"/>
    </w:rPr>
  </w:style>
  <w:style w:type="paragraph" w:customStyle="1" w:styleId="TOCTitle">
    <w:name w:val="TOCTitle"/>
    <w:basedOn w:val="Heading1"/>
    <w:rsid w:val="0025369C"/>
    <w:pPr>
      <w:spacing w:after="240"/>
      <w:jc w:val="center"/>
      <w:outlineLvl w:val="9"/>
    </w:pPr>
    <w:rPr>
      <w:caps/>
    </w:rPr>
  </w:style>
  <w:style w:type="paragraph" w:customStyle="1" w:styleId="Version">
    <w:name w:val="Version"/>
    <w:rsid w:val="002536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69C"/>
    <w:pPr>
      <w:keepNext w:val="0"/>
      <w:tabs>
        <w:tab w:val="right" w:pos="4176"/>
      </w:tabs>
      <w:ind w:left="198" w:hanging="198"/>
    </w:pPr>
    <w:rPr>
      <w:rFonts w:ascii="Garamond" w:hAnsi="Garamond"/>
    </w:rPr>
  </w:style>
  <w:style w:type="paragraph" w:styleId="IndexHeading">
    <w:name w:val="index heading"/>
    <w:basedOn w:val="Normal"/>
    <w:next w:val="Index1"/>
    <w:semiHidden/>
    <w:rsid w:val="0025369C"/>
    <w:pPr>
      <w:spacing w:before="120" w:after="120"/>
    </w:pPr>
    <w:rPr>
      <w:rFonts w:ascii="Arial" w:hAnsi="Arial"/>
      <w:b/>
      <w:color w:val="918585"/>
      <w:sz w:val="24"/>
    </w:rPr>
  </w:style>
  <w:style w:type="paragraph" w:styleId="Header">
    <w:name w:val="header"/>
    <w:basedOn w:val="Normal"/>
    <w:link w:val="HeaderChar"/>
    <w:rsid w:val="00253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69C"/>
    <w:rPr>
      <w:rFonts w:ascii="Times New Roman" w:eastAsia="Times New Roman" w:hAnsi="Times New Roman" w:cs="Times New Roman"/>
      <w:sz w:val="16"/>
      <w:szCs w:val="20"/>
      <w:lang w:val="en-GB" w:eastAsia="en-US"/>
    </w:rPr>
  </w:style>
  <w:style w:type="paragraph" w:customStyle="1" w:styleId="Chapter">
    <w:name w:val="Chapter"/>
    <w:basedOn w:val="Normal"/>
    <w:rsid w:val="0025369C"/>
    <w:pPr>
      <w:spacing w:before="240"/>
    </w:pPr>
    <w:rPr>
      <w:rFonts w:ascii="Times New Roman" w:hAnsi="Times New Roman"/>
      <w:smallCaps/>
      <w:spacing w:val="80"/>
      <w:sz w:val="28"/>
    </w:rPr>
  </w:style>
  <w:style w:type="paragraph" w:customStyle="1" w:styleId="InChapter">
    <w:name w:val="InChapter"/>
    <w:basedOn w:val="Heading3"/>
    <w:rsid w:val="0025369C"/>
    <w:pPr>
      <w:spacing w:after="240"/>
      <w:outlineLvl w:val="9"/>
    </w:pPr>
    <w:rPr>
      <w:noProof/>
    </w:rPr>
  </w:style>
  <w:style w:type="paragraph" w:styleId="Index2">
    <w:name w:val="index 2"/>
    <w:basedOn w:val="Normal"/>
    <w:next w:val="Normal"/>
    <w:semiHidden/>
    <w:rsid w:val="0025369C"/>
    <w:pPr>
      <w:tabs>
        <w:tab w:val="right" w:pos="4176"/>
      </w:tabs>
      <w:ind w:left="568" w:hanging="284"/>
    </w:pPr>
    <w:rPr>
      <w:rFonts w:ascii="Garamond" w:hAnsi="Garamond"/>
    </w:rPr>
  </w:style>
  <w:style w:type="paragraph" w:customStyle="1" w:styleId="Byline">
    <w:name w:val="Byline"/>
    <w:rsid w:val="00253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69C"/>
    <w:pPr>
      <w:tabs>
        <w:tab w:val="clear" w:pos="3600"/>
        <w:tab w:val="clear" w:pos="3958"/>
      </w:tabs>
      <w:jc w:val="right"/>
    </w:pPr>
  </w:style>
  <w:style w:type="character" w:styleId="Emphasis">
    <w:name w:val="Emphasis"/>
    <w:basedOn w:val="DefaultParagraphFont"/>
    <w:qFormat/>
    <w:rsid w:val="0025369C"/>
    <w:rPr>
      <w:i/>
    </w:rPr>
  </w:style>
  <w:style w:type="paragraph" w:styleId="Caption">
    <w:name w:val="caption"/>
    <w:basedOn w:val="BodyText"/>
    <w:next w:val="Normal"/>
    <w:qFormat/>
    <w:rsid w:val="0025369C"/>
    <w:pPr>
      <w:framePr w:w="2268" w:hSpace="181" w:vSpace="181" w:wrap="around" w:vAnchor="text" w:hAnchor="page" w:x="1135" w:y="285" w:anchorLock="1"/>
    </w:pPr>
    <w:rPr>
      <w:i/>
    </w:rPr>
  </w:style>
  <w:style w:type="paragraph" w:customStyle="1" w:styleId="MiniTOCTitle">
    <w:name w:val="MiniTOCTitle"/>
    <w:basedOn w:val="Heading4"/>
    <w:rsid w:val="0025369C"/>
    <w:pPr>
      <w:spacing w:before="240"/>
      <w:outlineLvl w:val="9"/>
    </w:pPr>
    <w:rPr>
      <w:noProof/>
      <w:sz w:val="24"/>
    </w:rPr>
  </w:style>
  <w:style w:type="paragraph" w:customStyle="1" w:styleId="MiniTOCItem">
    <w:name w:val="MiniTOCItem"/>
    <w:basedOn w:val="ListBullet"/>
    <w:rsid w:val="0025369C"/>
    <w:pPr>
      <w:numPr>
        <w:numId w:val="0"/>
      </w:numPr>
      <w:tabs>
        <w:tab w:val="right" w:leader="dot" w:pos="6521"/>
      </w:tabs>
      <w:spacing w:before="0" w:after="0"/>
    </w:pPr>
  </w:style>
  <w:style w:type="paragraph" w:customStyle="1" w:styleId="TOFTitle">
    <w:name w:val="TOFTitle"/>
    <w:basedOn w:val="TOCTitle"/>
    <w:rsid w:val="0025369C"/>
  </w:style>
  <w:style w:type="paragraph" w:styleId="TableofFigures">
    <w:name w:val="table of figures"/>
    <w:basedOn w:val="Normal"/>
    <w:next w:val="Normal"/>
    <w:semiHidden/>
    <w:rsid w:val="0025369C"/>
    <w:pPr>
      <w:tabs>
        <w:tab w:val="right" w:leader="dot" w:pos="9072"/>
      </w:tabs>
      <w:ind w:left="970" w:hanging="403"/>
    </w:pPr>
    <w:rPr>
      <w:rFonts w:ascii="Times New Roman" w:hAnsi="Times New Roman"/>
      <w:b/>
    </w:rPr>
  </w:style>
  <w:style w:type="paragraph" w:styleId="ListNumber">
    <w:name w:val="List Number"/>
    <w:basedOn w:val="List"/>
    <w:rsid w:val="0025369C"/>
    <w:pPr>
      <w:numPr>
        <w:numId w:val="11"/>
      </w:numPr>
    </w:pPr>
  </w:style>
  <w:style w:type="character" w:customStyle="1" w:styleId="WingdingSymbols">
    <w:name w:val="Wingding Symbols"/>
    <w:rsid w:val="0025369C"/>
    <w:rPr>
      <w:rFonts w:ascii="Wingdings" w:hAnsi="Wingdings"/>
    </w:rPr>
  </w:style>
  <w:style w:type="paragraph" w:customStyle="1" w:styleId="TableHeading">
    <w:name w:val="Table Heading"/>
    <w:basedOn w:val="HeadingBase"/>
    <w:rsid w:val="0025369C"/>
    <w:pPr>
      <w:keepLines/>
      <w:pBdr>
        <w:bottom w:val="single" w:sz="6" w:space="1" w:color="918585"/>
      </w:pBdr>
      <w:spacing w:before="240"/>
    </w:pPr>
  </w:style>
  <w:style w:type="character" w:customStyle="1" w:styleId="HotSpot">
    <w:name w:val="HotSpot"/>
    <w:rsid w:val="0025369C"/>
    <w:rPr>
      <w:color w:val="0033CC"/>
      <w:u w:val="none"/>
    </w:rPr>
  </w:style>
  <w:style w:type="paragraph" w:customStyle="1" w:styleId="BodyTextRight">
    <w:name w:val="Body Text Right"/>
    <w:basedOn w:val="BodyText"/>
    <w:rsid w:val="0025369C"/>
    <w:pPr>
      <w:spacing w:before="0" w:after="0"/>
      <w:jc w:val="right"/>
    </w:pPr>
  </w:style>
  <w:style w:type="paragraph" w:styleId="Index3">
    <w:name w:val="index 3"/>
    <w:basedOn w:val="ListNumber2"/>
    <w:next w:val="Normal"/>
    <w:semiHidden/>
    <w:rsid w:val="0025369C"/>
    <w:pPr>
      <w:numPr>
        <w:numId w:val="0"/>
      </w:numPr>
      <w:tabs>
        <w:tab w:val="right" w:leader="dot" w:pos="4176"/>
      </w:tabs>
    </w:pPr>
  </w:style>
  <w:style w:type="paragraph" w:styleId="ListNumber2">
    <w:name w:val="List Number 2"/>
    <w:basedOn w:val="List2"/>
    <w:rsid w:val="0025369C"/>
    <w:pPr>
      <w:numPr>
        <w:numId w:val="10"/>
      </w:numPr>
      <w:tabs>
        <w:tab w:val="clear" w:pos="1060"/>
      </w:tabs>
    </w:pPr>
  </w:style>
  <w:style w:type="paragraph" w:customStyle="1" w:styleId="MarginNote">
    <w:name w:val="Margin Note"/>
    <w:basedOn w:val="BodyText"/>
    <w:rsid w:val="00253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6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69C"/>
    <w:rPr>
      <w:sz w:val="32"/>
    </w:rPr>
  </w:style>
  <w:style w:type="paragraph" w:customStyle="1" w:styleId="HeadingProcedure">
    <w:name w:val="Heading Procedure"/>
    <w:basedOn w:val="HeadingBase"/>
    <w:next w:val="Normal"/>
    <w:rsid w:val="0025369C"/>
    <w:pPr>
      <w:tabs>
        <w:tab w:val="left" w:pos="0"/>
      </w:tabs>
      <w:spacing w:before="120" w:after="60"/>
    </w:pPr>
    <w:rPr>
      <w:i/>
      <w:color w:val="918585"/>
      <w:sz w:val="22"/>
    </w:rPr>
  </w:style>
  <w:style w:type="paragraph" w:customStyle="1" w:styleId="TableBodyText">
    <w:name w:val="Table Body Text"/>
    <w:basedOn w:val="BodyText"/>
    <w:rsid w:val="0025369C"/>
    <w:pPr>
      <w:spacing w:before="60" w:after="60"/>
    </w:pPr>
  </w:style>
  <w:style w:type="paragraph" w:styleId="ListContinue">
    <w:name w:val="List Continue"/>
    <w:basedOn w:val="List"/>
    <w:rsid w:val="0025369C"/>
    <w:pPr>
      <w:ind w:firstLine="0"/>
    </w:pPr>
  </w:style>
  <w:style w:type="paragraph" w:customStyle="1" w:styleId="ListNote">
    <w:name w:val="List Note"/>
    <w:basedOn w:val="List"/>
    <w:rsid w:val="0025369C"/>
    <w:pPr>
      <w:pBdr>
        <w:top w:val="single" w:sz="6" w:space="2" w:color="918585"/>
        <w:bottom w:val="single" w:sz="6" w:space="2" w:color="918585"/>
      </w:pBdr>
      <w:tabs>
        <w:tab w:val="left" w:pos="1021"/>
      </w:tabs>
      <w:ind w:firstLine="0"/>
    </w:pPr>
  </w:style>
  <w:style w:type="paragraph" w:customStyle="1" w:styleId="Warning">
    <w:name w:val="Warning"/>
    <w:basedOn w:val="BodyText"/>
    <w:rsid w:val="0025369C"/>
    <w:pPr>
      <w:shd w:val="clear" w:color="auto" w:fill="D9D9D9"/>
      <w:tabs>
        <w:tab w:val="left" w:pos="992"/>
      </w:tabs>
      <w:ind w:left="119" w:right="119"/>
    </w:pPr>
    <w:rPr>
      <w:sz w:val="20"/>
    </w:rPr>
  </w:style>
  <w:style w:type="paragraph" w:customStyle="1" w:styleId="MarginIcons">
    <w:name w:val="Margin Icons"/>
    <w:basedOn w:val="BodyText"/>
    <w:rsid w:val="00253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69C"/>
    <w:rPr>
      <w:rFonts w:ascii="Courier New" w:hAnsi="Courier New"/>
    </w:rPr>
  </w:style>
  <w:style w:type="paragraph" w:customStyle="1" w:styleId="NoteBullet">
    <w:name w:val="Note Bullet"/>
    <w:basedOn w:val="Note"/>
    <w:rsid w:val="0025369C"/>
    <w:pPr>
      <w:tabs>
        <w:tab w:val="clear" w:pos="680"/>
      </w:tabs>
      <w:spacing w:before="60" w:after="60"/>
    </w:pPr>
  </w:style>
  <w:style w:type="paragraph" w:customStyle="1" w:styleId="SubHeading2">
    <w:name w:val="SubHeading2"/>
    <w:basedOn w:val="HeadingBase"/>
    <w:rsid w:val="0025369C"/>
    <w:pPr>
      <w:spacing w:before="240" w:after="60"/>
    </w:pPr>
    <w:rPr>
      <w:sz w:val="20"/>
    </w:rPr>
  </w:style>
  <w:style w:type="paragraph" w:customStyle="1" w:styleId="SubHeading1">
    <w:name w:val="SubHeading1"/>
    <w:basedOn w:val="HeadingBase"/>
    <w:rsid w:val="0025369C"/>
    <w:pPr>
      <w:spacing w:before="240" w:after="60"/>
    </w:pPr>
    <w:rPr>
      <w:color w:val="918585"/>
      <w:sz w:val="22"/>
    </w:rPr>
  </w:style>
  <w:style w:type="paragraph" w:customStyle="1" w:styleId="SideHeading">
    <w:name w:val="Side Heading"/>
    <w:basedOn w:val="HeadingBase"/>
    <w:rsid w:val="00253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69C"/>
    <w:pPr>
      <w:numPr>
        <w:numId w:val="12"/>
      </w:numPr>
    </w:pPr>
  </w:style>
  <w:style w:type="paragraph" w:styleId="PlainText">
    <w:name w:val="Plain Text"/>
    <w:basedOn w:val="Normal"/>
    <w:link w:val="PlainTextChar"/>
    <w:rsid w:val="0025369C"/>
    <w:rPr>
      <w:sz w:val="20"/>
    </w:rPr>
  </w:style>
  <w:style w:type="character" w:customStyle="1" w:styleId="PlainTextChar">
    <w:name w:val="Plain Text Char"/>
    <w:basedOn w:val="DefaultParagraphFont"/>
    <w:link w:val="PlainText"/>
    <w:rsid w:val="0025369C"/>
    <w:rPr>
      <w:rFonts w:ascii="Courier New" w:eastAsia="Times New Roman" w:hAnsi="Courier New" w:cs="Times New Roman"/>
      <w:sz w:val="20"/>
      <w:szCs w:val="20"/>
      <w:lang w:eastAsia="en-US"/>
    </w:rPr>
  </w:style>
  <w:style w:type="character" w:customStyle="1" w:styleId="MenuOption">
    <w:name w:val="Menu Option"/>
    <w:basedOn w:val="DefaultParagraphFont"/>
    <w:rsid w:val="0025369C"/>
    <w:rPr>
      <w:b/>
      <w:smallCaps/>
    </w:rPr>
  </w:style>
  <w:style w:type="paragraph" w:customStyle="1" w:styleId="TableListNumber">
    <w:name w:val="Table List Number"/>
    <w:basedOn w:val="ListNumber"/>
    <w:rsid w:val="0025369C"/>
    <w:pPr>
      <w:numPr>
        <w:numId w:val="0"/>
      </w:numPr>
    </w:pPr>
  </w:style>
  <w:style w:type="paragraph" w:styleId="TOC4">
    <w:name w:val="toc 4"/>
    <w:basedOn w:val="TOCBase"/>
    <w:next w:val="Normal"/>
    <w:semiHidden/>
    <w:rsid w:val="0025369C"/>
    <w:pPr>
      <w:tabs>
        <w:tab w:val="right" w:leader="dot" w:pos="9071"/>
      </w:tabs>
      <w:ind w:left="1701"/>
    </w:pPr>
  </w:style>
  <w:style w:type="paragraph" w:customStyle="1" w:styleId="ListAlpha">
    <w:name w:val="List Alpha"/>
    <w:basedOn w:val="List"/>
    <w:rsid w:val="0025369C"/>
    <w:pPr>
      <w:numPr>
        <w:numId w:val="9"/>
      </w:numPr>
    </w:pPr>
  </w:style>
  <w:style w:type="paragraph" w:customStyle="1" w:styleId="ListAlpha2">
    <w:name w:val="List Alpha 2"/>
    <w:basedOn w:val="List2"/>
    <w:rsid w:val="0025369C"/>
    <w:pPr>
      <w:numPr>
        <w:numId w:val="8"/>
      </w:numPr>
    </w:pPr>
  </w:style>
  <w:style w:type="paragraph" w:styleId="List3">
    <w:name w:val="List 3"/>
    <w:basedOn w:val="BodyText"/>
    <w:rsid w:val="0025369C"/>
    <w:pPr>
      <w:tabs>
        <w:tab w:val="left" w:pos="1021"/>
      </w:tabs>
      <w:spacing w:before="60" w:after="60"/>
      <w:ind w:left="1020" w:hanging="340"/>
    </w:pPr>
  </w:style>
  <w:style w:type="paragraph" w:styleId="List4">
    <w:name w:val="List 4"/>
    <w:basedOn w:val="BodyText"/>
    <w:rsid w:val="0025369C"/>
    <w:pPr>
      <w:tabs>
        <w:tab w:val="left" w:pos="1361"/>
      </w:tabs>
      <w:spacing w:before="60" w:after="60"/>
      <w:ind w:left="1361" w:hanging="340"/>
    </w:pPr>
  </w:style>
  <w:style w:type="paragraph" w:styleId="List5">
    <w:name w:val="List 5"/>
    <w:basedOn w:val="BodyText"/>
    <w:rsid w:val="0025369C"/>
    <w:pPr>
      <w:tabs>
        <w:tab w:val="left" w:pos="1701"/>
      </w:tabs>
      <w:spacing w:before="60" w:after="60"/>
      <w:ind w:left="1701" w:hanging="340"/>
    </w:pPr>
  </w:style>
  <w:style w:type="paragraph" w:styleId="ListBullet3">
    <w:name w:val="List Bullet 3"/>
    <w:basedOn w:val="List3"/>
    <w:rsid w:val="0025369C"/>
    <w:pPr>
      <w:numPr>
        <w:numId w:val="15"/>
      </w:numPr>
      <w:tabs>
        <w:tab w:val="clear" w:pos="1021"/>
      </w:tabs>
      <w:ind w:left="1037" w:hanging="357"/>
    </w:pPr>
  </w:style>
  <w:style w:type="paragraph" w:styleId="ListBullet4">
    <w:name w:val="List Bullet 4"/>
    <w:basedOn w:val="List4"/>
    <w:rsid w:val="0025369C"/>
    <w:pPr>
      <w:numPr>
        <w:numId w:val="3"/>
      </w:numPr>
    </w:pPr>
  </w:style>
  <w:style w:type="paragraph" w:styleId="ListBullet5">
    <w:name w:val="List Bullet 5"/>
    <w:basedOn w:val="List5"/>
    <w:rsid w:val="0025369C"/>
    <w:pPr>
      <w:numPr>
        <w:numId w:val="4"/>
      </w:numPr>
    </w:pPr>
  </w:style>
  <w:style w:type="paragraph" w:styleId="ListContinue2">
    <w:name w:val="List Continue 2"/>
    <w:basedOn w:val="List2"/>
    <w:rsid w:val="0025369C"/>
    <w:pPr>
      <w:ind w:firstLine="0"/>
    </w:pPr>
  </w:style>
  <w:style w:type="paragraph" w:styleId="ListContinue3">
    <w:name w:val="List Continue 3"/>
    <w:basedOn w:val="List3"/>
    <w:rsid w:val="0025369C"/>
    <w:pPr>
      <w:ind w:left="1021" w:firstLine="0"/>
    </w:pPr>
  </w:style>
  <w:style w:type="paragraph" w:styleId="ListContinue4">
    <w:name w:val="List Continue 4"/>
    <w:basedOn w:val="List4"/>
    <w:rsid w:val="0025369C"/>
    <w:pPr>
      <w:ind w:firstLine="0"/>
    </w:pPr>
  </w:style>
  <w:style w:type="paragraph" w:styleId="ListContinue5">
    <w:name w:val="List Continue 5"/>
    <w:basedOn w:val="List5"/>
    <w:rsid w:val="0025369C"/>
    <w:pPr>
      <w:ind w:firstLine="0"/>
    </w:pPr>
  </w:style>
  <w:style w:type="paragraph" w:styleId="ListNumber3">
    <w:name w:val="List Number 3"/>
    <w:basedOn w:val="List3"/>
    <w:rsid w:val="0025369C"/>
    <w:pPr>
      <w:numPr>
        <w:numId w:val="5"/>
      </w:numPr>
    </w:pPr>
  </w:style>
  <w:style w:type="paragraph" w:styleId="ListNumber4">
    <w:name w:val="List Number 4"/>
    <w:basedOn w:val="List4"/>
    <w:rsid w:val="0025369C"/>
    <w:pPr>
      <w:numPr>
        <w:numId w:val="6"/>
      </w:numPr>
    </w:pPr>
  </w:style>
  <w:style w:type="paragraph" w:styleId="ListNumber5">
    <w:name w:val="List Number 5"/>
    <w:basedOn w:val="List5"/>
    <w:rsid w:val="0025369C"/>
    <w:pPr>
      <w:numPr>
        <w:numId w:val="7"/>
      </w:numPr>
    </w:pPr>
  </w:style>
  <w:style w:type="paragraph" w:styleId="BlockText">
    <w:name w:val="Block Text"/>
    <w:basedOn w:val="Normal"/>
    <w:rsid w:val="0025369C"/>
    <w:pPr>
      <w:spacing w:after="120"/>
      <w:ind w:left="1440" w:right="1440"/>
    </w:pPr>
  </w:style>
  <w:style w:type="character" w:customStyle="1" w:styleId="Subscript">
    <w:name w:val="Subscript"/>
    <w:basedOn w:val="DefaultParagraphFont"/>
    <w:rsid w:val="0025369C"/>
    <w:rPr>
      <w:sz w:val="16"/>
      <w:vertAlign w:val="subscript"/>
    </w:rPr>
  </w:style>
  <w:style w:type="character" w:customStyle="1" w:styleId="Superscript">
    <w:name w:val="Superscript"/>
    <w:basedOn w:val="DefaultParagraphFont"/>
    <w:rsid w:val="0025369C"/>
    <w:rPr>
      <w:sz w:val="16"/>
      <w:vertAlign w:val="superscript"/>
    </w:rPr>
  </w:style>
  <w:style w:type="character" w:customStyle="1" w:styleId="Symbols">
    <w:name w:val="Symbols"/>
    <w:basedOn w:val="DefaultParagraphFont"/>
    <w:rsid w:val="0025369C"/>
    <w:rPr>
      <w:rFonts w:ascii="Symbol" w:hAnsi="Symbol"/>
    </w:rPr>
  </w:style>
  <w:style w:type="character" w:customStyle="1" w:styleId="MenuOptions">
    <w:name w:val="Menu Options"/>
    <w:basedOn w:val="DefaultParagraphFont"/>
    <w:rsid w:val="0025369C"/>
    <w:rPr>
      <w:rFonts w:ascii="Arial Narrow" w:hAnsi="Arial Narrow"/>
      <w:smallCaps/>
    </w:rPr>
  </w:style>
  <w:style w:type="character" w:customStyle="1" w:styleId="Buttons">
    <w:name w:val="Buttons"/>
    <w:basedOn w:val="DefaultParagraphFont"/>
    <w:rsid w:val="0025369C"/>
    <w:rPr>
      <w:b/>
    </w:rPr>
  </w:style>
  <w:style w:type="character" w:customStyle="1" w:styleId="Underlined">
    <w:name w:val="Underlined"/>
    <w:basedOn w:val="DefaultParagraphFont"/>
    <w:rsid w:val="0025369C"/>
    <w:rPr>
      <w:u w:val="single"/>
    </w:rPr>
  </w:style>
  <w:style w:type="paragraph" w:customStyle="1" w:styleId="TableBodyTextRight">
    <w:name w:val="Table Body Text Right"/>
    <w:basedOn w:val="TableBodyText"/>
    <w:rsid w:val="0025369C"/>
    <w:pPr>
      <w:widowControl w:val="0"/>
      <w:autoSpaceDE w:val="0"/>
      <w:autoSpaceDN w:val="0"/>
      <w:adjustRightInd w:val="0"/>
      <w:jc w:val="right"/>
    </w:pPr>
    <w:rPr>
      <w:rFonts w:cs="Arial"/>
      <w:szCs w:val="18"/>
    </w:rPr>
  </w:style>
  <w:style w:type="paragraph" w:customStyle="1" w:styleId="CopyrightText">
    <w:name w:val="Copyright Text"/>
    <w:basedOn w:val="BodyText"/>
    <w:rsid w:val="0025369C"/>
    <w:rPr>
      <w:sz w:val="18"/>
    </w:rPr>
  </w:style>
  <w:style w:type="paragraph" w:customStyle="1" w:styleId="BodySmallRight">
    <w:name w:val="Body Small Right"/>
    <w:basedOn w:val="BodyTextRight"/>
    <w:rsid w:val="0025369C"/>
    <w:rPr>
      <w:sz w:val="18"/>
      <w:szCs w:val="18"/>
    </w:rPr>
  </w:style>
  <w:style w:type="paragraph" w:customStyle="1" w:styleId="MarginEdition">
    <w:name w:val="Margin Edition"/>
    <w:basedOn w:val="MarginNote"/>
    <w:rsid w:val="0025369C"/>
    <w:pPr>
      <w:spacing w:before="0" w:after="0"/>
    </w:pPr>
    <w:rPr>
      <w:rFonts w:ascii="Times New Roman" w:hAnsi="Times New Roman"/>
      <w:color w:val="999999"/>
    </w:rPr>
  </w:style>
  <w:style w:type="paragraph" w:customStyle="1" w:styleId="Spacer">
    <w:name w:val="Spacer"/>
    <w:basedOn w:val="Normal"/>
    <w:rsid w:val="0025369C"/>
    <w:rPr>
      <w:sz w:val="2"/>
      <w:szCs w:val="2"/>
    </w:rPr>
  </w:style>
  <w:style w:type="character" w:customStyle="1" w:styleId="Small">
    <w:name w:val="Small"/>
    <w:basedOn w:val="DefaultParagraphFont"/>
    <w:rsid w:val="0025369C"/>
    <w:rPr>
      <w:sz w:val="16"/>
    </w:rPr>
  </w:style>
  <w:style w:type="paragraph" w:customStyle="1" w:styleId="WideTable">
    <w:name w:val="Wide Table"/>
    <w:basedOn w:val="Normal"/>
    <w:rsid w:val="0025369C"/>
    <w:pPr>
      <w:ind w:left="-1418"/>
    </w:pPr>
    <w:rPr>
      <w:sz w:val="2"/>
      <w:szCs w:val="2"/>
    </w:rPr>
  </w:style>
  <w:style w:type="character" w:styleId="PageNumber">
    <w:name w:val="page number"/>
    <w:basedOn w:val="DefaultParagraphFont"/>
    <w:rsid w:val="0025369C"/>
  </w:style>
  <w:style w:type="paragraph" w:styleId="Quote">
    <w:name w:val="Quote"/>
    <w:basedOn w:val="Heading1"/>
    <w:link w:val="QuoteChar"/>
    <w:qFormat/>
    <w:rsid w:val="0025369C"/>
    <w:rPr>
      <w:b w:val="0"/>
      <w:sz w:val="72"/>
      <w:szCs w:val="72"/>
      <w:lang w:val="en-NZ"/>
    </w:rPr>
  </w:style>
  <w:style w:type="character" w:customStyle="1" w:styleId="QuoteChar">
    <w:name w:val="Quote Char"/>
    <w:basedOn w:val="DefaultParagraphFont"/>
    <w:link w:val="Quote"/>
    <w:rsid w:val="00253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69C"/>
    <w:pPr>
      <w:pageBreakBefore/>
    </w:pPr>
  </w:style>
  <w:style w:type="paragraph" w:customStyle="1" w:styleId="Border">
    <w:name w:val="Border"/>
    <w:basedOn w:val="Normal"/>
    <w:qFormat/>
    <w:rsid w:val="00253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69C"/>
    <w:rPr>
      <w:b/>
      <w:bCs/>
      <w:i/>
      <w:iCs/>
      <w:color w:val="auto"/>
    </w:rPr>
  </w:style>
  <w:style w:type="paragraph" w:styleId="IntenseQuote">
    <w:name w:val="Intense Quote"/>
    <w:basedOn w:val="Normal"/>
    <w:next w:val="Normal"/>
    <w:link w:val="IntenseQuoteChar"/>
    <w:uiPriority w:val="30"/>
    <w:qFormat/>
    <w:rsid w:val="00253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6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69C"/>
    <w:rPr>
      <w:smallCaps/>
      <w:color w:val="auto"/>
      <w:u w:val="single"/>
    </w:rPr>
  </w:style>
  <w:style w:type="character" w:styleId="IntenseReference">
    <w:name w:val="Intense Reference"/>
    <w:basedOn w:val="DefaultParagraphFont"/>
    <w:uiPriority w:val="32"/>
    <w:qFormat/>
    <w:rsid w:val="0025369C"/>
    <w:rPr>
      <w:b/>
      <w:bCs/>
      <w:smallCaps/>
      <w:color w:val="auto"/>
      <w:spacing w:val="5"/>
      <w:u w:val="single"/>
    </w:rPr>
  </w:style>
  <w:style w:type="paragraph" w:customStyle="1" w:styleId="2ColumnHeading">
    <w:name w:val="2Column Heading"/>
    <w:basedOn w:val="BodyText"/>
    <w:qFormat/>
    <w:rsid w:val="0025369C"/>
    <w:pPr>
      <w:spacing w:after="60"/>
      <w:ind w:left="-2268"/>
    </w:pPr>
    <w:rPr>
      <w:b/>
    </w:rPr>
  </w:style>
  <w:style w:type="paragraph" w:customStyle="1" w:styleId="Heading1TOC">
    <w:name w:val="Heading1 TOC"/>
    <w:basedOn w:val="Normal"/>
    <w:qFormat/>
    <w:rsid w:val="0025369C"/>
    <w:pPr>
      <w:spacing w:before="240" w:after="120"/>
    </w:pPr>
    <w:rPr>
      <w:rFonts w:ascii="Times New Roman" w:hAnsi="Times New Roman"/>
      <w:b/>
      <w:sz w:val="32"/>
    </w:rPr>
  </w:style>
  <w:style w:type="paragraph" w:customStyle="1" w:styleId="Heading2TOC">
    <w:name w:val="Heading2 TOC"/>
    <w:basedOn w:val="Normal"/>
    <w:qFormat/>
    <w:rsid w:val="0025369C"/>
    <w:pPr>
      <w:spacing w:before="240" w:after="60"/>
    </w:pPr>
    <w:rPr>
      <w:rFonts w:ascii="Times New Roman" w:hAnsi="Times New Roman"/>
      <w:b/>
      <w:sz w:val="28"/>
    </w:rPr>
  </w:style>
  <w:style w:type="character" w:customStyle="1" w:styleId="Underline">
    <w:name w:val="Underline"/>
    <w:basedOn w:val="DefaultParagraphFont"/>
    <w:qFormat/>
    <w:rsid w:val="0025369C"/>
    <w:rPr>
      <w:u w:val="single"/>
    </w:rPr>
  </w:style>
  <w:style w:type="character" w:customStyle="1" w:styleId="BoldandItalics">
    <w:name w:val="Bold and Italics"/>
    <w:qFormat/>
    <w:rsid w:val="0025369C"/>
    <w:rPr>
      <w:b/>
      <w:i/>
      <w:u w:val="none"/>
    </w:rPr>
  </w:style>
  <w:style w:type="paragraph" w:styleId="BalloonText">
    <w:name w:val="Balloon Text"/>
    <w:basedOn w:val="Normal"/>
    <w:link w:val="BalloonTextChar"/>
    <w:rsid w:val="0025369C"/>
    <w:rPr>
      <w:rFonts w:ascii="Tahoma" w:hAnsi="Tahoma" w:cs="Tahoma"/>
      <w:sz w:val="16"/>
      <w:szCs w:val="16"/>
    </w:rPr>
  </w:style>
  <w:style w:type="character" w:customStyle="1" w:styleId="BalloonTextChar">
    <w:name w:val="Balloon Text Char"/>
    <w:basedOn w:val="DefaultParagraphFont"/>
    <w:link w:val="BalloonText"/>
    <w:rsid w:val="002536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6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36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69C"/>
    <w:rPr>
      <w:b/>
      <w:color w:val="660033"/>
      <w:spacing w:val="0"/>
    </w:rPr>
  </w:style>
  <w:style w:type="paragraph" w:customStyle="1" w:styleId="Nameditemlist">
    <w:name w:val="Named item list"/>
    <w:basedOn w:val="BodyText"/>
    <w:qFormat/>
    <w:rsid w:val="002536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1274</Words>
  <Characters>8206</Characters>
  <Application>Microsoft Office Word</Application>
  <DocSecurity>0</DocSecurity>
  <Lines>277</Lines>
  <Paragraphs>121</Paragraphs>
  <ScaleCrop>false</ScaleCrop>
  <Company>Author-it Software Corporation Ltd.</Company>
  <LinksUpToDate>false</LinksUpToDate>
  <CharactersWithSpaces>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MEA404B Disassemble and reassemble aircraft structure for major repair or modification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2012-10-05T14:08:00Z</dcterms:created>
  <dcterms:modified xsi:type="dcterms:W3CDTF">2012-10-05T14:08:00Z</dcterms:modified>
</cp:coreProperties>
</file>