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30D" w:rsidP="0018430D">
      <w:pPr>
        <w:pStyle w:val="Title"/>
      </w:pPr>
      <w:r>
        <w:fldChar w:fldCharType="begin"/>
      </w:r>
      <w:r>
        <w:instrText xml:space="preserve"> TITLE   \* MERGEFORMAT </w:instrText>
      </w:r>
      <w:r>
        <w:fldChar w:fldCharType="separate"/>
      </w:r>
      <w:r>
        <w:t>MEA339B Inspect, repair and maintain aircraft structures</w:t>
      </w:r>
      <w:r>
        <w:fldChar w:fldCharType="end"/>
      </w:r>
    </w:p>
    <w:p w:rsidR="0018430D" w:rsidP="0018430D">
      <w:pPr>
        <w:pStyle w:val="Version"/>
        <w:sectPr w:rsidSect="00CD7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7036" w:rsidP="00CD7036">
      <w:pPr>
        <w:pStyle w:val="SuperHeading"/>
      </w:pPr>
      <w:r w:rsidRPr="00CD7036">
        <w:t>MEA339B Inspect, repair and maintain aircraft structures</w:t>
      </w:r>
    </w:p>
    <w:p w:rsidR="00000000" w:rsidRPr="00CD7036" w:rsidP="00CD7036">
      <w:pPr>
        <w:pStyle w:val="SuperHeading"/>
      </w:pPr>
    </w:p>
    <w:p w:rsidR="00000000" w:rsidRPr="00CD7036" w:rsidP="00CD7036">
      <w:pPr>
        <w:pStyle w:val="Heading1"/>
      </w:pPr>
      <w:bookmarkStart w:id="1" w:name="O_99027"/>
      <w:bookmarkEnd w:id="1"/>
      <w:r w:rsidRPr="00CD7036">
        <w:t>Modification History</w:t>
      </w:r>
    </w:p>
    <w:p w:rsidR="00000000" w:rsidRPr="00CD7036" w:rsidP="00CD7036">
      <w:pPr>
        <w:pStyle w:val="BodyText"/>
      </w:pPr>
      <w:r w:rsidRPr="00CD7036">
        <w:t>Not applicable.</w:t>
      </w:r>
    </w:p>
    <w:p w:rsidR="00000000" w:rsidRPr="00CD7036" w:rsidP="00CD7036">
      <w:pPr>
        <w:pStyle w:val="AllowPageBreak"/>
      </w:pPr>
    </w:p>
    <w:p w:rsidR="00000000" w:rsidRPr="00CD7036" w:rsidP="00CD7036">
      <w:pPr>
        <w:pStyle w:val="Heading1"/>
      </w:pPr>
      <w:bookmarkStart w:id="2" w:name="O_99028"/>
      <w:bookmarkEnd w:id="2"/>
      <w:r w:rsidRPr="00CD7036">
        <w:t>Unit Descriptor</w:t>
      </w:r>
    </w:p>
    <w:tbl>
      <w:tblPr>
        <w:tblW w:w="0" w:type="auto"/>
        <w:tblLayout w:type="fixed"/>
        <w:tblCellMar>
          <w:left w:w="62" w:type="dxa"/>
          <w:right w:w="62" w:type="dxa"/>
        </w:tblCellMar>
        <w:tblLook w:val="0000"/>
      </w:tblPr>
      <w:tblGrid>
        <w:gridCol w:w="2667"/>
        <w:gridCol w:w="5855"/>
      </w:tblGrid>
      <w:tr w:rsidTr="0018430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This unit is part of the Mechanical Certificate IV AME training pathway. It covers the competenc</w:t>
            </w:r>
            <w:r w:rsidRPr="00CD7036">
              <w:t>ies required to inspect, repair and maintain aircraft structure.</w:t>
            </w:r>
          </w:p>
          <w:p w:rsidR="00000000" w:rsidRPr="00CD7036" w:rsidP="00CD7036">
            <w:pPr>
              <w:pStyle w:val="BodyText"/>
            </w:pPr>
            <w:r w:rsidRPr="00CD7036">
              <w:t>The competency elements and performance criteria also cover a significant portion of those required for Unit MEA311B Inspect and repair/modify aircraft structures. Where a CASA licensing outc</w:t>
            </w:r>
            <w:r w:rsidRPr="00CD7036">
              <w:t>ome is sought this unit forms part of the CASA requirement for the granting of the chosen Aircraft Maintenance Engineer Licence under CASR Part 66, in accordance with the licensing provisions in Section 3, Assessment Guidelines</w:t>
            </w: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3" w:name="O_99029"/>
      <w:bookmarkEnd w:id="3"/>
      <w:r w:rsidRPr="00CD7036">
        <w:t>Application of the Unit</w:t>
      </w:r>
    </w:p>
    <w:tbl>
      <w:tblPr>
        <w:tblW w:w="0" w:type="auto"/>
        <w:tblLayout w:type="fixed"/>
        <w:tblCellMar>
          <w:left w:w="62" w:type="dxa"/>
          <w:right w:w="62" w:type="dxa"/>
        </w:tblCellMar>
        <w:tblLook w:val="0000"/>
      </w:tblPr>
      <w:tblGrid>
        <w:gridCol w:w="2748"/>
        <w:gridCol w:w="5774"/>
      </w:tblGrid>
      <w:tr w:rsidTr="0018430D">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This unit requires application of procedures and techniques associated with the inspection and maintenance of aircraft structure, and with the performance of a limited range of metal and composite repairs.</w:t>
            </w:r>
          </w:p>
          <w:p w:rsidR="00000000" w:rsidRPr="00CD7036" w:rsidP="00CD7036">
            <w:pPr>
              <w:pStyle w:val="BodyText"/>
            </w:pPr>
            <w:r w:rsidRPr="00CD7036">
              <w:t>Ap</w:t>
            </w:r>
            <w:r w:rsidRPr="00CD7036">
              <w:t>plications include the performance of structural maintenance activities on fixed or rotary wing aircraft on the flight line or in the hangar.</w:t>
            </w: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4" w:name="O_99030"/>
      <w:bookmarkEnd w:id="4"/>
      <w:r w:rsidRPr="00CD7036">
        <w:t>Licensing/Regulatory Information</w:t>
      </w:r>
    </w:p>
    <w:p w:rsidR="00000000" w:rsidRPr="00CD7036" w:rsidP="00CD7036">
      <w:pPr>
        <w:pStyle w:val="BodyText"/>
      </w:pPr>
      <w:r w:rsidRPr="00CD7036">
        <w:t>Not applicable.</w:t>
      </w:r>
    </w:p>
    <w:p w:rsidR="00000000" w:rsidRPr="00CD7036" w:rsidP="00CD7036">
      <w:pPr>
        <w:pStyle w:val="AllowPageBreak"/>
      </w:pPr>
    </w:p>
    <w:p w:rsidR="00000000" w:rsidRPr="00CD7036" w:rsidP="00CD7036">
      <w:pPr>
        <w:pStyle w:val="Heading1"/>
      </w:pPr>
      <w:bookmarkStart w:id="5" w:name="O_99032"/>
      <w:bookmarkEnd w:id="5"/>
      <w:r w:rsidRPr="00CD7036">
        <w:t>Pre-Requisites</w:t>
      </w:r>
    </w:p>
    <w:tbl>
      <w:tblPr>
        <w:tblW w:w="0" w:type="auto"/>
        <w:tblLayout w:type="fixed"/>
        <w:tblCellMar>
          <w:left w:w="62" w:type="dxa"/>
          <w:right w:w="62" w:type="dxa"/>
        </w:tblCellMar>
        <w:tblLook w:val="0000"/>
      </w:tblPr>
      <w:tblGrid>
        <w:gridCol w:w="2722"/>
        <w:gridCol w:w="2026"/>
        <w:gridCol w:w="3774"/>
      </w:tblGrid>
      <w:tr w:rsidTr="0018430D">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p>
        </w:tc>
      </w:tr>
      <w:tr w:rsidTr="0018430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MEA304C</w:t>
            </w:r>
          </w:p>
        </w:tc>
        <w:tc>
          <w:tcPr>
            <w:tcW w:w="3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 xml:space="preserve">Remove and install non-pressurised aircraft structural and non-structural components </w:t>
            </w:r>
          </w:p>
        </w:tc>
      </w:tr>
      <w:tr w:rsidTr="0018430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pPr>
              <w:pStyle w:val="BodyText"/>
              <w:keepNext w:val="0"/>
              <w:keepLines w:val="0"/>
              <w:contextualSpacing w:val="0"/>
            </w:pPr>
          </w:p>
        </w:tc>
        <w:tc>
          <w:tcPr>
            <w:tcW w:w="2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OR</w:t>
            </w:r>
          </w:p>
        </w:tc>
        <w:tc>
          <w:tcPr>
            <w:tcW w:w="3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p>
        </w:tc>
      </w:tr>
      <w:tr w:rsidTr="0018430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MEA317C</w:t>
            </w:r>
          </w:p>
        </w:tc>
        <w:tc>
          <w:tcPr>
            <w:tcW w:w="3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Remove and install pressurised aircraft structural and non-structural components</w:t>
            </w: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6" w:name="O_99031"/>
      <w:bookmarkEnd w:id="6"/>
      <w:r w:rsidRPr="00CD7036">
        <w:t>Employability Skills Information</w:t>
      </w:r>
    </w:p>
    <w:tbl>
      <w:tblPr>
        <w:tblW w:w="0" w:type="auto"/>
        <w:tblLayout w:type="fixed"/>
        <w:tblCellMar>
          <w:left w:w="62" w:type="dxa"/>
          <w:right w:w="62" w:type="dxa"/>
        </w:tblCellMar>
        <w:tblLook w:val="0000"/>
      </w:tblPr>
      <w:tblGrid>
        <w:gridCol w:w="2802"/>
        <w:gridCol w:w="5720"/>
      </w:tblGrid>
      <w:tr w:rsidTr="001843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This unit contains employability skills.</w:t>
            </w: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7" w:name="O_99033"/>
      <w:bookmarkEnd w:id="7"/>
      <w:r w:rsidRPr="00CD7036">
        <w:t>Elements and Performance Criteria Pre-Content</w:t>
      </w:r>
    </w:p>
    <w:tbl>
      <w:tblPr>
        <w:tblW w:w="0" w:type="auto"/>
        <w:tblLayout w:type="fixed"/>
        <w:tblCellMar>
          <w:left w:w="62" w:type="dxa"/>
          <w:right w:w="62" w:type="dxa"/>
        </w:tblCellMar>
        <w:tblLook w:val="0000"/>
      </w:tblPr>
      <w:tblGrid>
        <w:gridCol w:w="2542"/>
        <w:gridCol w:w="5980"/>
      </w:tblGrid>
      <w:tr w:rsidTr="0018430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Performance criteria describe the performance needed to demonstra</w:t>
            </w:r>
            <w:r w:rsidRPr="00CD7036">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8" w:name="O_99034"/>
      <w:bookmarkEnd w:id="8"/>
      <w:r w:rsidRPr="00CD7036">
        <w:t>Elements and Performance Criteria</w:t>
      </w:r>
    </w:p>
    <w:tbl>
      <w:tblPr>
        <w:tblW w:w="0" w:type="auto"/>
        <w:tblLayout w:type="fixed"/>
        <w:tblCellMar>
          <w:left w:w="62" w:type="dxa"/>
          <w:right w:w="62" w:type="dxa"/>
        </w:tblCellMar>
        <w:tblLook w:val="0000"/>
      </w:tblPr>
      <w:tblGrid>
        <w:gridCol w:w="2542"/>
        <w:gridCol w:w="5980"/>
      </w:tblGrid>
      <w:tr w:rsidTr="0018430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PERFORMANCE CRITERIA</w:t>
            </w:r>
          </w:p>
        </w:tc>
      </w:tr>
      <w:tr w:rsidTr="0018430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List"/>
              <w:rPr>
                <w:lang w:val="en-NZ"/>
              </w:rPr>
            </w:pPr>
            <w:r w:rsidRPr="00CD7036">
              <w:t>1.</w:t>
            </w:r>
            <w:r w:rsidRPr="00CD7036">
              <w:tab/>
              <w:t>Inspect aircraft structure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List2"/>
            </w:pPr>
            <w:r w:rsidRPr="00CD7036">
              <w:t>1.1.</w:t>
            </w:r>
            <w:r w:rsidRPr="00CD7036">
              <w:tab/>
            </w:r>
            <w:r w:rsidRPr="00CD7036">
              <w:rPr>
                <w:rStyle w:val="BoldandItalics"/>
              </w:rPr>
              <w:t>Relevant maintenance documentation</w:t>
            </w:r>
            <w:r w:rsidRPr="00CD7036">
              <w:t xml:space="preserve"> is used to identify specific inspection requirements.</w:t>
            </w:r>
          </w:p>
          <w:p w:rsidR="00000000" w:rsidRPr="00CD7036" w:rsidP="00CD7036">
            <w:pPr>
              <w:pStyle w:val="List2"/>
            </w:pPr>
            <w:r w:rsidRPr="00CD7036">
              <w:t>1.2.</w:t>
            </w:r>
            <w:r w:rsidRPr="00CD7036">
              <w:tab/>
            </w:r>
            <w:r w:rsidRPr="00CD7036">
              <w:t>Appropriate preparation and access to the aircraft structure is undertaken to allow for proper inspection in accordance with maintenance documentation.</w:t>
            </w:r>
          </w:p>
          <w:p w:rsidR="00000000" w:rsidRPr="00CD7036" w:rsidP="00CD7036">
            <w:pPr>
              <w:pStyle w:val="List2"/>
            </w:pPr>
            <w:r w:rsidRPr="00CD7036">
              <w:t>1.3.</w:t>
            </w:r>
            <w:r w:rsidRPr="00CD7036">
              <w:tab/>
            </w:r>
            <w:r w:rsidRPr="00CD7036">
              <w:rPr>
                <w:rStyle w:val="BoldandItalics"/>
              </w:rPr>
              <w:t>Aircraft structure</w:t>
            </w:r>
            <w:r w:rsidRPr="00CD7036">
              <w:t xml:space="preserve"> is visually or physically checked for signs of deformation defects or damage in </w:t>
            </w:r>
            <w:r w:rsidRPr="00CD7036">
              <w:t>accordance with maintenance documentation and approved procedures.</w:t>
            </w:r>
          </w:p>
          <w:p w:rsidR="00000000" w:rsidRPr="00CD7036" w:rsidP="00CD7036">
            <w:pPr>
              <w:pStyle w:val="List2"/>
            </w:pPr>
            <w:r w:rsidRPr="00CD7036">
              <w:t>1.4.</w:t>
            </w:r>
            <w:r w:rsidRPr="00CD7036">
              <w:tab/>
            </w:r>
            <w:r w:rsidRPr="00CD7036">
              <w:rPr>
                <w:rStyle w:val="BoldandItalics"/>
              </w:rPr>
              <w:t>Damage or defects</w:t>
            </w:r>
            <w:r w:rsidRPr="00CD7036">
              <w:t xml:space="preserve"> are assessed against damage or wear limits specified by structural repair manual or other approved data to determine if repair or replacement is required.</w:t>
            </w:r>
          </w:p>
          <w:p w:rsidR="00000000" w:rsidP="00CD7036">
            <w:pPr>
              <w:pStyle w:val="List2"/>
              <w:rPr>
                <w:lang w:val="en-NZ"/>
              </w:rPr>
            </w:pPr>
            <w:r w:rsidRPr="00CD7036">
              <w:t>1.5.</w:t>
            </w:r>
            <w:r w:rsidRPr="00CD7036">
              <w:tab/>
              <w:t>Mainte</w:t>
            </w:r>
            <w:r w:rsidRPr="00CD7036">
              <w:t>nance documentation is completed and processed in accordance with standard enterprise procedures.</w:t>
            </w:r>
          </w:p>
        </w:tc>
      </w:tr>
      <w:tr w:rsidTr="0018430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List"/>
              <w:rPr>
                <w:lang w:val="en-NZ"/>
              </w:rPr>
            </w:pPr>
            <w:r w:rsidRPr="00CD7036">
              <w:t>2.</w:t>
            </w:r>
            <w:r w:rsidRPr="00CD7036">
              <w:tab/>
              <w:t>Prepare to undertake repair</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List2"/>
            </w:pPr>
            <w:r w:rsidRPr="00CD7036">
              <w:t>2.1.</w:t>
            </w:r>
            <w:r w:rsidRPr="00CD7036">
              <w:tab/>
              <w:t>Extent of damage is correctly assessed to assist in determining repair procedure.</w:t>
            </w:r>
          </w:p>
          <w:p w:rsidR="00000000" w:rsidRPr="00CD7036" w:rsidP="00CD7036">
            <w:pPr>
              <w:pStyle w:val="List2"/>
            </w:pPr>
            <w:r w:rsidRPr="00CD7036">
              <w:t>2.2.</w:t>
            </w:r>
            <w:r w:rsidRPr="00CD7036">
              <w:tab/>
              <w:t>Appropriate repair scheme is ident</w:t>
            </w:r>
            <w:r w:rsidRPr="00CD7036">
              <w:t>ified in accordance with structural repair manual and/or approved data.</w:t>
            </w:r>
          </w:p>
          <w:p w:rsidR="00000000" w:rsidRPr="00CD7036" w:rsidP="00CD7036">
            <w:pPr>
              <w:pStyle w:val="List2"/>
            </w:pPr>
            <w:r w:rsidRPr="00CD7036">
              <w:t>2.3.</w:t>
            </w:r>
            <w:r w:rsidRPr="00CD7036">
              <w:tab/>
            </w:r>
            <w:r w:rsidRPr="00CD7036">
              <w:rPr>
                <w:rStyle w:val="BoldandItalics"/>
              </w:rPr>
              <w:t>Specialist advice is obtained</w:t>
            </w:r>
            <w:r w:rsidRPr="00CD7036">
              <w:t xml:space="preserve"> in establishing an approved repair scheme where a standard repair scheme cannot be identified or damage is out of limits.</w:t>
            </w:r>
          </w:p>
          <w:p w:rsidR="00000000" w:rsidP="00CD7036">
            <w:pPr>
              <w:pStyle w:val="List2"/>
              <w:rPr>
                <w:lang w:val="en-NZ"/>
              </w:rPr>
            </w:pPr>
            <w:r w:rsidRPr="00CD7036">
              <w:t>2.4.</w:t>
            </w:r>
            <w:r w:rsidRPr="00CD7036">
              <w:tab/>
            </w:r>
            <w:r w:rsidRPr="00CD7036">
              <w:t>All materials and equipment required are organised.</w:t>
            </w:r>
          </w:p>
        </w:tc>
      </w:tr>
      <w:tr w:rsidTr="0018430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List"/>
              <w:rPr>
                <w:lang w:val="en-NZ"/>
              </w:rPr>
            </w:pPr>
            <w:r w:rsidRPr="00CD7036">
              <w:t>3.</w:t>
            </w:r>
            <w:r w:rsidRPr="00CD7036">
              <w:tab/>
              <w:t>Repair and maintain aircraft structure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List2"/>
            </w:pPr>
            <w:r w:rsidRPr="00CD7036">
              <w:t>3.1.</w:t>
            </w:r>
            <w:r w:rsidRPr="00CD7036">
              <w:tab/>
            </w:r>
            <w:r w:rsidRPr="00CD7036">
              <w:rPr>
                <w:rStyle w:val="BoldandItalics"/>
              </w:rPr>
              <w:t>Structural repairs</w:t>
            </w:r>
            <w:r w:rsidRPr="00CD7036">
              <w:t xml:space="preserve"> are performed, in accordance with approved repair scheme, ensuring that aircraft standard practices are used and process requirements are</w:t>
            </w:r>
            <w:r w:rsidRPr="00CD7036">
              <w:t xml:space="preserve"> carried out.</w:t>
            </w:r>
          </w:p>
          <w:p w:rsidR="00000000" w:rsidRPr="00CD7036" w:rsidP="00CD7036">
            <w:pPr>
              <w:pStyle w:val="List2"/>
            </w:pPr>
            <w:r w:rsidRPr="00CD7036">
              <w:t>3.2.</w:t>
            </w:r>
            <w:r w:rsidRPr="00CD7036">
              <w:tab/>
              <w:t>Preventative maintenance techniques are employed to preserve the integrity of aircraft structure.</w:t>
            </w:r>
          </w:p>
          <w:p w:rsidR="00000000" w:rsidRPr="00CD7036" w:rsidP="00CD7036">
            <w:pPr>
              <w:pStyle w:val="List2"/>
            </w:pPr>
            <w:r w:rsidRPr="00CD7036">
              <w:t>3.3.</w:t>
            </w:r>
            <w:r w:rsidRPr="00CD7036">
              <w:tab/>
              <w:t>Work area is cleaned of all waste material or contaminants.</w:t>
            </w:r>
          </w:p>
          <w:p w:rsidR="00000000" w:rsidRPr="00CD7036" w:rsidP="00CD7036">
            <w:pPr>
              <w:pStyle w:val="List2"/>
            </w:pPr>
            <w:r w:rsidRPr="00CD7036">
              <w:t>3.4.</w:t>
            </w:r>
            <w:r w:rsidRPr="00CD7036">
              <w:tab/>
              <w:t>Required maintenance documentation is completed and processed in acco</w:t>
            </w:r>
            <w:r w:rsidRPr="00CD7036">
              <w:t>rdance with standard enterprise procedures.</w:t>
            </w: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9" w:name="O_99035"/>
      <w:bookmarkEnd w:id="9"/>
      <w:r w:rsidRPr="00CD7036">
        <w:t>Required Skills and Knowledge</w:t>
      </w:r>
    </w:p>
    <w:tbl>
      <w:tblPr>
        <w:tblW w:w="0" w:type="auto"/>
        <w:tblLayout w:type="fixed"/>
        <w:tblCellMar>
          <w:left w:w="62" w:type="dxa"/>
          <w:right w:w="62" w:type="dxa"/>
        </w:tblCellMar>
        <w:tblLook w:val="0000"/>
      </w:tblPr>
      <w:tblGrid>
        <w:gridCol w:w="8522"/>
      </w:tblGrid>
      <w:tr w:rsidTr="001843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REQUIRED SKILLS AND KNOWLEDGE</w:t>
            </w:r>
          </w:p>
        </w:tc>
      </w:tr>
      <w:tr w:rsidTr="001843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This section describes the skills and knowledge required for this unit.</w:t>
            </w:r>
          </w:p>
        </w:tc>
      </w:tr>
      <w:tr w:rsidTr="00184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Required skills</w:t>
            </w:r>
          </w:p>
        </w:tc>
      </w:tr>
      <w:tr w:rsidTr="00184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Look for evidence that confirms skills in:</w:t>
            </w:r>
          </w:p>
          <w:p w:rsidR="00000000" w:rsidRPr="00CD7036" w:rsidP="00CD7036">
            <w:pPr>
              <w:pStyle w:val="ListBullet"/>
            </w:pPr>
            <w:r w:rsidRPr="00CD7036">
              <w:t>Applying all relevant occupational health and safety (OHS) procedures including the use of Material Safety Data Sheets (MSDS) and selection and use of applicable items of personal protective equipment (PPE)</w:t>
            </w:r>
          </w:p>
          <w:p w:rsidR="00000000" w:rsidRPr="00CD7036" w:rsidP="00CD7036">
            <w:pPr>
              <w:pStyle w:val="ListBullet"/>
            </w:pPr>
            <w:r w:rsidRPr="00CD7036">
              <w:t>Demonstrating appropriate cleaning pr</w:t>
            </w:r>
            <w:r w:rsidRPr="00CD7036">
              <w:t>ocedures to enable structure inspection.</w:t>
            </w:r>
          </w:p>
          <w:p w:rsidR="00000000" w:rsidRPr="00CD7036" w:rsidP="00CD7036">
            <w:pPr>
              <w:pStyle w:val="ListBullet"/>
            </w:pPr>
            <w:r w:rsidRPr="00CD7036">
              <w:t>Demonstrating correct inspection procedures, in particular pressurised aircraft, in accordance with aircraft and procedures manuals.</w:t>
            </w:r>
          </w:p>
          <w:p w:rsidR="00000000" w:rsidRPr="00CD7036" w:rsidP="00CD7036">
            <w:pPr>
              <w:pStyle w:val="ListBullet"/>
            </w:pPr>
            <w:r w:rsidRPr="00CD7036">
              <w:t>Identifying damage to aircraft metallic (ferrous and non-ferrous) structures and/o</w:t>
            </w:r>
            <w:r w:rsidRPr="00CD7036">
              <w:t>r components by way of impact, fatigue or the various types of corrosion.</w:t>
            </w:r>
          </w:p>
          <w:p w:rsidR="00000000" w:rsidRPr="00CD7036" w:rsidP="00CD7036">
            <w:pPr>
              <w:pStyle w:val="ListBullet"/>
            </w:pPr>
            <w:r w:rsidRPr="00CD7036">
              <w:t>Inspecting damage and assessing composite components/structures.</w:t>
            </w:r>
          </w:p>
          <w:p w:rsidR="00000000" w:rsidRPr="00CD7036" w:rsidP="00CD7036">
            <w:pPr>
              <w:pStyle w:val="ListBullet"/>
            </w:pPr>
            <w:r w:rsidRPr="00CD7036">
              <w:t>Identifying various aircraft metals and their basic properties.</w:t>
            </w:r>
          </w:p>
          <w:p w:rsidR="00000000" w:rsidRPr="00CD7036" w:rsidP="00CD7036">
            <w:pPr>
              <w:pStyle w:val="ListBullet"/>
            </w:pPr>
            <w:r w:rsidRPr="00CD7036">
              <w:t>Identifying composite materials used in aircraft cons</w:t>
            </w:r>
            <w:r w:rsidRPr="00CD7036">
              <w:t>truction, associated safety precautions and hazards.</w:t>
            </w:r>
          </w:p>
          <w:p w:rsidR="00000000" w:rsidRPr="00CD7036" w:rsidP="00CD7036">
            <w:pPr>
              <w:pStyle w:val="ListBullet"/>
            </w:pPr>
            <w:r w:rsidRPr="00CD7036">
              <w:t>Correctly interpreting repair scheme drawings (including third angle projection, isometric, sectional formats and hand sketches).</w:t>
            </w:r>
          </w:p>
          <w:p w:rsidR="00000000" w:rsidRPr="00CD7036" w:rsidP="00CD7036">
            <w:pPr>
              <w:pStyle w:val="ListBullet"/>
            </w:pPr>
            <w:r w:rsidRPr="00CD7036">
              <w:t>Using appropriate hand tools and machines including riveting equipment, d</w:t>
            </w:r>
            <w:r w:rsidRPr="00CD7036">
              <w:t>rilling equipment, aligning tools and material fasteners (grip pins).</w:t>
            </w:r>
          </w:p>
          <w:p w:rsidR="00000000" w:rsidRPr="00CD7036" w:rsidP="00CD7036">
            <w:pPr>
              <w:pStyle w:val="ListBullet"/>
            </w:pPr>
            <w:r w:rsidRPr="00CD7036">
              <w:t>Applying correct removal, installation and repair techniques for:</w:t>
            </w:r>
          </w:p>
          <w:p w:rsidR="00000000" w:rsidRPr="00CD7036" w:rsidP="00CD7036">
            <w:pPr>
              <w:pStyle w:val="ListBullet2"/>
            </w:pPr>
            <w:r w:rsidRPr="00CD7036">
              <w:t xml:space="preserve">a range of rivets (blind and solid) using hand, squeeze and pneumatic situations </w:t>
            </w:r>
          </w:p>
          <w:p w:rsidR="00000000" w:rsidRPr="00CD7036" w:rsidP="00CD7036">
            <w:pPr>
              <w:pStyle w:val="ListBullet2"/>
            </w:pPr>
            <w:r w:rsidRPr="00CD7036">
              <w:t xml:space="preserve">a range of close tolerance fasteners </w:t>
            </w:r>
            <w:r w:rsidRPr="00CD7036">
              <w:t>(standard and oversize - hilocks, taper locks), including hole preparation</w:t>
            </w:r>
          </w:p>
          <w:p w:rsidR="00000000" w:rsidRPr="00CD7036" w:rsidP="00CD7036">
            <w:pPr>
              <w:pStyle w:val="ListBullet2"/>
            </w:pPr>
            <w:r w:rsidRPr="00CD7036">
              <w:t xml:space="preserve">threaded devices including internal and external thread cutting, Helicoil inserts and damaged stud replacement </w:t>
            </w:r>
          </w:p>
          <w:p w:rsidR="00000000" w:rsidRPr="00CD7036" w:rsidP="00CD7036">
            <w:pPr>
              <w:pStyle w:val="ListBullet2"/>
            </w:pPr>
            <w:r w:rsidRPr="00CD7036">
              <w:t>hardware assembled by close tolerance fits using heat, cooling and fo</w:t>
            </w:r>
            <w:r w:rsidRPr="00CD7036">
              <w:t>rce methods, including bearings, bushes and inserts</w:t>
            </w:r>
          </w:p>
          <w:p w:rsidR="00000000" w:rsidRPr="00CD7036" w:rsidP="00CD7036">
            <w:pPr>
              <w:pStyle w:val="ListBullet"/>
            </w:pPr>
            <w:r w:rsidRPr="00CD7036">
              <w:t>Performing a range of metal structure and composite material repair techniques including:</w:t>
            </w:r>
          </w:p>
          <w:p w:rsidR="00000000" w:rsidRPr="00CD7036" w:rsidP="00CD7036">
            <w:pPr>
              <w:pStyle w:val="ListBullet2"/>
            </w:pPr>
            <w:r w:rsidRPr="00CD7036">
              <w:t>metal scab patch, flush, splice, lap and formed section repair</w:t>
            </w:r>
          </w:p>
          <w:p w:rsidR="00000000" w:rsidRPr="00CD7036" w:rsidP="00CD7036">
            <w:pPr>
              <w:pStyle w:val="ListBullet2"/>
            </w:pPr>
            <w:r w:rsidRPr="00CD7036">
              <w:t>composite external patch, scarf and stepped repairs</w:t>
            </w:r>
          </w:p>
          <w:p w:rsidR="00000000" w:rsidRPr="00CD7036" w:rsidP="00CD7036">
            <w:pPr>
              <w:pStyle w:val="ListBullet2"/>
            </w:pPr>
            <w:r w:rsidRPr="00CD7036">
              <w:t>metal to metal and metal to composite bonding</w:t>
            </w:r>
          </w:p>
          <w:p w:rsidR="00000000" w:rsidRPr="00CD7036" w:rsidP="00CD7036">
            <w:pPr>
              <w:pStyle w:val="ListBullet"/>
            </w:pPr>
            <w:r w:rsidRPr="00CD7036">
              <w:t xml:space="preserve">Applying structural corrosion removal/treatment techniques. </w:t>
            </w:r>
          </w:p>
          <w:p w:rsidR="00000000" w:rsidP="00CD7036">
            <w:pPr>
              <w:pStyle w:val="ListBullet"/>
              <w:rPr>
                <w:lang w:val="en-NZ"/>
              </w:rPr>
            </w:pPr>
            <w:r w:rsidRPr="00CD7036">
              <w:t>Restoring aircraft structure sealing and surface finishes.</w:t>
            </w:r>
          </w:p>
        </w:tc>
      </w:tr>
      <w:tr w:rsidTr="00184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Required knowledge</w:t>
            </w:r>
          </w:p>
        </w:tc>
      </w:tr>
      <w:tr w:rsidTr="00184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Look for evidence that confirms knowledge of:</w:t>
            </w:r>
          </w:p>
          <w:p w:rsidR="00000000" w:rsidRPr="00CD7036" w:rsidP="00CD7036">
            <w:pPr>
              <w:pStyle w:val="ListBullet"/>
            </w:pPr>
            <w:r w:rsidRPr="00CD7036">
              <w:t>Applicable occupational health and safety (OHS) procedures, including the use of MSDS and PPE</w:t>
            </w:r>
          </w:p>
          <w:p w:rsidR="00000000" w:rsidRPr="00CD7036" w:rsidP="00CD7036">
            <w:pPr>
              <w:pStyle w:val="ListBullet"/>
            </w:pPr>
            <w:r w:rsidRPr="00CD7036">
              <w:t>Construction methods and materials used in:</w:t>
            </w:r>
          </w:p>
          <w:p w:rsidR="00000000" w:rsidRPr="00CD7036" w:rsidP="00CD7036">
            <w:pPr>
              <w:pStyle w:val="ListBullet2"/>
            </w:pPr>
            <w:r w:rsidRPr="00CD7036">
              <w:t>fuselage sections</w:t>
            </w:r>
          </w:p>
          <w:p w:rsidR="00000000" w:rsidRPr="00CD7036" w:rsidP="00CD7036">
            <w:pPr>
              <w:pStyle w:val="ListBullet2"/>
            </w:pPr>
            <w:r w:rsidRPr="00CD7036">
              <w:t>wing sections</w:t>
            </w:r>
          </w:p>
          <w:p w:rsidR="00000000" w:rsidRPr="00CD7036" w:rsidP="00CD7036">
            <w:pPr>
              <w:pStyle w:val="ListBullet2"/>
            </w:pPr>
            <w:r w:rsidRPr="00CD7036">
              <w:t>engine nacelles and mounts</w:t>
            </w:r>
          </w:p>
          <w:p w:rsidR="00000000" w:rsidRPr="00CD7036" w:rsidP="00CD7036">
            <w:pPr>
              <w:pStyle w:val="ListBullet2"/>
            </w:pPr>
            <w:r w:rsidRPr="00CD7036">
              <w:t>windows and window frames</w:t>
            </w:r>
          </w:p>
          <w:p w:rsidR="00000000" w:rsidRPr="00CD7036" w:rsidP="00CD7036">
            <w:pPr>
              <w:pStyle w:val="ListBullet2"/>
            </w:pPr>
            <w:r w:rsidRPr="00CD7036">
              <w:t>doors, locks and access panels in pressurised and non-pressurised aircraft</w:t>
            </w:r>
          </w:p>
          <w:p w:rsidR="00000000" w:rsidRPr="00CD7036" w:rsidP="00CD7036">
            <w:pPr>
              <w:pStyle w:val="ListBullet"/>
            </w:pPr>
            <w:r w:rsidRPr="00CD7036">
              <w:t>Definition of structural terms, i.e. failsafe, stress, strain, shear, cycles</w:t>
            </w:r>
          </w:p>
          <w:p w:rsidR="00000000" w:rsidRPr="00CD7036" w:rsidP="00CD7036">
            <w:pPr>
              <w:pStyle w:val="ListBullet"/>
            </w:pPr>
            <w:r w:rsidRPr="00CD7036">
              <w:t>Potential causes of structural failure.</w:t>
            </w:r>
          </w:p>
          <w:p w:rsidR="00000000" w:rsidRPr="00CD7036" w:rsidP="00CD7036">
            <w:pPr>
              <w:pStyle w:val="ListBullet"/>
            </w:pPr>
            <w:r w:rsidRPr="00CD7036">
              <w:t>Non-destructive inspection methods an</w:t>
            </w:r>
            <w:r w:rsidRPr="00CD7036">
              <w:t xml:space="preserve">d application of the various techniques. </w:t>
            </w:r>
          </w:p>
          <w:p w:rsidR="00000000" w:rsidRPr="00CD7036" w:rsidP="00CD7036">
            <w:pPr>
              <w:pStyle w:val="ListBullet"/>
            </w:pPr>
            <w:r w:rsidRPr="00CD7036">
              <w:t>Construction methods of, and assessing common defects in, aircraft plastic transparencies.</w:t>
            </w:r>
          </w:p>
          <w:p w:rsidR="00000000" w:rsidRPr="00CD7036" w:rsidP="00CD7036">
            <w:pPr>
              <w:pStyle w:val="ListBullet"/>
            </w:pPr>
            <w:r w:rsidRPr="00CD7036">
              <w:t>Basic constructional features of, and assessing common defects in, glass windscreens.</w:t>
            </w:r>
          </w:p>
          <w:p w:rsidR="00000000" w:rsidRPr="00CD7036" w:rsidP="00CD7036">
            <w:pPr>
              <w:pStyle w:val="ListBullet"/>
            </w:pPr>
            <w:r w:rsidRPr="00CD7036">
              <w:t>The various forms of structural corro</w:t>
            </w:r>
            <w:r w:rsidRPr="00CD7036">
              <w:t>sion, stating the causes and structural effects of corrosion on aircraft.</w:t>
            </w:r>
          </w:p>
          <w:p w:rsidR="00000000" w:rsidRPr="00CD7036" w:rsidP="00CD7036">
            <w:pPr>
              <w:pStyle w:val="ListBullet"/>
            </w:pPr>
            <w:r w:rsidRPr="00CD7036">
              <w:t>The terms associated with composite materials.</w:t>
            </w:r>
          </w:p>
          <w:p w:rsidR="00000000" w:rsidRPr="00CD7036" w:rsidP="00CD7036">
            <w:pPr>
              <w:pStyle w:val="ListBullet"/>
            </w:pPr>
            <w:r w:rsidRPr="00CD7036">
              <w:t>Requirements for handling and storing aircraft metals and composite materials including sealing agents, to industry standards.</w:t>
            </w:r>
          </w:p>
          <w:p w:rsidR="00000000" w:rsidRPr="00CD7036" w:rsidP="00CD7036">
            <w:pPr>
              <w:pStyle w:val="ListBullet"/>
            </w:pPr>
            <w:r w:rsidRPr="00CD7036">
              <w:t>Means of</w:t>
            </w:r>
            <w:r w:rsidRPr="00CD7036">
              <w:t xml:space="preserve"> identifying aircraft structural assembly fasteners (metal and composite) by interpretation of markings, numbering systems, size, shape and colour.</w:t>
            </w:r>
          </w:p>
          <w:p w:rsidR="00000000" w:rsidRPr="00CD7036" w:rsidP="00CD7036">
            <w:pPr>
              <w:pStyle w:val="ListBullet"/>
            </w:pPr>
            <w:r w:rsidRPr="00CD7036">
              <w:t>Assessment of structural damage:</w:t>
            </w:r>
          </w:p>
          <w:p w:rsidR="00000000" w:rsidRPr="00CD7036" w:rsidP="00CD7036">
            <w:pPr>
              <w:pStyle w:val="ListBullet2"/>
            </w:pPr>
            <w:r w:rsidRPr="00CD7036">
              <w:t>types and classes of mechanical damage</w:t>
            </w:r>
          </w:p>
          <w:p w:rsidR="00000000" w:rsidRPr="00CD7036" w:rsidP="00CD7036">
            <w:pPr>
              <w:pStyle w:val="ListBullet2"/>
            </w:pPr>
            <w:r w:rsidRPr="00CD7036">
              <w:t>types of corrosion and determining the extent of damage</w:t>
            </w:r>
          </w:p>
          <w:p w:rsidR="00000000" w:rsidRPr="00CD7036" w:rsidP="00CD7036">
            <w:pPr>
              <w:pStyle w:val="ListBullet2"/>
            </w:pPr>
            <w:r w:rsidRPr="00CD7036">
              <w:t>relevant documentation and manuals</w:t>
            </w:r>
          </w:p>
          <w:p w:rsidR="00000000" w:rsidRPr="00CD7036" w:rsidP="00CD7036">
            <w:pPr>
              <w:pStyle w:val="ListBullet2"/>
            </w:pPr>
            <w:r w:rsidRPr="00CD7036">
              <w:t>damage limits and repair schemes for metallic and non-metallic structure</w:t>
            </w:r>
          </w:p>
          <w:p w:rsidR="00000000" w:rsidRPr="00CD7036" w:rsidP="00CD7036">
            <w:pPr>
              <w:pStyle w:val="ListBullet"/>
            </w:pPr>
            <w:r w:rsidRPr="00CD7036">
              <w:t>Procedures for the fabrication and fitment of metal repairs:</w:t>
            </w:r>
          </w:p>
          <w:p w:rsidR="00000000" w:rsidRPr="00CD7036" w:rsidP="00CD7036">
            <w:pPr>
              <w:pStyle w:val="ListBullet2"/>
            </w:pPr>
            <w:r w:rsidRPr="00CD7036">
              <w:t>scab patch</w:t>
            </w:r>
          </w:p>
          <w:p w:rsidR="00000000" w:rsidRPr="00CD7036" w:rsidP="00CD7036">
            <w:pPr>
              <w:pStyle w:val="ListBullet2"/>
            </w:pPr>
            <w:r w:rsidRPr="00CD7036">
              <w:t>flush patch</w:t>
            </w:r>
          </w:p>
          <w:p w:rsidR="00000000" w:rsidRPr="00CD7036" w:rsidP="00CD7036">
            <w:pPr>
              <w:pStyle w:val="ListBullet2"/>
            </w:pPr>
            <w:r w:rsidRPr="00CD7036">
              <w:t>splice</w:t>
            </w:r>
          </w:p>
          <w:p w:rsidR="00000000" w:rsidRPr="00CD7036" w:rsidP="00CD7036">
            <w:pPr>
              <w:pStyle w:val="ListBullet2"/>
            </w:pPr>
            <w:r w:rsidRPr="00CD7036">
              <w:t>lap</w:t>
            </w:r>
          </w:p>
          <w:p w:rsidR="00000000" w:rsidRPr="00CD7036" w:rsidP="00CD7036">
            <w:pPr>
              <w:pStyle w:val="ListBullet2"/>
            </w:pPr>
            <w:r w:rsidRPr="00CD7036">
              <w:t>formed section</w:t>
            </w:r>
          </w:p>
          <w:p w:rsidR="00000000" w:rsidRPr="00CD7036" w:rsidP="00CD7036">
            <w:pPr>
              <w:pStyle w:val="ListBullet"/>
            </w:pPr>
            <w:r w:rsidRPr="00CD7036">
              <w:t>Corrosion removal and passivation</w:t>
            </w:r>
          </w:p>
          <w:p w:rsidR="00000000" w:rsidRPr="00CD7036" w:rsidP="00CD7036">
            <w:pPr>
              <w:pStyle w:val="ListBullet"/>
            </w:pPr>
            <w:r w:rsidRPr="00CD7036">
              <w:t>Procedures for performing composite repairs:</w:t>
            </w:r>
          </w:p>
          <w:p w:rsidR="00000000" w:rsidRPr="00CD7036" w:rsidP="00CD7036">
            <w:pPr>
              <w:pStyle w:val="ListBullet2"/>
            </w:pPr>
            <w:r w:rsidRPr="00CD7036">
              <w:t>external patch</w:t>
            </w:r>
          </w:p>
          <w:p w:rsidR="00000000" w:rsidRPr="00CD7036" w:rsidP="00CD7036">
            <w:pPr>
              <w:pStyle w:val="ListBullet2"/>
            </w:pPr>
            <w:r w:rsidRPr="00CD7036">
              <w:t>scarf patch</w:t>
            </w:r>
          </w:p>
          <w:p w:rsidR="00000000" w:rsidRPr="00CD7036" w:rsidP="00CD7036">
            <w:pPr>
              <w:pStyle w:val="ListBullet2"/>
            </w:pPr>
            <w:r w:rsidRPr="00CD7036">
              <w:t>stepped repairs</w:t>
            </w:r>
          </w:p>
          <w:p w:rsidR="00000000" w:rsidRPr="00CD7036" w:rsidP="00CD7036">
            <w:pPr>
              <w:pStyle w:val="ListBullet"/>
            </w:pPr>
            <w:r w:rsidRPr="00CD7036">
              <w:t>Repair of integral fuel tanks and sealing of faying surfaces including specific OHS and PPE requirements</w:t>
            </w:r>
          </w:p>
          <w:p w:rsidR="00000000" w:rsidRPr="00CD7036" w:rsidP="00CD7036">
            <w:pPr>
              <w:pStyle w:val="ListBullet"/>
            </w:pPr>
            <w:r w:rsidRPr="00CD7036">
              <w:t>Surface finishes and methods of restoration including specific OHS and PPE requirements</w:t>
            </w:r>
          </w:p>
          <w:p w:rsidR="00000000" w:rsidRPr="00CD7036" w:rsidP="00CD7036">
            <w:pPr>
              <w:pStyle w:val="ListBullet"/>
            </w:pPr>
            <w:r w:rsidRPr="00CD7036">
              <w:t>How to obtain MSDS</w:t>
            </w:r>
          </w:p>
          <w:p w:rsidR="00000000" w:rsidRPr="00CD7036" w:rsidP="00CD7036">
            <w:pPr>
              <w:pStyle w:val="ListBullet"/>
            </w:pPr>
            <w:r w:rsidRPr="00CD7036">
              <w:t>Relevant maintenance and structural repair manuals</w:t>
            </w:r>
          </w:p>
          <w:p w:rsidR="00000000" w:rsidRPr="00CD7036" w:rsidP="00CD7036">
            <w:pPr>
              <w:pStyle w:val="ListBullet"/>
            </w:pPr>
            <w:r w:rsidRPr="00CD7036">
              <w:t>Relevant regulatory requirements and standard procedures</w:t>
            </w: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10" w:name="O_99036"/>
      <w:bookmarkEnd w:id="10"/>
      <w:r w:rsidRPr="00CD7036">
        <w:t>Evidence Guide</w:t>
      </w:r>
    </w:p>
    <w:tbl>
      <w:tblPr>
        <w:tblW w:w="9570" w:type="dxa"/>
        <w:tblLayout w:type="fixed"/>
        <w:tblCellMar>
          <w:left w:w="62" w:type="dxa"/>
          <w:right w:w="62" w:type="dxa"/>
        </w:tblCellMar>
        <w:tblLook w:val="0000"/>
      </w:tblPr>
      <w:tblGrid>
        <w:gridCol w:w="3908"/>
        <w:gridCol w:w="5662"/>
      </w:tblGrid>
      <w:tr w:rsidTr="001843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EVIDENCE GUIDE</w:t>
            </w:r>
          </w:p>
        </w:tc>
      </w:tr>
      <w:tr w:rsidTr="001843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The Evidence Guide provides advice on assessment and must be read in conjunction with the performance criteria, required skills and knowledge, range statement and the Assessment Guidelines for the Training Package.</w:t>
            </w:r>
          </w:p>
        </w:tc>
      </w:tr>
      <w:tr w:rsidTr="00184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A person who demonstrates competency in this unit must be able to inspect and maintain aircraft structure and perform a range of metal and composite structural repair tasks that are representative of the scope of the listed variables in accordance with re</w:t>
            </w:r>
            <w:r w:rsidRPr="00CD7036">
              <w:t>levant maintenance documentation while applying all relevant OH&amp;S procedures and standard processes.</w:t>
            </w:r>
          </w:p>
        </w:tc>
      </w:tr>
      <w:tr w:rsidTr="00184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The underlying skills inherent in this unit should be transferable across a range of inspection, testing and repair applications associated with aircraft maintenance. It is essential that the procedures take into account all aircraft and personal safety pr</w:t>
            </w:r>
            <w:r w:rsidRPr="00CD7036">
              <w:t>ecautions relating to aircraft structure.</w:t>
            </w:r>
          </w:p>
          <w:p w:rsidR="00000000" w:rsidRPr="00CD7036" w:rsidP="00CD7036">
            <w:pPr>
              <w:pStyle w:val="BodyText"/>
            </w:pPr>
            <w:r w:rsidRPr="00CD7036">
              <w:t xml:space="preserve">Evidence of transferability of skills and knowledge related to inspection, testing and repair of aircraft structure is essential. This may be demonstrated through application across a number of aircraft systems or </w:t>
            </w:r>
            <w:r w:rsidRPr="00CD7036">
              <w:t>aircraft types. Ability to interpret inspection and repair procedures and specifications and apply them in practice is critical. The application of the procedures should also clearly indicate knowledge of structural flight loads and aerodynamic requirement</w:t>
            </w:r>
            <w:r w:rsidRPr="00CD7036">
              <w:t>s.</w:t>
            </w:r>
          </w:p>
          <w:p w:rsidR="00000000" w:rsidRPr="00CD7036" w:rsidP="00CD7036">
            <w:pPr>
              <w:pStyle w:val="BodyText"/>
            </w:pPr>
            <w:r w:rsidRPr="00CD7036">
              <w:t>A person cannot be assessed as competent until it can be demonstrated to the satisfaction of the workplace assessor that the relevant elements of the Unit of Competency are being achieved under routine supervision across the variables in the Range State</w:t>
            </w:r>
            <w:r w:rsidRPr="00CD7036">
              <w:t>ment as follows:</w:t>
            </w:r>
          </w:p>
          <w:p w:rsidR="00000000" w:rsidRPr="00CD7036" w:rsidP="00CD7036">
            <w:pPr>
              <w:pStyle w:val="ListBullet"/>
            </w:pPr>
            <w:r w:rsidRPr="00CD7036">
              <w:t>Inspection and/or testing of at least one item from each of groups 1 to 6</w:t>
            </w:r>
          </w:p>
          <w:p w:rsidR="00000000" w:rsidRPr="00CD7036" w:rsidP="00CD7036">
            <w:pPr>
              <w:pStyle w:val="ListBullet"/>
            </w:pPr>
            <w:r w:rsidRPr="00CD7036">
              <w:t>Recognition of each type of damage 7 to 10</w:t>
            </w:r>
          </w:p>
          <w:p w:rsidR="00000000" w:rsidRPr="00CD7036" w:rsidP="00CD7036">
            <w:pPr>
              <w:pStyle w:val="ListBullet"/>
            </w:pPr>
            <w:r w:rsidRPr="00CD7036">
              <w:t>One repair task from each of groups 11 to 18</w:t>
            </w:r>
          </w:p>
          <w:p w:rsidR="00000000" w:rsidP="00CD7036">
            <w:pPr>
              <w:pStyle w:val="BodyText"/>
              <w:rPr>
                <w:lang w:val="en-NZ"/>
              </w:rPr>
            </w:pPr>
            <w:r w:rsidRPr="00CD7036">
              <w:t>This shall be established via the records in the Log of Industrial Experienc</w:t>
            </w:r>
            <w:r w:rsidRPr="00CD7036">
              <w:t>e and Achievement.</w:t>
            </w:r>
          </w:p>
        </w:tc>
      </w:tr>
      <w:tr w:rsidTr="00184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Competency should be assessed in the work environment or simulated work environment using tools and equipment specified in maintenance documentation. It is also expected that general purp</w:t>
            </w:r>
            <w:r w:rsidRPr="00CD7036">
              <w:t>ose tools and test equipment found in most routine situations would be used where appropriate.</w:t>
            </w:r>
          </w:p>
        </w:tc>
      </w:tr>
      <w:tr w:rsidTr="00184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p>
        </w:tc>
      </w:tr>
      <w:tr w:rsidTr="00184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11" w:name="O_99037"/>
      <w:bookmarkEnd w:id="11"/>
      <w:r w:rsidRPr="00CD7036">
        <w:t>Range Statement</w:t>
      </w:r>
    </w:p>
    <w:tbl>
      <w:tblPr>
        <w:tblW w:w="0" w:type="auto"/>
        <w:tblLayout w:type="fixed"/>
        <w:tblCellMar>
          <w:left w:w="62" w:type="dxa"/>
          <w:right w:w="62" w:type="dxa"/>
        </w:tblCellMar>
        <w:tblLook w:val="0000"/>
      </w:tblPr>
      <w:tblGrid>
        <w:gridCol w:w="3496"/>
        <w:gridCol w:w="5026"/>
      </w:tblGrid>
      <w:tr w:rsidTr="001843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RANGE STATEMENT</w:t>
            </w:r>
          </w:p>
        </w:tc>
      </w:tr>
      <w:tr w:rsidTr="001843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The range statement relates to the unit of competency as a whole. It allows for different work environments and situations that may affect performance. Bold italicised wording, if used in the performance criteria, is detailed below. Essential operating con</w:t>
            </w:r>
            <w:r w:rsidRPr="00CD7036">
              <w:t>ditions that may be present with training and assessment (depending on the work situation, needs of the candidate, accessibility of the item, and local industry and regional contexts) may also be included.</w:t>
            </w:r>
          </w:p>
        </w:tc>
      </w:tr>
      <w:tr w:rsidTr="0018430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Note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t>Range statements listed below are numbered to facilitate specification of the assessment requirements included in the Evidence Guide.</w:t>
            </w:r>
          </w:p>
        </w:tc>
      </w:tr>
      <w:tr w:rsidTr="0018430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rPr>
                <w:rStyle w:val="SpecialBold"/>
              </w:rPr>
              <w:t>Inspection and repair of aircraft structure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rPr>
                <w:rStyle w:val="Emphasis"/>
              </w:rPr>
              <w:t>Inspection of aircraft structure includes</w:t>
            </w:r>
            <w:r w:rsidRPr="00CD7036">
              <w:t>:</w:t>
            </w:r>
          </w:p>
          <w:p w:rsidR="00000000" w:rsidRPr="00CD7036" w:rsidP="00CD7036">
            <w:pPr>
              <w:pStyle w:val="BodyText"/>
            </w:pPr>
            <w:r w:rsidRPr="00CD7036">
              <w:t>1.  Non-ferrous and ferrous alloys</w:t>
            </w:r>
            <w:r w:rsidRPr="00CD7036">
              <w:t xml:space="preserve"> and composite (FRP) materials used in aircraft construction</w:t>
            </w:r>
          </w:p>
          <w:p w:rsidR="00000000" w:rsidRPr="00CD7036" w:rsidP="00CD7036">
            <w:pPr>
              <w:pStyle w:val="BodyText"/>
            </w:pPr>
            <w:r w:rsidRPr="00CD7036">
              <w:t>2.  Structural fastening and attachment hardware and/or devices</w:t>
            </w:r>
          </w:p>
          <w:p w:rsidR="00000000" w:rsidRPr="00CD7036" w:rsidP="00CD7036">
            <w:pPr>
              <w:pStyle w:val="BodyText"/>
            </w:pPr>
            <w:r w:rsidRPr="00CD7036">
              <w:t>3.  Seals, sealants</w:t>
            </w:r>
          </w:p>
          <w:p w:rsidR="00000000" w:rsidRPr="00CD7036" w:rsidP="00CD7036">
            <w:pPr>
              <w:pStyle w:val="BodyText"/>
            </w:pPr>
            <w:r w:rsidRPr="00CD7036">
              <w:t>4.  Glass, moulded plastics</w:t>
            </w:r>
          </w:p>
          <w:p w:rsidR="00000000" w:rsidRPr="00CD7036" w:rsidP="00CD7036">
            <w:pPr>
              <w:pStyle w:val="BodyText"/>
            </w:pPr>
            <w:r w:rsidRPr="00CD7036">
              <w:t>5.  Application of NDI techniques</w:t>
            </w:r>
          </w:p>
          <w:p w:rsidR="00000000" w:rsidRPr="00CD7036" w:rsidP="00CD7036">
            <w:pPr>
              <w:pStyle w:val="BodyText"/>
            </w:pPr>
            <w:r w:rsidRPr="00CD7036">
              <w:t>6.  Doors, hinges and locking mechanisms for dama</w:t>
            </w:r>
            <w:r w:rsidRPr="00CD7036">
              <w:t>ge/misalignment.</w:t>
            </w:r>
          </w:p>
          <w:p w:rsidR="00000000" w:rsidRPr="00CD7036" w:rsidP="00CD7036">
            <w:pPr>
              <w:pStyle w:val="BodyText"/>
            </w:pPr>
            <w:r w:rsidRPr="00CD7036">
              <w:rPr>
                <w:rStyle w:val="Emphasis"/>
              </w:rPr>
              <w:t>Damage or defects may include</w:t>
            </w:r>
            <w:r w:rsidRPr="00CD7036">
              <w:t>:</w:t>
            </w:r>
          </w:p>
          <w:p w:rsidR="00000000" w:rsidRPr="00CD7036" w:rsidP="00CD7036">
            <w:pPr>
              <w:pStyle w:val="BodyText"/>
            </w:pPr>
            <w:r w:rsidRPr="00CD7036">
              <w:t xml:space="preserve">7.  Impact damage </w:t>
            </w:r>
          </w:p>
          <w:p w:rsidR="00000000" w:rsidRPr="00CD7036" w:rsidP="00CD7036">
            <w:pPr>
              <w:pStyle w:val="BodyText"/>
            </w:pPr>
            <w:r w:rsidRPr="00CD7036">
              <w:t>8.  Fatigue cracking</w:t>
            </w:r>
          </w:p>
          <w:p w:rsidR="00000000" w:rsidRPr="00CD7036" w:rsidP="00CD7036">
            <w:pPr>
              <w:pStyle w:val="BodyText"/>
            </w:pPr>
            <w:r w:rsidRPr="00CD7036">
              <w:t>9.  Corrosion</w:t>
            </w:r>
          </w:p>
          <w:p w:rsidR="00000000" w:rsidRPr="00CD7036" w:rsidP="00CD7036">
            <w:pPr>
              <w:pStyle w:val="BodyText"/>
            </w:pPr>
            <w:r w:rsidRPr="00CD7036">
              <w:t>10.  Delamination of composites and bonded structures</w:t>
            </w:r>
          </w:p>
          <w:p w:rsidR="00000000" w:rsidRPr="00CD7036" w:rsidP="00CD7036">
            <w:pPr>
              <w:pStyle w:val="BodyText"/>
            </w:pPr>
            <w:r w:rsidRPr="00CD7036">
              <w:rPr>
                <w:rStyle w:val="Emphasis"/>
              </w:rPr>
              <w:t>Structural repairs may include the following</w:t>
            </w:r>
            <w:r w:rsidRPr="00CD7036">
              <w:t>:</w:t>
            </w:r>
          </w:p>
          <w:p w:rsidR="00000000" w:rsidRPr="00CD7036" w:rsidP="00CD7036">
            <w:pPr>
              <w:pStyle w:val="BodyText"/>
            </w:pPr>
            <w:r w:rsidRPr="00CD7036">
              <w:t>11.  Remove corrosion by chemical and mechanical methods</w:t>
            </w:r>
          </w:p>
          <w:p w:rsidR="00000000" w:rsidRPr="00CD7036" w:rsidP="00CD7036">
            <w:pPr>
              <w:pStyle w:val="BodyText"/>
            </w:pPr>
            <w:r w:rsidRPr="00CD7036">
              <w:t>12.  Restore protective coatings</w:t>
            </w:r>
          </w:p>
          <w:p w:rsidR="00000000" w:rsidRPr="00CD7036" w:rsidP="00CD7036">
            <w:pPr>
              <w:pStyle w:val="BodyText"/>
            </w:pPr>
            <w:r w:rsidRPr="00CD7036">
              <w:t>13.  Apply sealants and jointing compounds</w:t>
            </w:r>
          </w:p>
          <w:p w:rsidR="00000000" w:rsidRPr="00CD7036" w:rsidP="00CD7036">
            <w:pPr>
              <w:pStyle w:val="BodyText"/>
            </w:pPr>
            <w:r w:rsidRPr="00CD7036">
              <w:t>14.  Freehand precision hole generation</w:t>
            </w:r>
          </w:p>
          <w:p w:rsidR="00000000" w:rsidRPr="00CD7036" w:rsidP="00CD7036">
            <w:pPr>
              <w:pStyle w:val="BodyText"/>
            </w:pPr>
            <w:r w:rsidRPr="00CD7036">
              <w:t>15.  Remove and install structural hardware and fastening devices</w:t>
            </w:r>
          </w:p>
          <w:p w:rsidR="00000000" w:rsidRPr="00CD7036" w:rsidP="00CD7036">
            <w:pPr>
              <w:pStyle w:val="BodyText"/>
            </w:pPr>
            <w:r w:rsidRPr="00CD7036">
              <w:t>16.  Remove and r</w:t>
            </w:r>
            <w:r w:rsidRPr="00CD7036">
              <w:t>eplace bushes, bearings and bearing surfaces</w:t>
            </w:r>
          </w:p>
          <w:p w:rsidR="00000000" w:rsidRPr="00CD7036" w:rsidP="00CD7036">
            <w:pPr>
              <w:pStyle w:val="BodyText"/>
            </w:pPr>
            <w:r w:rsidRPr="00CD7036">
              <w:t>17.  Metal scab patch, flush, splice, lap and formed section repair</w:t>
            </w:r>
          </w:p>
          <w:p w:rsidR="00000000" w:rsidP="00CD7036">
            <w:pPr>
              <w:pStyle w:val="BodyText"/>
              <w:rPr>
                <w:lang w:val="en-NZ"/>
              </w:rPr>
            </w:pPr>
            <w:r w:rsidRPr="00CD7036">
              <w:t>18.  Composite external patch, scarf and stepped repairs.</w:t>
            </w:r>
          </w:p>
        </w:tc>
      </w:tr>
      <w:tr w:rsidTr="0018430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rPr>
                <w:rStyle w:val="SpecialBold"/>
              </w:rPr>
              <w:t>Specialist advice</w:t>
            </w:r>
            <w:r w:rsidRPr="00CD7036">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rPr>
                <w:rStyle w:val="Emphasis"/>
              </w:rPr>
              <w:t>Specialist advice is obtained from</w:t>
            </w:r>
            <w:r w:rsidRPr="00CD7036">
              <w:t>:</w:t>
            </w:r>
          </w:p>
          <w:p w:rsidR="00000000" w:rsidRPr="00CD7036" w:rsidP="00CD7036">
            <w:pPr>
              <w:pStyle w:val="ListBullet"/>
            </w:pPr>
            <w:r w:rsidRPr="00CD7036">
              <w:t>Supervisors</w:t>
            </w:r>
          </w:p>
          <w:p w:rsidR="00000000" w:rsidP="00CD7036">
            <w:pPr>
              <w:pStyle w:val="ListBullet"/>
              <w:rPr>
                <w:lang w:val="en-NZ"/>
              </w:rPr>
            </w:pPr>
            <w:r w:rsidRPr="00CD7036">
              <w:t>Specialist struc</w:t>
            </w:r>
            <w:r w:rsidRPr="00CD7036">
              <w:t>tures personnel</w:t>
            </w:r>
          </w:p>
        </w:tc>
      </w:tr>
      <w:tr w:rsidTr="0018430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rPr>
                <w:rStyle w:val="SpecialBold"/>
              </w:rPr>
              <w:t>Documentation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rPr>
                <w:rStyle w:val="Emphasis"/>
              </w:rPr>
              <w:t>Relevant maintenance documentation includes</w:t>
            </w:r>
            <w:r w:rsidRPr="00CD7036">
              <w:t>:</w:t>
            </w:r>
          </w:p>
          <w:p w:rsidR="00000000" w:rsidRPr="00CD7036" w:rsidP="00CD7036">
            <w:pPr>
              <w:pStyle w:val="ListBullet"/>
            </w:pPr>
            <w:r w:rsidRPr="00CD7036">
              <w:t>Servicing Schedules</w:t>
            </w:r>
          </w:p>
          <w:p w:rsidR="00000000" w:rsidRPr="00CD7036" w:rsidP="00CD7036">
            <w:pPr>
              <w:pStyle w:val="ListBullet"/>
            </w:pPr>
            <w:r w:rsidRPr="00CD7036">
              <w:t>Maintenance manuals</w:t>
            </w:r>
          </w:p>
          <w:p w:rsidR="00000000" w:rsidP="00CD7036">
            <w:pPr>
              <w:pStyle w:val="ListBullet"/>
              <w:rPr>
                <w:lang w:val="en-NZ"/>
              </w:rPr>
            </w:pPr>
            <w:r w:rsidRPr="00CD7036">
              <w:t>Applicable Defence regulations and instructions</w:t>
            </w:r>
          </w:p>
        </w:tc>
      </w:tr>
      <w:tr w:rsidTr="0018430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Application</w:t>
            </w:r>
            <w:r w:rsidRPr="00CD7036">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Application of this unit may relate to:</w:t>
            </w:r>
          </w:p>
          <w:p w:rsidR="00000000" w:rsidRPr="00CD7036" w:rsidP="00CD7036">
            <w:pPr>
              <w:pStyle w:val="ListBullet"/>
            </w:pPr>
            <w:r w:rsidRPr="00CD7036">
              <w:t>Scheduled or unscheduled maintenance including special inspections required after events such as heavy landings, overstress or flight through heavy turbulence.</w:t>
            </w:r>
          </w:p>
          <w:p w:rsidR="00000000" w:rsidP="00CD7036">
            <w:pPr>
              <w:pStyle w:val="ListBullet"/>
              <w:rPr>
                <w:lang w:val="en-NZ"/>
              </w:rPr>
            </w:pPr>
            <w:r w:rsidRPr="00CD7036">
              <w:t>Individual or team related activities</w:t>
            </w:r>
          </w:p>
        </w:tc>
      </w:tr>
      <w:tr w:rsidTr="0018430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Procedures and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Refer to industry standard pr</w:t>
            </w:r>
            <w:r w:rsidRPr="00CD7036">
              <w:t>ocedures specified by manufacturers, regulatory authorities or the enterprise</w:t>
            </w:r>
          </w:p>
        </w:tc>
      </w:tr>
    </w:tbl>
    <w:p w:rsidR="0018430D" w:rsidP="00CD7036">
      <w:pPr>
        <w:pStyle w:val="BodyText"/>
      </w:pPr>
    </w:p>
    <w:p w:rsidR="0018430D" w:rsidP="00CD7036">
      <w:pPr>
        <w:pStyle w:val="BodyText"/>
      </w:pPr>
    </w:p>
    <w:p w:rsidR="00000000" w:rsidRPr="00CD7036" w:rsidP="00CD7036">
      <w:pPr>
        <w:pStyle w:val="Heading1"/>
      </w:pPr>
      <w:bookmarkStart w:id="12" w:name="O_99038"/>
      <w:bookmarkEnd w:id="12"/>
      <w:r w:rsidRPr="00CD7036">
        <w:t>Unit Sector(s)</w:t>
      </w:r>
    </w:p>
    <w:tbl>
      <w:tblPr>
        <w:tblW w:w="0" w:type="auto"/>
        <w:tblLayout w:type="fixed"/>
        <w:tblCellMar>
          <w:left w:w="62" w:type="dxa"/>
          <w:right w:w="62" w:type="dxa"/>
        </w:tblCellMar>
        <w:tblLook w:val="0000"/>
      </w:tblPr>
      <w:tblGrid>
        <w:gridCol w:w="2654"/>
        <w:gridCol w:w="5868"/>
      </w:tblGrid>
      <w:tr w:rsidTr="001843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13" w:name="O_158934"/>
      <w:bookmarkEnd w:id="13"/>
      <w:r w:rsidRPr="00CD7036">
        <w:t>Competency field</w:t>
      </w:r>
    </w:p>
    <w:tbl>
      <w:tblPr>
        <w:tblW w:w="0" w:type="auto"/>
        <w:tblLayout w:type="fixed"/>
        <w:tblCellMar>
          <w:left w:w="62" w:type="dxa"/>
          <w:right w:w="62" w:type="dxa"/>
        </w:tblCellMar>
        <w:tblLook w:val="0000"/>
      </w:tblPr>
      <w:tblGrid>
        <w:gridCol w:w="2778"/>
        <w:gridCol w:w="5744"/>
      </w:tblGrid>
      <w:tr w:rsidTr="0018430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r w:rsidRPr="00CD7036">
              <w:t>Aviation maintenance</w:t>
            </w:r>
          </w:p>
        </w:tc>
      </w:tr>
    </w:tbl>
    <w:p w:rsidR="00000000" w:rsidRPr="00CD7036" w:rsidP="00CD7036">
      <w:pPr>
        <w:pStyle w:val="BodyText"/>
      </w:pPr>
    </w:p>
    <w:p w:rsidR="00000000" w:rsidRPr="00CD7036" w:rsidP="00CD7036">
      <w:pPr>
        <w:pStyle w:val="AllowPageBreak"/>
      </w:pPr>
    </w:p>
    <w:p w:rsidR="00000000" w:rsidRPr="00CD7036" w:rsidP="00CD7036">
      <w:pPr>
        <w:pStyle w:val="Heading1"/>
      </w:pPr>
      <w:bookmarkStart w:id="14" w:name="O_158933"/>
      <w:bookmarkEnd w:id="14"/>
      <w:r w:rsidRPr="00CD7036">
        <w:t>Co-requisite units</w:t>
      </w:r>
    </w:p>
    <w:tbl>
      <w:tblPr>
        <w:tblW w:w="0" w:type="auto"/>
        <w:tblLayout w:type="fixed"/>
        <w:tblCellMar>
          <w:left w:w="62" w:type="dxa"/>
          <w:right w:w="62" w:type="dxa"/>
        </w:tblCellMar>
        <w:tblLook w:val="0000"/>
      </w:tblPr>
      <w:tblGrid>
        <w:gridCol w:w="2641"/>
        <w:gridCol w:w="1322"/>
        <w:gridCol w:w="4559"/>
      </w:tblGrid>
      <w:tr w:rsidTr="001843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r w:rsidRPr="00CD70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p>
        </w:tc>
      </w:tr>
      <w:tr w:rsidTr="001843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036">
            <w:pPr>
              <w:pStyle w:val="BodyText"/>
              <w:rPr>
                <w:lang w:val="en-NZ"/>
              </w:rPr>
            </w:pPr>
          </w:p>
        </w:tc>
      </w:tr>
      <w:tr w:rsidTr="001843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036" w:rsidP="00CD7036">
            <w:pPr>
              <w:pStyle w:val="BodyText"/>
            </w:pPr>
          </w:p>
        </w:tc>
      </w:tr>
    </w:tbl>
    <w:p w:rsidR="00000000" w:rsidRPr="00CD7036" w:rsidP="00CD7036">
      <w:pPr>
        <w:pStyle w:val="BodyText"/>
      </w:pPr>
    </w:p>
    <w:p w:rsidR="00000000" w:rsidRPr="00CD7036" w:rsidP="00CD7036"/>
    <w:sectPr w:rsidSect="00CD7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30D" w:rsidP="00184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0D" w:rsidP="00CD7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430D" w:rsidP="00CD7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430D" w:rsidP="00CD7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30D" w:rsidP="001843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0D" w:rsidP="00CD7036">
    <w:pPr>
      <w:pStyle w:val="Header"/>
      <w:framePr w:wrap="around"/>
    </w:pPr>
    <w:r>
      <w:fldChar w:fldCharType="begin"/>
    </w:r>
    <w:r>
      <w:instrText xml:space="preserve"> TITLE   \* MERGEFORMAT </w:instrText>
    </w:r>
    <w:r>
      <w:fldChar w:fldCharType="separate"/>
    </w:r>
    <w:r>
      <w:t>MEA339B Inspect, repair and maintain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430D" w:rsidP="00CD70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89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88B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D0F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0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7036"/>
    <w:pPr>
      <w:spacing w:before="360" w:after="60"/>
      <w:outlineLvl w:val="0"/>
    </w:pPr>
    <w:rPr>
      <w:sz w:val="32"/>
    </w:rPr>
  </w:style>
  <w:style w:type="paragraph" w:styleId="Heading2">
    <w:name w:val="heading 2"/>
    <w:basedOn w:val="HeadingBase"/>
    <w:next w:val="BodyText"/>
    <w:link w:val="Heading2Char"/>
    <w:qFormat/>
    <w:rsid w:val="00CD7036"/>
    <w:pPr>
      <w:keepLines/>
      <w:spacing w:before="240" w:after="120"/>
      <w:outlineLvl w:val="1"/>
    </w:pPr>
    <w:rPr>
      <w:sz w:val="28"/>
      <w:szCs w:val="40"/>
    </w:rPr>
  </w:style>
  <w:style w:type="paragraph" w:styleId="Heading3">
    <w:name w:val="heading 3"/>
    <w:basedOn w:val="HeadingBase"/>
    <w:next w:val="BodyText"/>
    <w:link w:val="Heading3Char"/>
    <w:qFormat/>
    <w:rsid w:val="00CD7036"/>
    <w:pPr>
      <w:spacing w:before="180" w:after="120"/>
      <w:outlineLvl w:val="2"/>
    </w:pPr>
    <w:rPr>
      <w:spacing w:val="-10"/>
      <w:kern w:val="32"/>
    </w:rPr>
  </w:style>
  <w:style w:type="paragraph" w:styleId="Heading4">
    <w:name w:val="heading 4"/>
    <w:basedOn w:val="HeadingBase"/>
    <w:next w:val="BodyText"/>
    <w:link w:val="Heading4Char"/>
    <w:qFormat/>
    <w:rsid w:val="00CD7036"/>
    <w:pPr>
      <w:spacing w:before="160" w:after="120"/>
      <w:outlineLvl w:val="3"/>
    </w:pPr>
    <w:rPr>
      <w:sz w:val="22"/>
    </w:rPr>
  </w:style>
  <w:style w:type="paragraph" w:styleId="Heading5">
    <w:name w:val="heading 5"/>
    <w:basedOn w:val="HeadingBase"/>
    <w:next w:val="Normal"/>
    <w:link w:val="Heading5Char"/>
    <w:qFormat/>
    <w:rsid w:val="00CD7036"/>
    <w:pPr>
      <w:spacing w:before="80"/>
      <w:outlineLvl w:val="4"/>
    </w:pPr>
    <w:rPr>
      <w:color w:val="918585"/>
      <w:sz w:val="20"/>
    </w:rPr>
  </w:style>
  <w:style w:type="paragraph" w:styleId="Heading6">
    <w:name w:val="heading 6"/>
    <w:basedOn w:val="HeadingBase"/>
    <w:next w:val="Normal"/>
    <w:link w:val="Heading6Char"/>
    <w:qFormat/>
    <w:rsid w:val="00CD7036"/>
    <w:pPr>
      <w:spacing w:before="60"/>
      <w:outlineLvl w:val="5"/>
    </w:pPr>
    <w:rPr>
      <w:color w:val="918585"/>
      <w:sz w:val="20"/>
    </w:rPr>
  </w:style>
  <w:style w:type="paragraph" w:styleId="Heading7">
    <w:name w:val="heading 7"/>
    <w:basedOn w:val="Normal"/>
    <w:next w:val="Normal"/>
    <w:link w:val="Heading7Char"/>
    <w:qFormat/>
    <w:rsid w:val="00CD7036"/>
    <w:pPr>
      <w:ind w:left="720"/>
      <w:outlineLvl w:val="6"/>
    </w:pPr>
    <w:rPr>
      <w:i/>
    </w:rPr>
  </w:style>
  <w:style w:type="paragraph" w:styleId="Heading8">
    <w:name w:val="heading 8"/>
    <w:basedOn w:val="Normal"/>
    <w:next w:val="Normal"/>
    <w:link w:val="Heading8Char"/>
    <w:qFormat/>
    <w:rsid w:val="00CD7036"/>
    <w:pPr>
      <w:ind w:left="720"/>
      <w:outlineLvl w:val="7"/>
    </w:pPr>
    <w:rPr>
      <w:i/>
    </w:rPr>
  </w:style>
  <w:style w:type="paragraph" w:styleId="Heading9">
    <w:name w:val="heading 9"/>
    <w:basedOn w:val="Normal"/>
    <w:next w:val="Normal"/>
    <w:link w:val="Heading9Char"/>
    <w:qFormat/>
    <w:rsid w:val="00CD7036"/>
    <w:pPr>
      <w:ind w:left="720"/>
      <w:outlineLvl w:val="8"/>
    </w:pPr>
    <w:rPr>
      <w:i/>
    </w:rPr>
  </w:style>
  <w:style w:type="character" w:default="1" w:styleId="DefaultParagraphFont">
    <w:name w:val="Default Paragraph Font"/>
    <w:uiPriority w:val="1"/>
    <w:unhideWhenUsed/>
    <w:rsid w:val="00CD7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036"/>
  </w:style>
  <w:style w:type="character" w:customStyle="1" w:styleId="Heading1Char">
    <w:name w:val="Heading 1 Char"/>
    <w:basedOn w:val="DefaultParagraphFont"/>
    <w:link w:val="Heading1"/>
    <w:rsid w:val="00CD7036"/>
    <w:rPr>
      <w:rFonts w:ascii="Times New Roman" w:eastAsia="Times New Roman" w:hAnsi="Times New Roman" w:cs="Times New Roman"/>
      <w:b/>
      <w:sz w:val="32"/>
      <w:szCs w:val="20"/>
      <w:lang w:eastAsia="en-US"/>
    </w:rPr>
  </w:style>
  <w:style w:type="paragraph" w:styleId="BodyText">
    <w:name w:val="Body Text"/>
    <w:basedOn w:val="Normal"/>
    <w:link w:val="BodyTextChar"/>
    <w:rsid w:val="00CD7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036"/>
    <w:rPr>
      <w:rFonts w:ascii="Times New Roman" w:eastAsia="Times New Roman" w:hAnsi="Times New Roman" w:cs="Times New Roman"/>
      <w:sz w:val="24"/>
      <w:lang w:val="en-US" w:eastAsia="en-US"/>
    </w:rPr>
  </w:style>
  <w:style w:type="paragraph" w:styleId="Footer">
    <w:name w:val="footer"/>
    <w:basedOn w:val="Normal"/>
    <w:link w:val="FooterChar"/>
    <w:rsid w:val="00CD7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036"/>
    <w:rPr>
      <w:rFonts w:ascii="Times New Roman" w:eastAsia="Times New Roman" w:hAnsi="Times New Roman" w:cs="Times New Roman"/>
      <w:sz w:val="16"/>
      <w:lang w:val="en-US" w:eastAsia="en-US"/>
    </w:rPr>
  </w:style>
  <w:style w:type="paragraph" w:styleId="List">
    <w:name w:val="List"/>
    <w:basedOn w:val="BodyText"/>
    <w:next w:val="BodyText"/>
    <w:rsid w:val="00CD7036"/>
    <w:pPr>
      <w:tabs>
        <w:tab w:val="left" w:pos="340"/>
      </w:tabs>
      <w:spacing w:before="60" w:after="60"/>
      <w:ind w:left="340" w:hanging="340"/>
    </w:pPr>
  </w:style>
  <w:style w:type="paragraph" w:styleId="ListBullet">
    <w:name w:val="List Bullet"/>
    <w:basedOn w:val="List"/>
    <w:rsid w:val="00CD7036"/>
    <w:pPr>
      <w:numPr>
        <w:numId w:val="13"/>
      </w:numPr>
      <w:tabs>
        <w:tab w:val="clear" w:pos="340"/>
      </w:tabs>
      <w:spacing w:before="40" w:after="40"/>
    </w:pPr>
  </w:style>
  <w:style w:type="character" w:customStyle="1" w:styleId="SpecialBold">
    <w:name w:val="Special Bold"/>
    <w:basedOn w:val="DefaultParagraphFont"/>
    <w:rsid w:val="00CD7036"/>
    <w:rPr>
      <w:b/>
      <w:spacing w:val="0"/>
    </w:rPr>
  </w:style>
  <w:style w:type="paragraph" w:styleId="ListBullet2">
    <w:name w:val="List Bullet 2"/>
    <w:basedOn w:val="List2"/>
    <w:rsid w:val="00CD7036"/>
    <w:pPr>
      <w:numPr>
        <w:numId w:val="14"/>
      </w:numPr>
      <w:tabs>
        <w:tab w:val="clear" w:pos="680"/>
      </w:tabs>
    </w:pPr>
  </w:style>
  <w:style w:type="paragraph" w:styleId="Header">
    <w:name w:val="header"/>
    <w:basedOn w:val="Normal"/>
    <w:link w:val="HeaderChar"/>
    <w:rsid w:val="00CD7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0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7036"/>
    <w:rPr>
      <w:i/>
    </w:rPr>
  </w:style>
  <w:style w:type="paragraph" w:customStyle="1" w:styleId="SuperHeading">
    <w:name w:val="SuperHeading"/>
    <w:basedOn w:val="Normal"/>
    <w:rsid w:val="00CD7036"/>
    <w:pPr>
      <w:spacing w:before="240" w:after="120"/>
      <w:outlineLvl w:val="0"/>
    </w:pPr>
    <w:rPr>
      <w:rFonts w:ascii="Times New Roman" w:hAnsi="Times New Roman"/>
      <w:b/>
      <w:sz w:val="28"/>
    </w:rPr>
  </w:style>
  <w:style w:type="paragraph" w:customStyle="1" w:styleId="AllowPageBreak">
    <w:name w:val="AllowPageBreak"/>
    <w:rsid w:val="00CD70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7036"/>
    <w:pPr>
      <w:tabs>
        <w:tab w:val="left" w:pos="680"/>
      </w:tabs>
      <w:spacing w:before="60" w:after="60"/>
      <w:ind w:left="680" w:hanging="340"/>
    </w:pPr>
  </w:style>
  <w:style w:type="character" w:customStyle="1" w:styleId="BoldandItalics">
    <w:name w:val="Bold and Italics"/>
    <w:qFormat/>
    <w:rsid w:val="00CD7036"/>
    <w:rPr>
      <w:b/>
      <w:i/>
      <w:u w:val="none"/>
    </w:rPr>
  </w:style>
  <w:style w:type="character" w:customStyle="1" w:styleId="Heading2Char">
    <w:name w:val="Heading 2 Char"/>
    <w:basedOn w:val="DefaultParagraphFont"/>
    <w:link w:val="Heading2"/>
    <w:rsid w:val="00CD7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0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70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7036"/>
    <w:rPr>
      <w:rFonts w:ascii="Courier New" w:eastAsia="Times New Roman" w:hAnsi="Courier New" w:cs="Times New Roman"/>
      <w:i/>
      <w:szCs w:val="20"/>
      <w:lang w:val="en-US" w:eastAsia="en-US"/>
    </w:rPr>
  </w:style>
  <w:style w:type="paragraph" w:customStyle="1" w:styleId="HeadingBase">
    <w:name w:val="Heading Base"/>
    <w:rsid w:val="00CD7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036"/>
    <w:pPr>
      <w:tabs>
        <w:tab w:val="right" w:leader="dot" w:pos="9072"/>
      </w:tabs>
      <w:ind w:left="567"/>
    </w:pPr>
    <w:rPr>
      <w:szCs w:val="22"/>
    </w:rPr>
  </w:style>
  <w:style w:type="paragraph" w:customStyle="1" w:styleId="TOCBase">
    <w:name w:val="TOC Base"/>
    <w:rsid w:val="00CD7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036"/>
    <w:pPr>
      <w:tabs>
        <w:tab w:val="right" w:leader="dot" w:pos="9072"/>
      </w:tabs>
      <w:spacing w:before="40" w:after="40"/>
      <w:ind w:left="284"/>
    </w:pPr>
    <w:rPr>
      <w:rFonts w:ascii="Times New Roman" w:hAnsi="Times New Roman"/>
    </w:rPr>
  </w:style>
  <w:style w:type="paragraph" w:styleId="TOC1">
    <w:name w:val="toc 1"/>
    <w:basedOn w:val="TOCBase"/>
    <w:next w:val="Normal"/>
    <w:rsid w:val="00CD7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7036"/>
    <w:pPr>
      <w:spacing w:before="5040"/>
      <w:jc w:val="center"/>
    </w:pPr>
    <w:rPr>
      <w:sz w:val="48"/>
      <w:szCs w:val="72"/>
      <w:lang w:val="en-US"/>
    </w:rPr>
  </w:style>
  <w:style w:type="character" w:customStyle="1" w:styleId="TitleChar">
    <w:name w:val="Title Char"/>
    <w:basedOn w:val="DefaultParagraphFont"/>
    <w:link w:val="Title"/>
    <w:rsid w:val="00CD7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036"/>
    <w:pPr>
      <w:tabs>
        <w:tab w:val="left" w:pos="3600"/>
        <w:tab w:val="left" w:pos="3958"/>
      </w:tabs>
    </w:pPr>
  </w:style>
  <w:style w:type="paragraph" w:customStyle="1" w:styleId="Note">
    <w:name w:val="Note"/>
    <w:basedOn w:val="BodyText"/>
    <w:rsid w:val="00CD7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036"/>
    <w:pPr>
      <w:framePr w:wrap="auto" w:hAnchor="text" w:y="6049"/>
    </w:pPr>
    <w:rPr>
      <w:color w:val="000000"/>
      <w:sz w:val="40"/>
    </w:rPr>
  </w:style>
  <w:style w:type="paragraph" w:customStyle="1" w:styleId="TOCTitle">
    <w:name w:val="TOCTitle"/>
    <w:basedOn w:val="Heading1"/>
    <w:rsid w:val="00CD7036"/>
    <w:pPr>
      <w:spacing w:after="240"/>
      <w:jc w:val="center"/>
      <w:outlineLvl w:val="9"/>
    </w:pPr>
    <w:rPr>
      <w:caps/>
    </w:rPr>
  </w:style>
  <w:style w:type="paragraph" w:customStyle="1" w:styleId="Version">
    <w:name w:val="Version"/>
    <w:rsid w:val="00CD70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036"/>
    <w:pPr>
      <w:keepNext w:val="0"/>
      <w:tabs>
        <w:tab w:val="right" w:pos="4176"/>
      </w:tabs>
      <w:ind w:left="198" w:hanging="198"/>
    </w:pPr>
    <w:rPr>
      <w:rFonts w:ascii="Garamond" w:hAnsi="Garamond"/>
    </w:rPr>
  </w:style>
  <w:style w:type="paragraph" w:styleId="IndexHeading">
    <w:name w:val="index heading"/>
    <w:basedOn w:val="Normal"/>
    <w:next w:val="Index1"/>
    <w:semiHidden/>
    <w:rsid w:val="00CD7036"/>
    <w:pPr>
      <w:spacing w:before="120" w:after="120"/>
    </w:pPr>
    <w:rPr>
      <w:rFonts w:ascii="Arial" w:hAnsi="Arial"/>
      <w:b/>
      <w:color w:val="918585"/>
      <w:sz w:val="24"/>
    </w:rPr>
  </w:style>
  <w:style w:type="paragraph" w:customStyle="1" w:styleId="Chapter">
    <w:name w:val="Chapter"/>
    <w:basedOn w:val="Normal"/>
    <w:rsid w:val="00CD7036"/>
    <w:pPr>
      <w:spacing w:before="240"/>
    </w:pPr>
    <w:rPr>
      <w:rFonts w:ascii="Times New Roman" w:hAnsi="Times New Roman"/>
      <w:smallCaps/>
      <w:spacing w:val="80"/>
      <w:sz w:val="28"/>
    </w:rPr>
  </w:style>
  <w:style w:type="paragraph" w:customStyle="1" w:styleId="InChapter">
    <w:name w:val="InChapter"/>
    <w:basedOn w:val="Heading3"/>
    <w:rsid w:val="00CD7036"/>
    <w:pPr>
      <w:spacing w:after="240"/>
      <w:outlineLvl w:val="9"/>
    </w:pPr>
    <w:rPr>
      <w:noProof/>
    </w:rPr>
  </w:style>
  <w:style w:type="paragraph" w:styleId="Index2">
    <w:name w:val="index 2"/>
    <w:basedOn w:val="Normal"/>
    <w:next w:val="Normal"/>
    <w:semiHidden/>
    <w:rsid w:val="00CD7036"/>
    <w:pPr>
      <w:tabs>
        <w:tab w:val="right" w:pos="4176"/>
      </w:tabs>
      <w:ind w:left="568" w:hanging="284"/>
    </w:pPr>
    <w:rPr>
      <w:rFonts w:ascii="Garamond" w:hAnsi="Garamond"/>
    </w:rPr>
  </w:style>
  <w:style w:type="paragraph" w:customStyle="1" w:styleId="Byline">
    <w:name w:val="Byline"/>
    <w:rsid w:val="00CD7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036"/>
    <w:pPr>
      <w:tabs>
        <w:tab w:val="clear" w:pos="3600"/>
        <w:tab w:val="clear" w:pos="3958"/>
      </w:tabs>
      <w:jc w:val="right"/>
    </w:pPr>
  </w:style>
  <w:style w:type="paragraph" w:styleId="Caption">
    <w:name w:val="caption"/>
    <w:basedOn w:val="BodyText"/>
    <w:next w:val="Normal"/>
    <w:qFormat/>
    <w:rsid w:val="00CD7036"/>
    <w:pPr>
      <w:framePr w:w="2268" w:hSpace="181" w:vSpace="181" w:wrap="around" w:vAnchor="text" w:hAnchor="page" w:x="1135" w:y="285" w:anchorLock="1"/>
    </w:pPr>
    <w:rPr>
      <w:i/>
    </w:rPr>
  </w:style>
  <w:style w:type="paragraph" w:customStyle="1" w:styleId="MiniTOCTitle">
    <w:name w:val="MiniTOCTitle"/>
    <w:basedOn w:val="Heading4"/>
    <w:rsid w:val="00CD7036"/>
    <w:pPr>
      <w:spacing w:before="240"/>
      <w:outlineLvl w:val="9"/>
    </w:pPr>
    <w:rPr>
      <w:noProof/>
      <w:sz w:val="24"/>
    </w:rPr>
  </w:style>
  <w:style w:type="paragraph" w:customStyle="1" w:styleId="MiniTOCItem">
    <w:name w:val="MiniTOCItem"/>
    <w:basedOn w:val="ListBullet"/>
    <w:rsid w:val="00CD7036"/>
    <w:pPr>
      <w:numPr>
        <w:numId w:val="0"/>
      </w:numPr>
      <w:tabs>
        <w:tab w:val="right" w:leader="dot" w:pos="6521"/>
      </w:tabs>
      <w:spacing w:before="0" w:after="0"/>
    </w:pPr>
  </w:style>
  <w:style w:type="paragraph" w:customStyle="1" w:styleId="TOFTitle">
    <w:name w:val="TOFTitle"/>
    <w:basedOn w:val="TOCTitle"/>
    <w:rsid w:val="00CD7036"/>
  </w:style>
  <w:style w:type="paragraph" w:styleId="TableofFigures">
    <w:name w:val="table of figures"/>
    <w:basedOn w:val="Normal"/>
    <w:next w:val="Normal"/>
    <w:semiHidden/>
    <w:rsid w:val="00CD7036"/>
    <w:pPr>
      <w:tabs>
        <w:tab w:val="right" w:leader="dot" w:pos="9072"/>
      </w:tabs>
      <w:ind w:left="970" w:hanging="403"/>
    </w:pPr>
    <w:rPr>
      <w:rFonts w:ascii="Times New Roman" w:hAnsi="Times New Roman"/>
      <w:b/>
    </w:rPr>
  </w:style>
  <w:style w:type="paragraph" w:styleId="ListNumber">
    <w:name w:val="List Number"/>
    <w:basedOn w:val="List"/>
    <w:rsid w:val="00CD7036"/>
    <w:pPr>
      <w:numPr>
        <w:numId w:val="11"/>
      </w:numPr>
    </w:pPr>
  </w:style>
  <w:style w:type="character" w:customStyle="1" w:styleId="WingdingSymbols">
    <w:name w:val="Wingding Symbols"/>
    <w:rsid w:val="00CD7036"/>
    <w:rPr>
      <w:rFonts w:ascii="Wingdings" w:hAnsi="Wingdings"/>
    </w:rPr>
  </w:style>
  <w:style w:type="paragraph" w:customStyle="1" w:styleId="TableHeading">
    <w:name w:val="Table Heading"/>
    <w:basedOn w:val="HeadingBase"/>
    <w:rsid w:val="00CD7036"/>
    <w:pPr>
      <w:keepLines/>
      <w:pBdr>
        <w:bottom w:val="single" w:sz="6" w:space="1" w:color="918585"/>
      </w:pBdr>
      <w:spacing w:before="240"/>
    </w:pPr>
  </w:style>
  <w:style w:type="character" w:customStyle="1" w:styleId="HotSpot">
    <w:name w:val="HotSpot"/>
    <w:rsid w:val="00CD7036"/>
    <w:rPr>
      <w:color w:val="0033CC"/>
      <w:u w:val="none"/>
    </w:rPr>
  </w:style>
  <w:style w:type="paragraph" w:customStyle="1" w:styleId="BodyTextRight">
    <w:name w:val="Body Text Right"/>
    <w:basedOn w:val="BodyText"/>
    <w:rsid w:val="00CD7036"/>
    <w:pPr>
      <w:spacing w:before="0" w:after="0"/>
      <w:jc w:val="right"/>
    </w:pPr>
  </w:style>
  <w:style w:type="paragraph" w:styleId="Index3">
    <w:name w:val="index 3"/>
    <w:basedOn w:val="ListNumber2"/>
    <w:next w:val="Normal"/>
    <w:semiHidden/>
    <w:rsid w:val="00CD7036"/>
    <w:pPr>
      <w:numPr>
        <w:numId w:val="0"/>
      </w:numPr>
      <w:tabs>
        <w:tab w:val="right" w:leader="dot" w:pos="4176"/>
      </w:tabs>
    </w:pPr>
  </w:style>
  <w:style w:type="paragraph" w:styleId="ListNumber2">
    <w:name w:val="List Number 2"/>
    <w:basedOn w:val="List2"/>
    <w:rsid w:val="00CD7036"/>
    <w:pPr>
      <w:numPr>
        <w:numId w:val="10"/>
      </w:numPr>
      <w:tabs>
        <w:tab w:val="clear" w:pos="1060"/>
      </w:tabs>
    </w:pPr>
  </w:style>
  <w:style w:type="paragraph" w:customStyle="1" w:styleId="MarginNote">
    <w:name w:val="Margin Note"/>
    <w:basedOn w:val="BodyText"/>
    <w:rsid w:val="00CD7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0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7036"/>
    <w:rPr>
      <w:sz w:val="32"/>
    </w:rPr>
  </w:style>
  <w:style w:type="paragraph" w:customStyle="1" w:styleId="HeadingProcedure">
    <w:name w:val="Heading Procedure"/>
    <w:basedOn w:val="HeadingBase"/>
    <w:next w:val="Normal"/>
    <w:rsid w:val="00CD7036"/>
    <w:pPr>
      <w:tabs>
        <w:tab w:val="left" w:pos="0"/>
      </w:tabs>
      <w:spacing w:before="120" w:after="60"/>
    </w:pPr>
    <w:rPr>
      <w:i/>
      <w:color w:val="918585"/>
      <w:sz w:val="22"/>
    </w:rPr>
  </w:style>
  <w:style w:type="paragraph" w:customStyle="1" w:styleId="TableBodyText">
    <w:name w:val="Table Body Text"/>
    <w:basedOn w:val="BodyText"/>
    <w:rsid w:val="00CD7036"/>
    <w:pPr>
      <w:spacing w:before="60" w:after="60"/>
    </w:pPr>
  </w:style>
  <w:style w:type="paragraph" w:styleId="ListContinue">
    <w:name w:val="List Continue"/>
    <w:basedOn w:val="List"/>
    <w:rsid w:val="00CD7036"/>
    <w:pPr>
      <w:ind w:firstLine="0"/>
    </w:pPr>
  </w:style>
  <w:style w:type="paragraph" w:customStyle="1" w:styleId="ListNote">
    <w:name w:val="List Note"/>
    <w:basedOn w:val="List"/>
    <w:rsid w:val="00CD7036"/>
    <w:pPr>
      <w:pBdr>
        <w:top w:val="single" w:sz="6" w:space="2" w:color="918585"/>
        <w:bottom w:val="single" w:sz="6" w:space="2" w:color="918585"/>
      </w:pBdr>
      <w:tabs>
        <w:tab w:val="left" w:pos="1021"/>
      </w:tabs>
      <w:ind w:firstLine="0"/>
    </w:pPr>
  </w:style>
  <w:style w:type="paragraph" w:customStyle="1" w:styleId="Warning">
    <w:name w:val="Warning"/>
    <w:basedOn w:val="BodyText"/>
    <w:rsid w:val="00CD7036"/>
    <w:pPr>
      <w:shd w:val="clear" w:color="auto" w:fill="D9D9D9"/>
      <w:tabs>
        <w:tab w:val="left" w:pos="992"/>
      </w:tabs>
      <w:ind w:left="119" w:right="119"/>
    </w:pPr>
    <w:rPr>
      <w:sz w:val="20"/>
    </w:rPr>
  </w:style>
  <w:style w:type="paragraph" w:customStyle="1" w:styleId="MarginIcons">
    <w:name w:val="Margin Icons"/>
    <w:basedOn w:val="BodyText"/>
    <w:rsid w:val="00CD7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036"/>
    <w:rPr>
      <w:rFonts w:ascii="Courier New" w:hAnsi="Courier New"/>
    </w:rPr>
  </w:style>
  <w:style w:type="paragraph" w:customStyle="1" w:styleId="NoteBullet">
    <w:name w:val="Note Bullet"/>
    <w:basedOn w:val="Note"/>
    <w:rsid w:val="00CD7036"/>
    <w:pPr>
      <w:tabs>
        <w:tab w:val="clear" w:pos="680"/>
      </w:tabs>
      <w:spacing w:before="60" w:after="60"/>
    </w:pPr>
  </w:style>
  <w:style w:type="paragraph" w:customStyle="1" w:styleId="SubHeading2">
    <w:name w:val="SubHeading2"/>
    <w:basedOn w:val="HeadingBase"/>
    <w:rsid w:val="00CD7036"/>
    <w:pPr>
      <w:spacing w:before="240" w:after="60"/>
    </w:pPr>
    <w:rPr>
      <w:sz w:val="20"/>
    </w:rPr>
  </w:style>
  <w:style w:type="paragraph" w:customStyle="1" w:styleId="SubHeading1">
    <w:name w:val="SubHeading1"/>
    <w:basedOn w:val="HeadingBase"/>
    <w:rsid w:val="00CD7036"/>
    <w:pPr>
      <w:spacing w:before="240" w:after="60"/>
    </w:pPr>
    <w:rPr>
      <w:color w:val="918585"/>
      <w:sz w:val="22"/>
    </w:rPr>
  </w:style>
  <w:style w:type="paragraph" w:customStyle="1" w:styleId="SideHeading">
    <w:name w:val="Side Heading"/>
    <w:basedOn w:val="HeadingBase"/>
    <w:rsid w:val="00CD7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036"/>
    <w:pPr>
      <w:numPr>
        <w:numId w:val="12"/>
      </w:numPr>
    </w:pPr>
  </w:style>
  <w:style w:type="paragraph" w:styleId="PlainText">
    <w:name w:val="Plain Text"/>
    <w:basedOn w:val="Normal"/>
    <w:link w:val="PlainTextChar"/>
    <w:rsid w:val="00CD7036"/>
    <w:rPr>
      <w:sz w:val="20"/>
    </w:rPr>
  </w:style>
  <w:style w:type="character" w:customStyle="1" w:styleId="PlainTextChar">
    <w:name w:val="Plain Text Char"/>
    <w:basedOn w:val="DefaultParagraphFont"/>
    <w:link w:val="PlainText"/>
    <w:rsid w:val="00CD70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7036"/>
    <w:rPr>
      <w:b/>
      <w:smallCaps/>
    </w:rPr>
  </w:style>
  <w:style w:type="paragraph" w:customStyle="1" w:styleId="TableListNumber">
    <w:name w:val="Table List Number"/>
    <w:basedOn w:val="ListNumber"/>
    <w:rsid w:val="00CD7036"/>
    <w:pPr>
      <w:numPr>
        <w:numId w:val="0"/>
      </w:numPr>
    </w:pPr>
  </w:style>
  <w:style w:type="paragraph" w:styleId="TOC4">
    <w:name w:val="toc 4"/>
    <w:basedOn w:val="TOCBase"/>
    <w:next w:val="Normal"/>
    <w:semiHidden/>
    <w:rsid w:val="00CD7036"/>
    <w:pPr>
      <w:tabs>
        <w:tab w:val="right" w:leader="dot" w:pos="9071"/>
      </w:tabs>
      <w:ind w:left="1701"/>
    </w:pPr>
  </w:style>
  <w:style w:type="paragraph" w:customStyle="1" w:styleId="ListAlpha">
    <w:name w:val="List Alpha"/>
    <w:basedOn w:val="List"/>
    <w:rsid w:val="00CD7036"/>
    <w:pPr>
      <w:numPr>
        <w:numId w:val="9"/>
      </w:numPr>
    </w:pPr>
  </w:style>
  <w:style w:type="paragraph" w:customStyle="1" w:styleId="ListAlpha2">
    <w:name w:val="List Alpha 2"/>
    <w:basedOn w:val="List2"/>
    <w:rsid w:val="00CD7036"/>
    <w:pPr>
      <w:numPr>
        <w:numId w:val="8"/>
      </w:numPr>
    </w:pPr>
  </w:style>
  <w:style w:type="paragraph" w:styleId="List3">
    <w:name w:val="List 3"/>
    <w:basedOn w:val="BodyText"/>
    <w:rsid w:val="00CD7036"/>
    <w:pPr>
      <w:tabs>
        <w:tab w:val="left" w:pos="1021"/>
      </w:tabs>
      <w:spacing w:before="60" w:after="60"/>
      <w:ind w:left="1020" w:hanging="340"/>
    </w:pPr>
  </w:style>
  <w:style w:type="paragraph" w:styleId="List4">
    <w:name w:val="List 4"/>
    <w:basedOn w:val="BodyText"/>
    <w:rsid w:val="00CD7036"/>
    <w:pPr>
      <w:tabs>
        <w:tab w:val="left" w:pos="1361"/>
      </w:tabs>
      <w:spacing w:before="60" w:after="60"/>
      <w:ind w:left="1361" w:hanging="340"/>
    </w:pPr>
  </w:style>
  <w:style w:type="paragraph" w:styleId="List5">
    <w:name w:val="List 5"/>
    <w:basedOn w:val="BodyText"/>
    <w:rsid w:val="00CD7036"/>
    <w:pPr>
      <w:tabs>
        <w:tab w:val="left" w:pos="1701"/>
      </w:tabs>
      <w:spacing w:before="60" w:after="60"/>
      <w:ind w:left="1701" w:hanging="340"/>
    </w:pPr>
  </w:style>
  <w:style w:type="paragraph" w:styleId="ListBullet3">
    <w:name w:val="List Bullet 3"/>
    <w:basedOn w:val="List3"/>
    <w:rsid w:val="00CD7036"/>
    <w:pPr>
      <w:numPr>
        <w:numId w:val="15"/>
      </w:numPr>
      <w:tabs>
        <w:tab w:val="clear" w:pos="1021"/>
      </w:tabs>
      <w:ind w:left="1037" w:hanging="357"/>
    </w:pPr>
  </w:style>
  <w:style w:type="paragraph" w:styleId="ListBullet4">
    <w:name w:val="List Bullet 4"/>
    <w:basedOn w:val="List4"/>
    <w:rsid w:val="00CD7036"/>
    <w:pPr>
      <w:numPr>
        <w:numId w:val="3"/>
      </w:numPr>
    </w:pPr>
  </w:style>
  <w:style w:type="paragraph" w:styleId="ListBullet5">
    <w:name w:val="List Bullet 5"/>
    <w:basedOn w:val="List5"/>
    <w:rsid w:val="00CD7036"/>
    <w:pPr>
      <w:numPr>
        <w:numId w:val="4"/>
      </w:numPr>
    </w:pPr>
  </w:style>
  <w:style w:type="paragraph" w:styleId="ListContinue2">
    <w:name w:val="List Continue 2"/>
    <w:basedOn w:val="List2"/>
    <w:rsid w:val="00CD7036"/>
    <w:pPr>
      <w:ind w:firstLine="0"/>
    </w:pPr>
  </w:style>
  <w:style w:type="paragraph" w:styleId="ListContinue3">
    <w:name w:val="List Continue 3"/>
    <w:basedOn w:val="List3"/>
    <w:rsid w:val="00CD7036"/>
    <w:pPr>
      <w:ind w:left="1021" w:firstLine="0"/>
    </w:pPr>
  </w:style>
  <w:style w:type="paragraph" w:styleId="ListContinue4">
    <w:name w:val="List Continue 4"/>
    <w:basedOn w:val="List4"/>
    <w:rsid w:val="00CD7036"/>
    <w:pPr>
      <w:ind w:firstLine="0"/>
    </w:pPr>
  </w:style>
  <w:style w:type="paragraph" w:styleId="ListContinue5">
    <w:name w:val="List Continue 5"/>
    <w:basedOn w:val="List5"/>
    <w:rsid w:val="00CD7036"/>
    <w:pPr>
      <w:ind w:firstLine="0"/>
    </w:pPr>
  </w:style>
  <w:style w:type="paragraph" w:styleId="ListNumber3">
    <w:name w:val="List Number 3"/>
    <w:basedOn w:val="List3"/>
    <w:rsid w:val="00CD7036"/>
    <w:pPr>
      <w:numPr>
        <w:numId w:val="5"/>
      </w:numPr>
    </w:pPr>
  </w:style>
  <w:style w:type="paragraph" w:styleId="ListNumber4">
    <w:name w:val="List Number 4"/>
    <w:basedOn w:val="List4"/>
    <w:rsid w:val="00CD7036"/>
    <w:pPr>
      <w:numPr>
        <w:numId w:val="6"/>
      </w:numPr>
    </w:pPr>
  </w:style>
  <w:style w:type="paragraph" w:styleId="ListNumber5">
    <w:name w:val="List Number 5"/>
    <w:basedOn w:val="List5"/>
    <w:rsid w:val="00CD7036"/>
    <w:pPr>
      <w:numPr>
        <w:numId w:val="7"/>
      </w:numPr>
    </w:pPr>
  </w:style>
  <w:style w:type="paragraph" w:styleId="BlockText">
    <w:name w:val="Block Text"/>
    <w:basedOn w:val="Normal"/>
    <w:rsid w:val="00CD7036"/>
    <w:pPr>
      <w:spacing w:after="120"/>
      <w:ind w:left="1440" w:right="1440"/>
    </w:pPr>
  </w:style>
  <w:style w:type="character" w:customStyle="1" w:styleId="Subscript">
    <w:name w:val="Subscript"/>
    <w:basedOn w:val="DefaultParagraphFont"/>
    <w:rsid w:val="00CD7036"/>
    <w:rPr>
      <w:sz w:val="16"/>
      <w:vertAlign w:val="subscript"/>
    </w:rPr>
  </w:style>
  <w:style w:type="character" w:customStyle="1" w:styleId="Superscript">
    <w:name w:val="Superscript"/>
    <w:basedOn w:val="DefaultParagraphFont"/>
    <w:rsid w:val="00CD7036"/>
    <w:rPr>
      <w:sz w:val="16"/>
      <w:vertAlign w:val="superscript"/>
    </w:rPr>
  </w:style>
  <w:style w:type="character" w:customStyle="1" w:styleId="Symbols">
    <w:name w:val="Symbols"/>
    <w:basedOn w:val="DefaultParagraphFont"/>
    <w:rsid w:val="00CD7036"/>
    <w:rPr>
      <w:rFonts w:ascii="Symbol" w:hAnsi="Symbol"/>
    </w:rPr>
  </w:style>
  <w:style w:type="character" w:customStyle="1" w:styleId="MenuOptions">
    <w:name w:val="Menu Options"/>
    <w:basedOn w:val="DefaultParagraphFont"/>
    <w:rsid w:val="00CD7036"/>
    <w:rPr>
      <w:rFonts w:ascii="Arial Narrow" w:hAnsi="Arial Narrow"/>
      <w:smallCaps/>
    </w:rPr>
  </w:style>
  <w:style w:type="character" w:customStyle="1" w:styleId="Buttons">
    <w:name w:val="Buttons"/>
    <w:basedOn w:val="DefaultParagraphFont"/>
    <w:rsid w:val="00CD7036"/>
    <w:rPr>
      <w:b/>
    </w:rPr>
  </w:style>
  <w:style w:type="character" w:customStyle="1" w:styleId="Underlined">
    <w:name w:val="Underlined"/>
    <w:basedOn w:val="DefaultParagraphFont"/>
    <w:rsid w:val="00CD7036"/>
    <w:rPr>
      <w:u w:val="single"/>
    </w:rPr>
  </w:style>
  <w:style w:type="paragraph" w:customStyle="1" w:styleId="TableBodyTextRight">
    <w:name w:val="Table Body Text Right"/>
    <w:basedOn w:val="TableBodyText"/>
    <w:rsid w:val="00CD7036"/>
    <w:pPr>
      <w:widowControl w:val="0"/>
      <w:autoSpaceDE w:val="0"/>
      <w:autoSpaceDN w:val="0"/>
      <w:adjustRightInd w:val="0"/>
      <w:jc w:val="right"/>
    </w:pPr>
    <w:rPr>
      <w:rFonts w:cs="Arial"/>
      <w:szCs w:val="18"/>
    </w:rPr>
  </w:style>
  <w:style w:type="paragraph" w:customStyle="1" w:styleId="CopyrightText">
    <w:name w:val="Copyright Text"/>
    <w:basedOn w:val="BodyText"/>
    <w:rsid w:val="00CD7036"/>
    <w:rPr>
      <w:sz w:val="18"/>
    </w:rPr>
  </w:style>
  <w:style w:type="paragraph" w:customStyle="1" w:styleId="BodySmallRight">
    <w:name w:val="Body Small Right"/>
    <w:basedOn w:val="BodyTextRight"/>
    <w:rsid w:val="00CD7036"/>
    <w:rPr>
      <w:sz w:val="18"/>
      <w:szCs w:val="18"/>
    </w:rPr>
  </w:style>
  <w:style w:type="paragraph" w:customStyle="1" w:styleId="MarginEdition">
    <w:name w:val="Margin Edition"/>
    <w:basedOn w:val="MarginNote"/>
    <w:rsid w:val="00CD7036"/>
    <w:pPr>
      <w:spacing w:before="0" w:after="0"/>
    </w:pPr>
    <w:rPr>
      <w:rFonts w:ascii="Times New Roman" w:hAnsi="Times New Roman"/>
      <w:color w:val="999999"/>
    </w:rPr>
  </w:style>
  <w:style w:type="paragraph" w:customStyle="1" w:styleId="Spacer">
    <w:name w:val="Spacer"/>
    <w:basedOn w:val="Normal"/>
    <w:rsid w:val="00CD7036"/>
    <w:rPr>
      <w:sz w:val="2"/>
      <w:szCs w:val="2"/>
    </w:rPr>
  </w:style>
  <w:style w:type="character" w:customStyle="1" w:styleId="Small">
    <w:name w:val="Small"/>
    <w:basedOn w:val="DefaultParagraphFont"/>
    <w:rsid w:val="00CD7036"/>
    <w:rPr>
      <w:sz w:val="16"/>
    </w:rPr>
  </w:style>
  <w:style w:type="paragraph" w:customStyle="1" w:styleId="WideTable">
    <w:name w:val="Wide Table"/>
    <w:basedOn w:val="Normal"/>
    <w:rsid w:val="00CD7036"/>
    <w:pPr>
      <w:ind w:left="-1418"/>
    </w:pPr>
    <w:rPr>
      <w:sz w:val="2"/>
      <w:szCs w:val="2"/>
    </w:rPr>
  </w:style>
  <w:style w:type="character" w:styleId="PageNumber">
    <w:name w:val="page number"/>
    <w:basedOn w:val="DefaultParagraphFont"/>
    <w:rsid w:val="00CD7036"/>
  </w:style>
  <w:style w:type="paragraph" w:styleId="Quote">
    <w:name w:val="Quote"/>
    <w:basedOn w:val="Heading1"/>
    <w:link w:val="QuoteChar"/>
    <w:qFormat/>
    <w:rsid w:val="00CD7036"/>
    <w:rPr>
      <w:b w:val="0"/>
      <w:sz w:val="72"/>
      <w:szCs w:val="72"/>
      <w:lang w:val="en-NZ"/>
    </w:rPr>
  </w:style>
  <w:style w:type="character" w:customStyle="1" w:styleId="QuoteChar">
    <w:name w:val="Quote Char"/>
    <w:basedOn w:val="DefaultParagraphFont"/>
    <w:link w:val="Quote"/>
    <w:rsid w:val="00CD7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036"/>
    <w:pPr>
      <w:pageBreakBefore/>
    </w:pPr>
  </w:style>
  <w:style w:type="paragraph" w:customStyle="1" w:styleId="Border">
    <w:name w:val="Border"/>
    <w:basedOn w:val="Normal"/>
    <w:qFormat/>
    <w:rsid w:val="00CD7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036"/>
    <w:rPr>
      <w:b/>
      <w:bCs/>
      <w:i/>
      <w:iCs/>
      <w:color w:val="auto"/>
    </w:rPr>
  </w:style>
  <w:style w:type="paragraph" w:styleId="IntenseQuote">
    <w:name w:val="Intense Quote"/>
    <w:basedOn w:val="Normal"/>
    <w:next w:val="Normal"/>
    <w:link w:val="IntenseQuoteChar"/>
    <w:uiPriority w:val="30"/>
    <w:qFormat/>
    <w:rsid w:val="00CD7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0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7036"/>
    <w:rPr>
      <w:smallCaps/>
      <w:color w:val="auto"/>
      <w:u w:val="single"/>
    </w:rPr>
  </w:style>
  <w:style w:type="character" w:styleId="IntenseReference">
    <w:name w:val="Intense Reference"/>
    <w:basedOn w:val="DefaultParagraphFont"/>
    <w:uiPriority w:val="32"/>
    <w:qFormat/>
    <w:rsid w:val="00CD7036"/>
    <w:rPr>
      <w:b/>
      <w:bCs/>
      <w:smallCaps/>
      <w:color w:val="auto"/>
      <w:spacing w:val="5"/>
      <w:u w:val="single"/>
    </w:rPr>
  </w:style>
  <w:style w:type="paragraph" w:customStyle="1" w:styleId="2ColumnHeading">
    <w:name w:val="2Column Heading"/>
    <w:basedOn w:val="BodyText"/>
    <w:qFormat/>
    <w:rsid w:val="00CD7036"/>
    <w:pPr>
      <w:spacing w:after="60"/>
      <w:ind w:left="-2268"/>
    </w:pPr>
    <w:rPr>
      <w:b/>
    </w:rPr>
  </w:style>
  <w:style w:type="paragraph" w:customStyle="1" w:styleId="Heading1TOC">
    <w:name w:val="Heading1 TOC"/>
    <w:basedOn w:val="Normal"/>
    <w:qFormat/>
    <w:rsid w:val="00CD7036"/>
    <w:pPr>
      <w:spacing w:before="240" w:after="120"/>
    </w:pPr>
    <w:rPr>
      <w:rFonts w:ascii="Times New Roman" w:hAnsi="Times New Roman"/>
      <w:b/>
      <w:sz w:val="32"/>
    </w:rPr>
  </w:style>
  <w:style w:type="paragraph" w:customStyle="1" w:styleId="Heading2TOC">
    <w:name w:val="Heading2 TOC"/>
    <w:basedOn w:val="Normal"/>
    <w:qFormat/>
    <w:rsid w:val="00CD7036"/>
    <w:pPr>
      <w:spacing w:before="240" w:after="60"/>
    </w:pPr>
    <w:rPr>
      <w:rFonts w:ascii="Times New Roman" w:hAnsi="Times New Roman"/>
      <w:b/>
      <w:sz w:val="28"/>
    </w:rPr>
  </w:style>
  <w:style w:type="character" w:customStyle="1" w:styleId="Underline">
    <w:name w:val="Underline"/>
    <w:basedOn w:val="DefaultParagraphFont"/>
    <w:qFormat/>
    <w:rsid w:val="00CD7036"/>
    <w:rPr>
      <w:u w:val="single"/>
    </w:rPr>
  </w:style>
  <w:style w:type="paragraph" w:styleId="BalloonText">
    <w:name w:val="Balloon Text"/>
    <w:basedOn w:val="Normal"/>
    <w:link w:val="BalloonTextChar"/>
    <w:rsid w:val="00CD7036"/>
    <w:rPr>
      <w:rFonts w:ascii="Tahoma" w:hAnsi="Tahoma" w:cs="Tahoma"/>
      <w:sz w:val="16"/>
      <w:szCs w:val="16"/>
    </w:rPr>
  </w:style>
  <w:style w:type="character" w:customStyle="1" w:styleId="BalloonTextChar">
    <w:name w:val="Balloon Text Char"/>
    <w:basedOn w:val="DefaultParagraphFont"/>
    <w:link w:val="BalloonText"/>
    <w:rsid w:val="00CD70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7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0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1730</Words>
  <Characters>10916</Characters>
  <Application>Microsoft Office Word</Application>
  <DocSecurity>0</DocSecurity>
  <Lines>351</Lines>
  <Paragraphs>177</Paragraphs>
  <ScaleCrop>false</ScaleCrop>
  <Company>Author-it Software Corporation Ltd.</Company>
  <LinksUpToDate>false</LinksUpToDate>
  <CharactersWithSpaces>12561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MEA339B Inspect, repair and maintain aircraft structures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2012-05-27T09:07:00Z</dcterms:created>
  <dcterms:modified xsi:type="dcterms:W3CDTF">2012-05-27T09:07:00Z</dcterms:modified>
</cp:coreProperties>
</file>