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A50" w:rsidP="00694A50">
      <w:pPr>
        <w:pStyle w:val="Title"/>
      </w:pPr>
      <w:bookmarkStart w:id="0" w:name="_GoBack"/>
      <w:bookmarkEnd w:id="0"/>
      <w:r>
        <w:fldChar w:fldCharType="begin"/>
      </w:r>
      <w:r>
        <w:instrText xml:space="preserve"> TITLE   \* MERGEFORMAT </w:instrText>
      </w:r>
      <w:r>
        <w:fldChar w:fldCharType="separate"/>
      </w:r>
      <w:r>
        <w:t>MEA318B Inspect aircraft hydro-mechanical, mechanical, gaseous and landing gear systems and components</w:t>
      </w:r>
      <w:r>
        <w:fldChar w:fldCharType="end"/>
      </w:r>
    </w:p>
    <w:p w:rsidR="00694A50" w:rsidP="00694A50">
      <w:pPr>
        <w:pStyle w:val="Version"/>
        <w:sectPr w:rsidSect="00FA18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82B" w:rsidP="00FA182B">
      <w:pPr>
        <w:pStyle w:val="SuperHeading"/>
      </w:pPr>
      <w:r w:rsidRPr="00FA182B">
        <w:t>MEA318B Inspect aircraft hydro-mechanical, mechanical, gaseous and landing gear systems and components</w:t>
      </w:r>
    </w:p>
    <w:p w:rsidR="00000000" w:rsidRPr="00FA182B" w:rsidP="00FA182B">
      <w:pPr>
        <w:pStyle w:val="Heading1"/>
      </w:pPr>
      <w:bookmarkStart w:id="1" w:name="O_98859"/>
      <w:bookmarkEnd w:id="1"/>
      <w:r w:rsidRPr="00FA182B">
        <w:t>Modification History</w:t>
      </w:r>
    </w:p>
    <w:p w:rsidR="00000000" w:rsidRPr="00FA182B" w:rsidP="00FA182B">
      <w:pPr>
        <w:pStyle w:val="BodyText"/>
      </w:pPr>
      <w:r w:rsidRPr="00FA182B">
        <w:t>Not applicable.</w:t>
      </w:r>
    </w:p>
    <w:p w:rsidR="00000000" w:rsidRPr="00FA182B" w:rsidP="00FA182B">
      <w:pPr>
        <w:pStyle w:val="AllowPageBreak"/>
      </w:pPr>
    </w:p>
    <w:p w:rsidR="00000000" w:rsidRPr="00FA182B" w:rsidP="00FA182B">
      <w:pPr>
        <w:pStyle w:val="Heading1"/>
      </w:pPr>
      <w:bookmarkStart w:id="2" w:name="O_98860"/>
      <w:bookmarkEnd w:id="2"/>
      <w:r w:rsidRPr="00FA182B">
        <w:t>Unit Descriptor</w:t>
      </w:r>
    </w:p>
    <w:tbl>
      <w:tblPr>
        <w:tblW w:w="0" w:type="auto"/>
        <w:tblLayout w:type="fixed"/>
        <w:tblCellMar>
          <w:left w:w="62" w:type="dxa"/>
          <w:right w:w="62" w:type="dxa"/>
        </w:tblCellMar>
        <w:tblLook w:val="0000"/>
      </w:tblPr>
      <w:tblGrid>
        <w:gridCol w:w="2667"/>
        <w:gridCol w:w="5855"/>
      </w:tblGrid>
      <w:tr w:rsidTr="00694A5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t>This unit is part of the Mechanical AME Certificate IV training pathways. It covers the competencies required to inspect aircraft hydro-mechanical, gaseous and landing gear systems and components. Where a CASA licensing o</w:t>
            </w:r>
            <w:r w:rsidRPr="00FA182B">
              <w:t>utcome is sought this unit forms part of the CASA requirement for the granting of the chosen B1 Aircraft Maintenance Engineer licence under CASR Part 66, in accordance with the licensing provisions in Section 3, Assessment Guidelines.</w:t>
            </w:r>
          </w:p>
        </w:tc>
      </w:tr>
    </w:tbl>
    <w:p w:rsidR="00000000" w:rsidRPr="00FA182B" w:rsidP="00FA182B">
      <w:pPr>
        <w:pStyle w:val="BodyText"/>
      </w:pPr>
    </w:p>
    <w:p w:rsidR="00000000" w:rsidRPr="00FA182B" w:rsidP="00FA182B">
      <w:pPr>
        <w:pStyle w:val="AllowPageBreak"/>
      </w:pPr>
    </w:p>
    <w:p w:rsidR="00000000" w:rsidRPr="00FA182B" w:rsidP="00FA182B">
      <w:pPr>
        <w:pStyle w:val="Heading1"/>
      </w:pPr>
      <w:bookmarkStart w:id="3" w:name="O_98861"/>
      <w:bookmarkEnd w:id="3"/>
      <w:r w:rsidRPr="00FA182B">
        <w:t>Application of the Unit</w:t>
      </w:r>
    </w:p>
    <w:tbl>
      <w:tblPr>
        <w:tblW w:w="0" w:type="auto"/>
        <w:tblLayout w:type="fixed"/>
        <w:tblCellMar>
          <w:left w:w="62" w:type="dxa"/>
          <w:right w:w="62" w:type="dxa"/>
        </w:tblCellMar>
        <w:tblLook w:val="0000"/>
      </w:tblPr>
      <w:tblGrid>
        <w:gridCol w:w="2748"/>
        <w:gridCol w:w="5774"/>
      </w:tblGrid>
      <w:tr w:rsidTr="00694A50">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t>This unit requires application of hand skills, standard trade practices and systems knowledge in the inspection of aircraft hydro-mechanical, mechanical, gaseous and landing gear systems and components.</w:t>
            </w:r>
          </w:p>
          <w:p w:rsidR="00000000" w:rsidRPr="00FA182B" w:rsidP="00FA182B">
            <w:pPr>
              <w:pStyle w:val="BodyText"/>
            </w:pPr>
            <w:r w:rsidRPr="00FA182B">
              <w:t>Appli</w:t>
            </w:r>
            <w:r w:rsidRPr="00FA182B">
              <w:t>cations include hydro-mechanical, mechanical, gaseous and landing gear systems and components fitted to fixed wing aircraft.</w:t>
            </w:r>
          </w:p>
        </w:tc>
      </w:tr>
    </w:tbl>
    <w:p w:rsidR="00000000" w:rsidRPr="00FA182B" w:rsidP="00FA182B">
      <w:pPr>
        <w:pStyle w:val="BodyText"/>
      </w:pPr>
    </w:p>
    <w:p w:rsidR="00000000" w:rsidRPr="00FA182B" w:rsidP="00FA182B">
      <w:pPr>
        <w:pStyle w:val="AllowPageBreak"/>
      </w:pPr>
    </w:p>
    <w:p w:rsidR="00000000" w:rsidRPr="00FA182B" w:rsidP="00FA182B">
      <w:pPr>
        <w:pStyle w:val="Heading1"/>
      </w:pPr>
      <w:bookmarkStart w:id="4" w:name="O_98862"/>
      <w:bookmarkEnd w:id="4"/>
      <w:r w:rsidRPr="00FA182B">
        <w:t>Licensing/Regulatory Information</w:t>
      </w:r>
    </w:p>
    <w:p w:rsidR="00000000" w:rsidRPr="00FA182B" w:rsidP="00FA182B">
      <w:pPr>
        <w:pStyle w:val="BodyText"/>
      </w:pPr>
      <w:r w:rsidRPr="00FA182B">
        <w:t>Not applicable.</w:t>
      </w:r>
    </w:p>
    <w:p w:rsidR="00000000" w:rsidRPr="00FA182B" w:rsidP="00FA182B">
      <w:pPr>
        <w:pStyle w:val="AllowPageBreak"/>
      </w:pPr>
    </w:p>
    <w:p w:rsidR="00000000" w:rsidRPr="00FA182B" w:rsidP="00FA182B">
      <w:pPr>
        <w:pStyle w:val="Heading1"/>
      </w:pPr>
      <w:bookmarkStart w:id="5" w:name="O_98864"/>
      <w:bookmarkEnd w:id="5"/>
      <w:r w:rsidRPr="00FA182B">
        <w:t>Pre-Requisites</w:t>
      </w:r>
    </w:p>
    <w:tbl>
      <w:tblPr>
        <w:tblW w:w="0" w:type="auto"/>
        <w:tblLayout w:type="fixed"/>
        <w:tblCellMar>
          <w:left w:w="62" w:type="dxa"/>
          <w:right w:w="62" w:type="dxa"/>
        </w:tblCellMar>
        <w:tblLook w:val="0000"/>
      </w:tblPr>
      <w:tblGrid>
        <w:gridCol w:w="2727"/>
        <w:gridCol w:w="1926"/>
        <w:gridCol w:w="3869"/>
      </w:tblGrid>
      <w:tr w:rsidTr="00694A50">
        <w:tblPrEx>
          <w:tblW w:w="0" w:type="auto"/>
          <w:tblLayout w:type="fixed"/>
          <w:tblCellMar>
            <w:left w:w="62" w:type="dxa"/>
            <w:right w:w="62" w:type="dxa"/>
          </w:tblCellMar>
          <w:tblLook w:val="0000"/>
        </w:tblPrEx>
        <w:trPr>
          <w:tblHeader/>
        </w:trPr>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Prerequisite units</w:t>
            </w:r>
          </w:p>
        </w:tc>
        <w:tc>
          <w:tcPr>
            <w:tcW w:w="57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p>
        </w:tc>
      </w:tr>
      <w:tr w:rsidTr="00694A50">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t>MEA302C</w:t>
            </w:r>
          </w:p>
        </w:tc>
        <w:tc>
          <w:tcPr>
            <w:tcW w:w="3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t xml:space="preserve">Remove and install aircraft hydro-mechanical system and landing </w:t>
            </w:r>
            <w:r w:rsidRPr="00FA182B">
              <w:t>gear components</w:t>
            </w:r>
          </w:p>
        </w:tc>
      </w:tr>
      <w:tr w:rsidTr="00694A50">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t>MEA303C</w:t>
            </w:r>
          </w:p>
        </w:tc>
        <w:tc>
          <w:tcPr>
            <w:tcW w:w="3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t>Remove and install aircraft pneumatic system components</w:t>
            </w:r>
          </w:p>
        </w:tc>
      </w:tr>
      <w:tr w:rsidTr="00694A50">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t>MEA305C</w:t>
            </w:r>
          </w:p>
        </w:tc>
        <w:tc>
          <w:tcPr>
            <w:tcW w:w="3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t>Remove and install aircraft fixed wing flight control system components</w:t>
            </w:r>
          </w:p>
        </w:tc>
      </w:tr>
    </w:tbl>
    <w:p w:rsidR="00000000" w:rsidRPr="00FA182B" w:rsidP="00FA182B">
      <w:pPr>
        <w:pStyle w:val="BodyText"/>
      </w:pPr>
    </w:p>
    <w:p w:rsidR="00000000" w:rsidRPr="00FA182B" w:rsidP="00FA182B">
      <w:pPr>
        <w:pStyle w:val="AllowPageBreak"/>
      </w:pPr>
    </w:p>
    <w:p w:rsidR="00000000" w:rsidRPr="00FA182B" w:rsidP="00FA182B">
      <w:pPr>
        <w:pStyle w:val="Heading1"/>
      </w:pPr>
      <w:bookmarkStart w:id="6" w:name="O_98863"/>
      <w:bookmarkEnd w:id="6"/>
      <w:r w:rsidRPr="00FA182B">
        <w:t>Employability Skills Information</w:t>
      </w:r>
    </w:p>
    <w:tbl>
      <w:tblPr>
        <w:tblW w:w="0" w:type="auto"/>
        <w:tblLayout w:type="fixed"/>
        <w:tblCellMar>
          <w:left w:w="62" w:type="dxa"/>
          <w:right w:w="62" w:type="dxa"/>
        </w:tblCellMar>
        <w:tblLook w:val="0000"/>
      </w:tblPr>
      <w:tblGrid>
        <w:gridCol w:w="2802"/>
        <w:gridCol w:w="5720"/>
      </w:tblGrid>
      <w:tr w:rsidTr="00694A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t>This unit contains employability skills.</w:t>
            </w:r>
          </w:p>
        </w:tc>
      </w:tr>
    </w:tbl>
    <w:p w:rsidR="00000000" w:rsidRPr="00FA182B" w:rsidP="00FA182B">
      <w:pPr>
        <w:pStyle w:val="BodyText"/>
      </w:pPr>
    </w:p>
    <w:p w:rsidR="00000000" w:rsidRPr="00FA182B" w:rsidP="00FA182B">
      <w:pPr>
        <w:pStyle w:val="AllowPageBreak"/>
      </w:pPr>
    </w:p>
    <w:p w:rsidR="00000000" w:rsidRPr="00FA182B" w:rsidP="00FA182B">
      <w:pPr>
        <w:pStyle w:val="Heading1"/>
      </w:pPr>
      <w:bookmarkStart w:id="7" w:name="O_98865"/>
      <w:bookmarkEnd w:id="7"/>
      <w:r w:rsidRPr="00FA182B">
        <w:t>Elements and Performance Criteria Pre-Content</w:t>
      </w:r>
    </w:p>
    <w:tbl>
      <w:tblPr>
        <w:tblW w:w="0" w:type="auto"/>
        <w:tblLayout w:type="fixed"/>
        <w:tblCellMar>
          <w:left w:w="62" w:type="dxa"/>
          <w:right w:w="62" w:type="dxa"/>
        </w:tblCellMar>
        <w:tblLook w:val="0000"/>
      </w:tblPr>
      <w:tblGrid>
        <w:gridCol w:w="2556"/>
        <w:gridCol w:w="5966"/>
      </w:tblGrid>
      <w:tr w:rsidTr="00694A5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t>Performance criteria describe th</w:t>
            </w:r>
            <w:r w:rsidRPr="00FA182B">
              <w:t>e performance needed to demonstrate achievement of the element. Where bold italicised text is used, further information is detailed in the required skills and knowledge section and the range statement. Assessment of performance is to be consistent with the</w:t>
            </w:r>
            <w:r w:rsidRPr="00FA182B">
              <w:t xml:space="preserve"> evidence guide.</w:t>
            </w:r>
          </w:p>
        </w:tc>
      </w:tr>
    </w:tbl>
    <w:p w:rsidR="00000000" w:rsidRPr="00FA182B" w:rsidP="00FA182B">
      <w:pPr>
        <w:pStyle w:val="BodyText"/>
      </w:pPr>
    </w:p>
    <w:p w:rsidR="00000000" w:rsidRPr="00FA182B" w:rsidP="00FA182B">
      <w:pPr>
        <w:pStyle w:val="AllowPageBreak"/>
      </w:pPr>
    </w:p>
    <w:p w:rsidR="00000000" w:rsidRPr="00FA182B" w:rsidP="00FA182B">
      <w:pPr>
        <w:pStyle w:val="Heading1"/>
      </w:pPr>
      <w:bookmarkStart w:id="8" w:name="O_98866"/>
      <w:bookmarkEnd w:id="8"/>
      <w:r w:rsidRPr="00FA182B">
        <w:t>Elements and Performance Criteria</w:t>
      </w:r>
    </w:p>
    <w:tbl>
      <w:tblPr>
        <w:tblW w:w="0" w:type="auto"/>
        <w:tblLayout w:type="fixed"/>
        <w:tblCellMar>
          <w:left w:w="62" w:type="dxa"/>
          <w:right w:w="62" w:type="dxa"/>
        </w:tblCellMar>
        <w:tblLook w:val="0000"/>
      </w:tblPr>
      <w:tblGrid>
        <w:gridCol w:w="2556"/>
        <w:gridCol w:w="5966"/>
      </w:tblGrid>
      <w:tr w:rsidTr="00694A50">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PERFORMANCE CRITERIA</w:t>
            </w:r>
          </w:p>
        </w:tc>
      </w:tr>
      <w:tr w:rsidTr="00694A5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List"/>
              <w:rPr>
                <w:lang w:val="en-NZ"/>
              </w:rPr>
            </w:pPr>
            <w:r w:rsidRPr="00FA182B">
              <w:t>1.</w:t>
            </w:r>
            <w:r w:rsidRPr="00FA182B">
              <w:tab/>
              <w:t>Inspect hydro-mechanical systems and components.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List2"/>
            </w:pPr>
            <w:r w:rsidRPr="00FA182B">
              <w:t>1.1.</w:t>
            </w:r>
            <w:r w:rsidRPr="00FA182B">
              <w:tab/>
            </w:r>
            <w:r w:rsidRPr="00FA182B">
              <w:t>Isolation tags already attached to the system or related systems are checked and aircraft configured for safe system inspection and operation in accordance with specified procedures.</w:t>
            </w:r>
          </w:p>
          <w:p w:rsidR="00000000" w:rsidP="00FA182B">
            <w:pPr>
              <w:pStyle w:val="List2"/>
              <w:rPr>
                <w:lang w:val="en-NZ"/>
              </w:rPr>
            </w:pPr>
            <w:r w:rsidRPr="00FA182B">
              <w:t>1.2.</w:t>
            </w:r>
            <w:r w:rsidRPr="00FA182B">
              <w:tab/>
            </w:r>
            <w:r w:rsidRPr="00FA182B">
              <w:rPr>
                <w:rStyle w:val="BoldandItalics"/>
              </w:rPr>
              <w:t>Hydro</w:t>
            </w:r>
            <w:r w:rsidRPr="00FA182B">
              <w:t>-</w:t>
            </w:r>
            <w:r w:rsidRPr="00FA182B">
              <w:rPr>
                <w:rStyle w:val="BoldandItalics"/>
              </w:rPr>
              <w:t>mechanical system and system components</w:t>
            </w:r>
            <w:r w:rsidRPr="00FA182B">
              <w:t xml:space="preserve"> are visually or physic</w:t>
            </w:r>
            <w:r w:rsidRPr="00FA182B">
              <w:t>ally checked for external signs of defects in accordance with specified procedures.</w:t>
            </w:r>
          </w:p>
        </w:tc>
      </w:tr>
      <w:tr w:rsidTr="00694A5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List"/>
              <w:rPr>
                <w:lang w:val="en-NZ"/>
              </w:rPr>
            </w:pPr>
            <w:r w:rsidRPr="00FA182B">
              <w:t>2.</w:t>
            </w:r>
            <w:r w:rsidRPr="00FA182B">
              <w:tab/>
              <w:t>Inspect landing gear systems and components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List2"/>
            </w:pPr>
            <w:r w:rsidRPr="00FA182B">
              <w:t>2.1.</w:t>
            </w:r>
            <w:r w:rsidRPr="00FA182B">
              <w:tab/>
              <w:t>Isolation tags already attached to the system or related systems are checked and aircraft configured, including jacking</w:t>
            </w:r>
            <w:r w:rsidRPr="00FA182B">
              <w:t xml:space="preserve"> where necessary, for safe system inspection and operation in accordance with specified procedures.</w:t>
            </w:r>
          </w:p>
          <w:p w:rsidR="00000000" w:rsidP="00FA182B">
            <w:pPr>
              <w:pStyle w:val="List2"/>
              <w:rPr>
                <w:lang w:val="en-NZ"/>
              </w:rPr>
            </w:pPr>
            <w:r w:rsidRPr="00FA182B">
              <w:t>2.2.</w:t>
            </w:r>
            <w:r w:rsidRPr="00FA182B">
              <w:tab/>
            </w:r>
            <w:r w:rsidRPr="00FA182B">
              <w:rPr>
                <w:rStyle w:val="BoldandItalics"/>
              </w:rPr>
              <w:t>Landing gear system and system components</w:t>
            </w:r>
            <w:r w:rsidRPr="00FA182B">
              <w:t xml:space="preserve"> are visually or physically checked for external signs of defects in accordance with specified procedures.</w:t>
            </w:r>
          </w:p>
        </w:tc>
      </w:tr>
      <w:tr w:rsidTr="00694A5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List"/>
              <w:rPr>
                <w:lang w:val="en-NZ"/>
              </w:rPr>
            </w:pPr>
            <w:r w:rsidRPr="00FA182B">
              <w:t>3.</w:t>
            </w:r>
            <w:r w:rsidRPr="00FA182B">
              <w:tab/>
              <w:t>Inspect gaseous systems and components.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List2"/>
            </w:pPr>
            <w:r w:rsidRPr="00FA182B">
              <w:t>3.1.</w:t>
            </w:r>
            <w:r w:rsidRPr="00FA182B">
              <w:tab/>
              <w:t>Isolation tags already attached to the system or related systems are checked and aircraft configured for safe system inspection and operation in accordance with specified procedures.</w:t>
            </w:r>
          </w:p>
          <w:p w:rsidR="00000000" w:rsidP="00FA182B">
            <w:pPr>
              <w:pStyle w:val="List2"/>
              <w:rPr>
                <w:lang w:val="en-NZ"/>
              </w:rPr>
            </w:pPr>
            <w:r w:rsidRPr="00FA182B">
              <w:t>3.2.</w:t>
            </w:r>
            <w:r w:rsidRPr="00FA182B">
              <w:tab/>
            </w:r>
            <w:r w:rsidRPr="00FA182B">
              <w:rPr>
                <w:rStyle w:val="BoldandItalics"/>
              </w:rPr>
              <w:t>Gaseous system and sys</w:t>
            </w:r>
            <w:r w:rsidRPr="00FA182B">
              <w:rPr>
                <w:rStyle w:val="BoldandItalics"/>
              </w:rPr>
              <w:t>tem components</w:t>
            </w:r>
            <w:r w:rsidRPr="00FA182B">
              <w:t xml:space="preserve"> are visually or physically checked for external signs of defects in accordance with specified procedures.</w:t>
            </w:r>
          </w:p>
        </w:tc>
      </w:tr>
      <w:tr w:rsidTr="00694A5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List"/>
              <w:rPr>
                <w:lang w:val="en-NZ"/>
              </w:rPr>
            </w:pPr>
            <w:r w:rsidRPr="00FA182B">
              <w:t>4.</w:t>
            </w:r>
            <w:r w:rsidRPr="00FA182B">
              <w:tab/>
              <w:t>Inspect mechanical systems and components.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List2"/>
            </w:pPr>
            <w:r w:rsidRPr="00FA182B">
              <w:t>4.1.</w:t>
            </w:r>
            <w:r w:rsidRPr="00FA182B">
              <w:tab/>
            </w:r>
            <w:r w:rsidRPr="00FA182B">
              <w:t>Isolation tags already attached to the system or related systems are checked and aircraft configured for safe system inspection and operation in accordance with specified procedures.</w:t>
            </w:r>
          </w:p>
          <w:p w:rsidR="00000000" w:rsidRPr="00FA182B" w:rsidP="00FA182B">
            <w:pPr>
              <w:pStyle w:val="List2"/>
            </w:pPr>
            <w:r w:rsidRPr="00FA182B">
              <w:t>4.2.</w:t>
            </w:r>
            <w:r w:rsidRPr="00FA182B">
              <w:tab/>
            </w:r>
            <w:r w:rsidRPr="00FA182B">
              <w:rPr>
                <w:rStyle w:val="BoldandItalics"/>
              </w:rPr>
              <w:t>Mechanical system and system components</w:t>
            </w:r>
            <w:r w:rsidRPr="00FA182B">
              <w:t xml:space="preserve"> are visually or physically c</w:t>
            </w:r>
            <w:r w:rsidRPr="00FA182B">
              <w:t>hecked for external signs of defects in accordance with specified procedures.</w:t>
            </w:r>
          </w:p>
        </w:tc>
      </w:tr>
    </w:tbl>
    <w:p w:rsidR="00000000" w:rsidRPr="00FA182B" w:rsidP="00FA182B">
      <w:pPr>
        <w:pStyle w:val="BodyText"/>
      </w:pPr>
    </w:p>
    <w:p w:rsidR="00000000" w:rsidRPr="00FA182B" w:rsidP="00FA182B">
      <w:pPr>
        <w:pStyle w:val="AllowPageBreak"/>
      </w:pPr>
    </w:p>
    <w:p w:rsidR="00000000" w:rsidRPr="00FA182B" w:rsidP="00FA182B">
      <w:pPr>
        <w:pStyle w:val="Heading1"/>
      </w:pPr>
      <w:bookmarkStart w:id="9" w:name="O_98867"/>
      <w:bookmarkEnd w:id="9"/>
      <w:r w:rsidRPr="00FA182B">
        <w:t>Required Skills and Knowledge</w:t>
      </w:r>
    </w:p>
    <w:tbl>
      <w:tblPr>
        <w:tblW w:w="0" w:type="auto"/>
        <w:tblLayout w:type="fixed"/>
        <w:tblCellMar>
          <w:left w:w="62" w:type="dxa"/>
          <w:right w:w="62" w:type="dxa"/>
        </w:tblCellMar>
        <w:tblLook w:val="0000"/>
      </w:tblPr>
      <w:tblGrid>
        <w:gridCol w:w="8522"/>
      </w:tblGrid>
      <w:tr w:rsidTr="00694A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REQUIRED SKILLS AND KNOWLEDGE</w:t>
            </w:r>
          </w:p>
        </w:tc>
      </w:tr>
      <w:tr w:rsidTr="00694A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t>This section describes the skills and knowledge required for this unit.</w:t>
            </w:r>
          </w:p>
        </w:tc>
      </w:tr>
      <w:tr w:rsidTr="00694A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Required skills</w:t>
            </w:r>
          </w:p>
        </w:tc>
      </w:tr>
      <w:tr w:rsidTr="00694A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t>Look for evidence that confirms skills in:</w:t>
            </w:r>
          </w:p>
          <w:p w:rsidR="00000000" w:rsidRPr="00FA182B" w:rsidP="00FA182B">
            <w:pPr>
              <w:pStyle w:val="ListBullet"/>
            </w:pPr>
            <w:r w:rsidRPr="00FA182B">
              <w:t>Application of all relevant OH&amp;S procedures</w:t>
            </w:r>
          </w:p>
          <w:p w:rsidR="00000000" w:rsidRPr="00FA182B" w:rsidP="00FA182B">
            <w:pPr>
              <w:pStyle w:val="ListBullet"/>
            </w:pPr>
            <w:r w:rsidRPr="00FA182B">
              <w:t>The use of maintenance manuals and documentation to prepare the aircraft and identify requirements for inspection of hydraulic, fuel, gaseous, flight control, landing ge</w:t>
            </w:r>
            <w:r w:rsidRPr="00FA182B">
              <w:t>ar and mechanical systems and components</w:t>
            </w:r>
          </w:p>
          <w:p w:rsidR="00000000" w:rsidRPr="00FA182B" w:rsidP="00FA182B">
            <w:pPr>
              <w:pStyle w:val="ListBullet"/>
            </w:pPr>
            <w:r w:rsidRPr="00FA182B">
              <w:t>Use of hand skills and tools in the inspection, adjustment and troubleshooting of hydraulic, fuel, gaseous, flight control, landing gear and mechanical systems</w:t>
            </w:r>
          </w:p>
          <w:p w:rsidR="00000000" w:rsidRPr="00FA182B" w:rsidP="00FA182B">
            <w:pPr>
              <w:pStyle w:val="ListBullet"/>
            </w:pPr>
            <w:r w:rsidRPr="00FA182B">
              <w:t>Use of hand skills and tools in the inspection of hydraulic, fuel, flight control, gaseous and mechanical system components</w:t>
            </w:r>
          </w:p>
          <w:p w:rsidR="00000000" w:rsidRPr="00FA182B" w:rsidP="00FA182B">
            <w:pPr>
              <w:pStyle w:val="ListBullet"/>
            </w:pPr>
            <w:r w:rsidRPr="00FA182B">
              <w:t>Jacking of the aircraft as required for landing gear system inspection</w:t>
            </w:r>
          </w:p>
          <w:p w:rsidR="00000000" w:rsidRPr="00FA182B" w:rsidP="00FA182B">
            <w:pPr>
              <w:pStyle w:val="ListBullet"/>
            </w:pPr>
            <w:r w:rsidRPr="00FA182B">
              <w:t>Use of hand skills and tools in the inspection of landing gea</w:t>
            </w:r>
            <w:r w:rsidRPr="00FA182B">
              <w:t>r components</w:t>
            </w:r>
          </w:p>
          <w:p w:rsidR="00000000" w:rsidP="00FA182B">
            <w:pPr>
              <w:pStyle w:val="ListBullet"/>
              <w:rPr>
                <w:lang w:val="en-NZ"/>
              </w:rPr>
            </w:pPr>
            <w:r w:rsidRPr="00FA182B">
              <w:t>The recognition of external defects in hydraulic, fuel, gaseous, flight control, landing gear and mechanical systems and components</w:t>
            </w:r>
          </w:p>
        </w:tc>
      </w:tr>
      <w:tr w:rsidTr="00694A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Required knowledge</w:t>
            </w:r>
          </w:p>
        </w:tc>
      </w:tr>
      <w:tr w:rsidTr="00694A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t>Look for evidence that confirms knowledge of:</w:t>
            </w:r>
          </w:p>
          <w:p w:rsidR="00000000" w:rsidRPr="00FA182B" w:rsidP="00FA182B">
            <w:pPr>
              <w:pStyle w:val="ListBullet"/>
            </w:pPr>
            <w:r w:rsidRPr="00FA182B">
              <w:t>How to recognise external defects in hydraul</w:t>
            </w:r>
            <w:r w:rsidRPr="00FA182B">
              <w:t>ic, fuel, gaseous, flight control, landing gear and mechanical system components</w:t>
            </w:r>
          </w:p>
          <w:p w:rsidR="00000000" w:rsidRPr="00FA182B" w:rsidP="00FA182B">
            <w:pPr>
              <w:pStyle w:val="ListBullet"/>
            </w:pPr>
            <w:r w:rsidRPr="00FA182B">
              <w:t>How to configure the aircraft for inspection of hydraulic, fuel, gaseous, flight control, landing gear and mechanical systems and components</w:t>
            </w:r>
          </w:p>
          <w:p w:rsidR="00000000" w:rsidRPr="00FA182B" w:rsidP="00FA182B">
            <w:pPr>
              <w:pStyle w:val="ListBullet"/>
            </w:pPr>
            <w:r w:rsidRPr="00FA182B">
              <w:t>Inspection and testing requirement</w:t>
            </w:r>
            <w:r w:rsidRPr="00FA182B">
              <w:t>s for gears, springs and bearings</w:t>
            </w:r>
          </w:p>
        </w:tc>
      </w:tr>
    </w:tbl>
    <w:p w:rsidR="00000000" w:rsidRPr="00FA182B" w:rsidP="00FA182B">
      <w:pPr>
        <w:pStyle w:val="BodyText"/>
      </w:pPr>
    </w:p>
    <w:p w:rsidR="00000000" w:rsidRPr="00FA182B" w:rsidP="00FA182B">
      <w:pPr>
        <w:pStyle w:val="AllowPageBreak"/>
      </w:pPr>
    </w:p>
    <w:p w:rsidR="00000000" w:rsidRPr="00FA182B" w:rsidP="00FA182B">
      <w:pPr>
        <w:pStyle w:val="Heading1"/>
      </w:pPr>
      <w:bookmarkStart w:id="10" w:name="O_98868"/>
      <w:bookmarkEnd w:id="10"/>
      <w:r w:rsidRPr="00FA182B">
        <w:t>Evidence Guide</w:t>
      </w:r>
    </w:p>
    <w:tbl>
      <w:tblPr>
        <w:tblW w:w="9570" w:type="dxa"/>
        <w:tblLayout w:type="fixed"/>
        <w:tblCellMar>
          <w:left w:w="62" w:type="dxa"/>
          <w:right w:w="62" w:type="dxa"/>
        </w:tblCellMar>
        <w:tblLook w:val="0000"/>
      </w:tblPr>
      <w:tblGrid>
        <w:gridCol w:w="3908"/>
        <w:gridCol w:w="5662"/>
      </w:tblGrid>
      <w:tr w:rsidTr="00694A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EVIDENCE GUIDE</w:t>
            </w:r>
          </w:p>
        </w:tc>
      </w:tr>
      <w:tr w:rsidTr="00694A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t xml:space="preserve">The Evidence Guide provides advice on assessment and must be read in conjunction with the performance criteria, required skills and knowledge, </w:t>
            </w:r>
            <w:r w:rsidRPr="00FA182B">
              <w:t>range statement and the Assessment Guidelines for the Training Package.</w:t>
            </w:r>
          </w:p>
        </w:tc>
      </w:tr>
      <w:tr w:rsidTr="00694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t>A person who demonstrates competency in this unit must be able to inspect a range of hydraulic, fuel, gaseous and mechanical system and landing gear components</w:t>
            </w:r>
            <w:r w:rsidRPr="00FA182B">
              <w:t xml:space="preserve"> in accordance with relevant maintenance manual instructions while applying all relevant OH&amp;S procedures and standard processes.</w:t>
            </w:r>
          </w:p>
        </w:tc>
      </w:tr>
      <w:tr w:rsidTr="00694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t>The underlying skills inherent in</w:t>
            </w:r>
            <w:r w:rsidRPr="00FA182B">
              <w:t xml:space="preserve"> this unit should be transferable across a range of inspection applications (including the timely involvement of supervisors or other trades) associated with aircraft hydro-mechanical, gaseous, mechanical and landing gear systems and their components. It i</w:t>
            </w:r>
            <w:r w:rsidRPr="00FA182B">
              <w:t>s essential that system test procedures take into account all safety precautions applicable to the system being maintained, especially where system operation/switching inter-relates to other systems being maintained. Ability to interpret inspection procedu</w:t>
            </w:r>
            <w:r w:rsidRPr="00FA182B">
              <w:t>res and specifications (allowable limits) and apply them in practice is critical.</w:t>
            </w:r>
          </w:p>
          <w:p w:rsidR="00000000" w:rsidRPr="00FA182B" w:rsidP="00FA182B">
            <w:pPr>
              <w:pStyle w:val="BodyText"/>
            </w:pPr>
            <w:r w:rsidRPr="00FA182B">
              <w:t>Evidence of transferability of skills and knowledge related to inspection is essential. This may be demonstrated through application across a number of aircraft systems or ai</w:t>
            </w:r>
            <w:r w:rsidRPr="00FA182B">
              <w:t>rcraft types. The work plan should take account of applicable safety and quality requirements in accordance with the industry and regulatory standards.</w:t>
            </w:r>
          </w:p>
          <w:p w:rsidR="00000000" w:rsidRPr="00FA182B" w:rsidP="00FA182B">
            <w:pPr>
              <w:pStyle w:val="BodyText"/>
            </w:pPr>
            <w:r w:rsidRPr="00FA182B">
              <w:t>A person cannot be assessed as competent until it can be demonstrated to the satisfaction of the workpla</w:t>
            </w:r>
            <w:r w:rsidRPr="00FA182B">
              <w:t>ce assessor that the relevant elements of this Unit of Competency are being achieved under routine supervision on each type of system and on at least one component of each group listed in the Range Statement, as follows:</w:t>
            </w:r>
          </w:p>
          <w:p w:rsidR="00000000" w:rsidRPr="00FA182B" w:rsidP="00FA182B">
            <w:pPr>
              <w:pStyle w:val="ListBullet"/>
            </w:pPr>
            <w:r w:rsidRPr="00FA182B">
              <w:t>Hydraulic systems - a system and at</w:t>
            </w:r>
            <w:r w:rsidRPr="00FA182B">
              <w:t xml:space="preserve"> least one component from each of hydro-mechanical system components 3 and 5</w:t>
            </w:r>
          </w:p>
          <w:p w:rsidR="00000000" w:rsidRPr="00FA182B" w:rsidP="00FA182B">
            <w:pPr>
              <w:pStyle w:val="ListBullet"/>
            </w:pPr>
            <w:r w:rsidRPr="00FA182B">
              <w:t>Fuel systems - a system and at least one component from each of hydro-mechanical system components 4 and 5</w:t>
            </w:r>
          </w:p>
          <w:p w:rsidR="00000000" w:rsidRPr="00FA182B" w:rsidP="00FA182B">
            <w:pPr>
              <w:pStyle w:val="ListBullet"/>
            </w:pPr>
            <w:r w:rsidRPr="00FA182B">
              <w:t>Landing gear systems - each listed system 6 to 8</w:t>
            </w:r>
          </w:p>
          <w:p w:rsidR="00000000" w:rsidRPr="00FA182B" w:rsidP="00FA182B">
            <w:pPr>
              <w:pStyle w:val="ListBullet"/>
            </w:pPr>
            <w:r w:rsidRPr="00FA182B">
              <w:t>Landing gear components - one each of 9 to 11</w:t>
            </w:r>
          </w:p>
          <w:p w:rsidR="00000000" w:rsidRPr="00FA182B" w:rsidP="00FA182B">
            <w:pPr>
              <w:pStyle w:val="ListBullet"/>
            </w:pPr>
            <w:r w:rsidRPr="00FA182B">
              <w:t>Gaseous systems - each listed system 12 to 15 and at least one component from each of gaseous system components 16 to 19</w:t>
            </w:r>
          </w:p>
          <w:p w:rsidR="00000000" w:rsidRPr="00FA182B" w:rsidP="00FA182B">
            <w:pPr>
              <w:pStyle w:val="ListBullet"/>
            </w:pPr>
            <w:r w:rsidRPr="00FA182B">
              <w:t>Mechanical systems - a system applicable to each of system types 20 and 21 and at least o</w:t>
            </w:r>
            <w:r w:rsidRPr="00FA182B">
              <w:t>ne component from each of mechanical system components 22 to 24</w:t>
            </w:r>
          </w:p>
          <w:p w:rsidR="00000000" w:rsidP="00FA182B">
            <w:pPr>
              <w:pStyle w:val="BodyText"/>
              <w:rPr>
                <w:lang w:val="en-NZ"/>
              </w:rPr>
            </w:pPr>
            <w:r w:rsidRPr="00FA182B">
              <w:t>This shall be established via the records in the Log of Industrial Experience and Achievement or, where appropriate, an equivalent Industry .</w:t>
            </w:r>
          </w:p>
        </w:tc>
      </w:tr>
      <w:tr w:rsidTr="00694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t>Competency should be assessed in the work environment or simulated work environment, using procedures, tools and equipment specified in maintenance documentation. It is also expected that general purpose tools, test and ground support equipment found in mo</w:t>
            </w:r>
            <w:r w:rsidRPr="00FA182B">
              <w:t>st routine situations would be used where appropriate.</w:t>
            </w:r>
          </w:p>
        </w:tc>
      </w:tr>
      <w:tr w:rsidTr="00694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p>
        </w:tc>
      </w:tr>
      <w:tr w:rsidTr="00694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p>
        </w:tc>
      </w:tr>
    </w:tbl>
    <w:p w:rsidR="00000000" w:rsidRPr="00FA182B" w:rsidP="00FA182B">
      <w:pPr>
        <w:pStyle w:val="BodyText"/>
      </w:pPr>
    </w:p>
    <w:p w:rsidR="00000000" w:rsidRPr="00FA182B" w:rsidP="00FA182B">
      <w:pPr>
        <w:pStyle w:val="AllowPageBreak"/>
      </w:pPr>
    </w:p>
    <w:p w:rsidR="00000000" w:rsidRPr="00FA182B" w:rsidP="00FA182B">
      <w:pPr>
        <w:pStyle w:val="Heading1"/>
      </w:pPr>
      <w:bookmarkStart w:id="11" w:name="O_98869"/>
      <w:bookmarkEnd w:id="11"/>
      <w:r w:rsidRPr="00FA182B">
        <w:t>Range Statement</w:t>
      </w:r>
    </w:p>
    <w:tbl>
      <w:tblPr>
        <w:tblW w:w="0" w:type="auto"/>
        <w:tblLayout w:type="fixed"/>
        <w:tblCellMar>
          <w:left w:w="62" w:type="dxa"/>
          <w:right w:w="62" w:type="dxa"/>
        </w:tblCellMar>
        <w:tblLook w:val="0000"/>
      </w:tblPr>
      <w:tblGrid>
        <w:gridCol w:w="3524"/>
        <w:gridCol w:w="4998"/>
      </w:tblGrid>
      <w:tr w:rsidTr="00694A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RANGE STATEMENT</w:t>
            </w:r>
          </w:p>
        </w:tc>
      </w:tr>
      <w:tr w:rsidTr="00694A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t>The range statement relates to the unit of competency as a whole. It allows for different work environments and situations that may affect performance. Bold italicised wording, if used in the performance criteria, is detailed below. Essential operating con</w:t>
            </w:r>
            <w:r w:rsidRPr="00FA182B">
              <w:t>ditions that may be present with training and assessment (depending on the work situation, needs of the candidate, accessibility of the item, and local industry and regional contexts) may also be included.</w:t>
            </w:r>
          </w:p>
        </w:tc>
      </w:tr>
      <w:tr w:rsidTr="00694A50">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Note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t xml:space="preserve">Range statements listed below are numbered </w:t>
            </w:r>
            <w:r w:rsidRPr="00FA182B">
              <w:t>to facilitate specification of the assessment requirements included in the Evidence Guide.</w:t>
            </w:r>
          </w:p>
        </w:tc>
      </w:tr>
      <w:tr w:rsidTr="00694A50">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rPr>
                <w:rStyle w:val="SpecialBold"/>
              </w:rPr>
              <w:t>Hydro-mechanical systems and system components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rPr>
                <w:rStyle w:val="Emphasis"/>
              </w:rPr>
              <w:t>Hydro</w:t>
            </w:r>
            <w:r w:rsidRPr="00FA182B">
              <w:t>-</w:t>
            </w:r>
            <w:r w:rsidRPr="00FA182B">
              <w:rPr>
                <w:rStyle w:val="Emphasis"/>
              </w:rPr>
              <w:t>mechanical systems include</w:t>
            </w:r>
            <w:r w:rsidRPr="00FA182B">
              <w:t>:</w:t>
            </w:r>
          </w:p>
          <w:p w:rsidR="00000000" w:rsidRPr="00FA182B" w:rsidP="00FA182B">
            <w:pPr>
              <w:pStyle w:val="BodyText"/>
            </w:pPr>
            <w:r w:rsidRPr="00FA182B">
              <w:t>1.  Hydraulic systems</w:t>
            </w:r>
          </w:p>
          <w:p w:rsidR="00000000" w:rsidRPr="00FA182B" w:rsidP="00FA182B">
            <w:pPr>
              <w:pStyle w:val="BodyText"/>
            </w:pPr>
            <w:r w:rsidRPr="00FA182B">
              <w:t>2.  Fuel systems</w:t>
            </w:r>
          </w:p>
          <w:p w:rsidR="00000000" w:rsidRPr="00FA182B" w:rsidP="00FA182B">
            <w:pPr>
              <w:pStyle w:val="BodyText"/>
            </w:pPr>
            <w:r w:rsidRPr="00FA182B">
              <w:rPr>
                <w:rStyle w:val="Emphasis"/>
              </w:rPr>
              <w:t>Components of hydro</w:t>
            </w:r>
            <w:r w:rsidRPr="00FA182B">
              <w:t>-</w:t>
            </w:r>
            <w:r w:rsidRPr="00FA182B">
              <w:rPr>
                <w:rStyle w:val="Emphasis"/>
              </w:rPr>
              <w:t>mechanical systems include</w:t>
            </w:r>
            <w:r w:rsidRPr="00FA182B">
              <w:t>:</w:t>
            </w:r>
          </w:p>
          <w:p w:rsidR="00000000" w:rsidRPr="00FA182B" w:rsidP="00FA182B">
            <w:pPr>
              <w:pStyle w:val="BodyText"/>
            </w:pPr>
            <w:r w:rsidRPr="00FA182B">
              <w:t>3.  Hydraulic accumulators, filters, reservoirs, valves, pumps, motors, actuators, regulators, direct reading gauges</w:t>
            </w:r>
          </w:p>
          <w:p w:rsidR="00000000" w:rsidRPr="00FA182B" w:rsidP="00FA182B">
            <w:pPr>
              <w:pStyle w:val="BodyText"/>
            </w:pPr>
            <w:r w:rsidRPr="00FA182B">
              <w:t>4.  Fuel system filters, valves, pumps, rigid and flexible storage cells/tanks</w:t>
            </w:r>
          </w:p>
          <w:p w:rsidR="00000000" w:rsidP="00FA182B">
            <w:pPr>
              <w:pStyle w:val="BodyText"/>
              <w:rPr>
                <w:lang w:val="en-NZ"/>
              </w:rPr>
            </w:pPr>
            <w:r w:rsidRPr="00FA182B">
              <w:t>5.  Rigid and flexible pipelines</w:t>
            </w:r>
            <w:r w:rsidRPr="00FA182B">
              <w:t>, hoses and fittings</w:t>
            </w:r>
          </w:p>
        </w:tc>
      </w:tr>
      <w:tr w:rsidTr="00694A50">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rPr>
                <w:rStyle w:val="SpecialBold"/>
              </w:rPr>
              <w:t>Landing gear systems and system components</w:t>
            </w:r>
          </w:p>
          <w:p w:rsidR="00000000" w:rsidRPr="00FA182B" w:rsidP="00FA182B">
            <w:pPr>
              <w:pStyle w:val="BodyText"/>
            </w:pPr>
            <w:r w:rsidRPr="00FA182B">
              <w:t>(components of landing gear retraction, steering and braking systems are covered by hydro-mechanical and mechanical system components)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rPr>
                <w:rStyle w:val="Emphasis"/>
              </w:rPr>
              <w:t>Landing gear systems include</w:t>
            </w:r>
            <w:r w:rsidRPr="00FA182B">
              <w:t>:</w:t>
            </w:r>
          </w:p>
          <w:p w:rsidR="00000000" w:rsidRPr="00FA182B" w:rsidP="00FA182B">
            <w:pPr>
              <w:pStyle w:val="BodyText"/>
            </w:pPr>
            <w:r w:rsidRPr="00FA182B">
              <w:t>6.  Retraction systems</w:t>
            </w:r>
          </w:p>
          <w:p w:rsidR="00000000" w:rsidRPr="00FA182B" w:rsidP="00FA182B">
            <w:pPr>
              <w:pStyle w:val="BodyText"/>
            </w:pPr>
            <w:r w:rsidRPr="00FA182B">
              <w:t>7.  Steering systems</w:t>
            </w:r>
            <w:r w:rsidRPr="00FA182B">
              <w:tab/>
            </w:r>
          </w:p>
          <w:p w:rsidR="00000000" w:rsidRPr="00FA182B" w:rsidP="00FA182B">
            <w:pPr>
              <w:pStyle w:val="BodyText"/>
            </w:pPr>
            <w:r w:rsidRPr="00FA182B">
              <w:t>8.  Brake systems, including anti-skid where applicable</w:t>
            </w:r>
          </w:p>
          <w:p w:rsidR="00000000" w:rsidRPr="00FA182B" w:rsidP="00FA182B">
            <w:pPr>
              <w:pStyle w:val="BodyText"/>
            </w:pPr>
            <w:r w:rsidRPr="00FA182B">
              <w:rPr>
                <w:rStyle w:val="Emphasis"/>
              </w:rPr>
              <w:t>Landing gear components include</w:t>
            </w:r>
            <w:r w:rsidRPr="00FA182B">
              <w:t>:</w:t>
            </w:r>
          </w:p>
          <w:p w:rsidR="00000000" w:rsidRPr="00FA182B" w:rsidP="00FA182B">
            <w:pPr>
              <w:pStyle w:val="BodyText"/>
            </w:pPr>
            <w:r w:rsidRPr="00FA182B">
              <w:t>9.  Wheel assemblies</w:t>
            </w:r>
          </w:p>
          <w:p w:rsidR="00000000" w:rsidRPr="00FA182B" w:rsidP="00FA182B">
            <w:pPr>
              <w:pStyle w:val="BodyText"/>
            </w:pPr>
            <w:r w:rsidRPr="00FA182B">
              <w:t>10.  Brake units</w:t>
            </w:r>
          </w:p>
          <w:p w:rsidR="00000000" w:rsidP="00FA182B">
            <w:pPr>
              <w:pStyle w:val="BodyText"/>
              <w:rPr>
                <w:lang w:val="en-NZ"/>
              </w:rPr>
            </w:pPr>
            <w:r w:rsidRPr="00FA182B">
              <w:t>11.  Struts/oleos</w:t>
            </w:r>
          </w:p>
        </w:tc>
      </w:tr>
      <w:tr w:rsidTr="00694A50">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rPr>
                <w:rStyle w:val="SpecialBold"/>
              </w:rPr>
              <w:t>Gaseous systems and system components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rPr>
                <w:rStyle w:val="Emphasis"/>
              </w:rPr>
              <w:t>Gaseous systems include</w:t>
            </w:r>
            <w:r w:rsidRPr="00FA182B">
              <w:t>:</w:t>
            </w:r>
          </w:p>
          <w:p w:rsidR="00000000" w:rsidRPr="00FA182B" w:rsidP="00FA182B">
            <w:pPr>
              <w:pStyle w:val="BodyText"/>
            </w:pPr>
            <w:r w:rsidRPr="00FA182B">
              <w:t>12.  Pneumatic</w:t>
            </w:r>
          </w:p>
          <w:p w:rsidR="00000000" w:rsidRPr="00FA182B" w:rsidP="00FA182B">
            <w:pPr>
              <w:pStyle w:val="BodyText"/>
            </w:pPr>
            <w:r w:rsidRPr="00FA182B">
              <w:t xml:space="preserve">13.  Air cycle air conditioning </w:t>
            </w:r>
          </w:p>
          <w:p w:rsidR="00000000" w:rsidRPr="00FA182B" w:rsidP="00FA182B">
            <w:pPr>
              <w:pStyle w:val="BodyText"/>
            </w:pPr>
            <w:r w:rsidRPr="00FA182B">
              <w:t>14.  Pressurisation</w:t>
            </w:r>
          </w:p>
          <w:p w:rsidR="00000000" w:rsidRPr="00FA182B" w:rsidP="00FA182B">
            <w:pPr>
              <w:pStyle w:val="BodyText"/>
            </w:pPr>
            <w:r w:rsidRPr="00FA182B">
              <w:t>15.  Fire extinguishing</w:t>
            </w:r>
          </w:p>
          <w:p w:rsidR="00000000" w:rsidRPr="00FA182B" w:rsidP="00FA182B">
            <w:pPr>
              <w:pStyle w:val="BodyText"/>
            </w:pPr>
            <w:r w:rsidRPr="00FA182B">
              <w:rPr>
                <w:rStyle w:val="Emphasis"/>
              </w:rPr>
              <w:t>Gaseous system components include</w:t>
            </w:r>
            <w:r w:rsidRPr="00FA182B">
              <w:t>:</w:t>
            </w:r>
          </w:p>
          <w:p w:rsidR="00000000" w:rsidRPr="00FA182B" w:rsidP="00FA182B">
            <w:pPr>
              <w:pStyle w:val="BodyText"/>
            </w:pPr>
            <w:r w:rsidRPr="00FA182B">
              <w:t>16.  Gauges (direct reading), temperature sensors, pressurisation controllers, temperature controllers</w:t>
            </w:r>
          </w:p>
          <w:p w:rsidR="00000000" w:rsidRPr="00FA182B" w:rsidP="00FA182B">
            <w:pPr>
              <w:pStyle w:val="BodyText"/>
            </w:pPr>
            <w:r w:rsidRPr="00FA182B">
              <w:t>17.  Heat exchangers, pressure vessels, c</w:t>
            </w:r>
            <w:r w:rsidRPr="00FA182B">
              <w:t>ondensers, compressors, expansion turbines, humidifiers, valves, actuators</w:t>
            </w:r>
          </w:p>
          <w:p w:rsidR="00000000" w:rsidRPr="00FA182B" w:rsidP="00FA182B">
            <w:pPr>
              <w:pStyle w:val="BodyText"/>
            </w:pPr>
            <w:r w:rsidRPr="00FA182B">
              <w:t>18.  Rigid and flexible pipelines and fittings</w:t>
            </w:r>
          </w:p>
          <w:p w:rsidR="00000000" w:rsidP="00FA182B">
            <w:pPr>
              <w:pStyle w:val="BodyText"/>
              <w:rPr>
                <w:lang w:val="en-NZ"/>
              </w:rPr>
            </w:pPr>
            <w:r w:rsidRPr="00FA182B">
              <w:t>19.  Ducting</w:t>
            </w:r>
          </w:p>
        </w:tc>
      </w:tr>
      <w:tr w:rsidTr="00694A50">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rPr>
                <w:rStyle w:val="SpecialBold"/>
              </w:rPr>
              <w:t>Mechanical systems and system components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rPr>
                <w:rStyle w:val="Emphasis"/>
              </w:rPr>
              <w:t>Mechanical systems include</w:t>
            </w:r>
            <w:r w:rsidRPr="00FA182B">
              <w:t>:</w:t>
            </w:r>
          </w:p>
          <w:p w:rsidR="00000000" w:rsidRPr="00FA182B" w:rsidP="00FA182B">
            <w:pPr>
              <w:pStyle w:val="BodyText"/>
            </w:pPr>
            <w:r w:rsidRPr="00FA182B">
              <w:t>20.  Mechanical operating and locking systems</w:t>
            </w:r>
          </w:p>
          <w:p w:rsidR="00000000" w:rsidRPr="00FA182B" w:rsidP="00FA182B">
            <w:pPr>
              <w:pStyle w:val="BodyText"/>
            </w:pPr>
            <w:r w:rsidRPr="00FA182B">
              <w:t xml:space="preserve">21.  </w:t>
            </w:r>
            <w:r w:rsidRPr="00FA182B">
              <w:t>Mechanical flight control systems or the mechanical elements of power-assisted flight control systems</w:t>
            </w:r>
          </w:p>
          <w:p w:rsidR="00000000" w:rsidRPr="00FA182B" w:rsidP="00FA182B">
            <w:pPr>
              <w:pStyle w:val="BodyText"/>
            </w:pPr>
            <w:r w:rsidRPr="00FA182B">
              <w:rPr>
                <w:rStyle w:val="Emphasis"/>
              </w:rPr>
              <w:t>Mechanical system components include</w:t>
            </w:r>
            <w:r w:rsidRPr="00FA182B">
              <w:t>:</w:t>
            </w:r>
          </w:p>
          <w:p w:rsidR="00000000" w:rsidRPr="00FA182B" w:rsidP="00FA182B">
            <w:pPr>
              <w:pStyle w:val="BodyText"/>
            </w:pPr>
            <w:r w:rsidRPr="00FA182B">
              <w:t>22.  Cables, pulleys, guides, fairleads, tension regulators, chains, sprockets</w:t>
            </w:r>
          </w:p>
          <w:p w:rsidR="00000000" w:rsidRPr="00FA182B" w:rsidP="00FA182B">
            <w:pPr>
              <w:pStyle w:val="BodyText"/>
            </w:pPr>
            <w:r w:rsidRPr="00FA182B">
              <w:t>23.  Control rods, torque tubes, bell</w:t>
            </w:r>
            <w:r w:rsidRPr="00FA182B">
              <w:t>cranks, screwjacks, clutches, springs, bearings, gears</w:t>
            </w:r>
          </w:p>
          <w:p w:rsidR="00000000" w:rsidP="00FA182B">
            <w:pPr>
              <w:pStyle w:val="BodyText"/>
              <w:rPr>
                <w:lang w:val="en-NZ"/>
              </w:rPr>
            </w:pPr>
            <w:r w:rsidRPr="00FA182B">
              <w:t>24.  Control sticks, wheels, columns, trim wheels or handles, rudder pedals</w:t>
            </w:r>
          </w:p>
        </w:tc>
      </w:tr>
      <w:tr w:rsidTr="00694A50">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Application</w:t>
            </w:r>
            <w:r w:rsidRPr="00FA182B">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t>Application of this unit may relate to:</w:t>
            </w:r>
          </w:p>
          <w:p w:rsidR="00000000" w:rsidRPr="00FA182B" w:rsidP="00FA182B">
            <w:pPr>
              <w:pStyle w:val="ListBullet"/>
            </w:pPr>
            <w:r w:rsidRPr="00FA182B">
              <w:t>Scheduled or unscheduled maintenance activities</w:t>
            </w:r>
          </w:p>
          <w:p w:rsidR="00000000" w:rsidP="00FA182B">
            <w:pPr>
              <w:pStyle w:val="ListBullet"/>
              <w:rPr>
                <w:lang w:val="en-NZ"/>
              </w:rPr>
            </w:pPr>
            <w:r w:rsidRPr="00FA182B">
              <w:t>Individual or team related activities</w:t>
            </w:r>
          </w:p>
        </w:tc>
      </w:tr>
      <w:tr w:rsidTr="00694A50">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Procedures and requirements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t>Refer to industry standard procedures specified by manufacturers, regulatory authorities or the enterprise</w:t>
            </w:r>
          </w:p>
        </w:tc>
      </w:tr>
    </w:tbl>
    <w:p w:rsidR="00694A50" w:rsidP="00FA182B">
      <w:pPr>
        <w:pStyle w:val="BodyText"/>
      </w:pPr>
    </w:p>
    <w:p w:rsidR="00694A50" w:rsidP="00FA182B">
      <w:pPr>
        <w:pStyle w:val="BodyText"/>
      </w:pPr>
    </w:p>
    <w:p w:rsidR="00000000" w:rsidRPr="00FA182B" w:rsidP="00FA182B">
      <w:pPr>
        <w:pStyle w:val="Heading1"/>
      </w:pPr>
      <w:bookmarkStart w:id="12" w:name="O_98870"/>
      <w:bookmarkEnd w:id="12"/>
      <w:r w:rsidRPr="00FA182B">
        <w:t>Unit Sector(s)</w:t>
      </w:r>
    </w:p>
    <w:tbl>
      <w:tblPr>
        <w:tblW w:w="0" w:type="auto"/>
        <w:tblLayout w:type="fixed"/>
        <w:tblCellMar>
          <w:left w:w="62" w:type="dxa"/>
          <w:right w:w="62" w:type="dxa"/>
        </w:tblCellMar>
        <w:tblLook w:val="0000"/>
      </w:tblPr>
      <w:tblGrid>
        <w:gridCol w:w="2654"/>
        <w:gridCol w:w="5868"/>
      </w:tblGrid>
      <w:tr w:rsidTr="00694A5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p>
        </w:tc>
      </w:tr>
    </w:tbl>
    <w:p w:rsidR="00000000" w:rsidRPr="00FA182B" w:rsidP="00FA182B">
      <w:pPr>
        <w:pStyle w:val="BodyText"/>
      </w:pPr>
    </w:p>
    <w:p w:rsidR="00000000" w:rsidRPr="00FA182B" w:rsidP="00FA182B">
      <w:pPr>
        <w:pStyle w:val="AllowPageBreak"/>
      </w:pPr>
    </w:p>
    <w:p w:rsidR="00000000" w:rsidRPr="00FA182B" w:rsidP="00FA182B">
      <w:pPr>
        <w:pStyle w:val="Heading1"/>
      </w:pPr>
      <w:bookmarkStart w:id="13" w:name="O_158906"/>
      <w:bookmarkEnd w:id="13"/>
      <w:r w:rsidRPr="00FA182B">
        <w:t>Competency field</w:t>
      </w:r>
    </w:p>
    <w:tbl>
      <w:tblPr>
        <w:tblW w:w="0" w:type="auto"/>
        <w:tblLayout w:type="fixed"/>
        <w:tblCellMar>
          <w:left w:w="62" w:type="dxa"/>
          <w:right w:w="62" w:type="dxa"/>
        </w:tblCellMar>
        <w:tblLook w:val="0000"/>
      </w:tblPr>
      <w:tblGrid>
        <w:gridCol w:w="2778"/>
        <w:gridCol w:w="5744"/>
      </w:tblGrid>
      <w:tr w:rsidTr="00694A5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r w:rsidRPr="00FA182B">
              <w:t>Aviation Maintenance</w:t>
            </w:r>
          </w:p>
        </w:tc>
      </w:tr>
    </w:tbl>
    <w:p w:rsidR="00000000" w:rsidRPr="00FA182B" w:rsidP="00FA182B">
      <w:pPr>
        <w:pStyle w:val="BodyText"/>
      </w:pPr>
    </w:p>
    <w:p w:rsidR="00000000" w:rsidRPr="00FA182B" w:rsidP="00FA182B">
      <w:pPr>
        <w:pStyle w:val="AllowPageBreak"/>
      </w:pPr>
    </w:p>
    <w:p w:rsidR="00000000" w:rsidRPr="00FA182B" w:rsidP="00FA182B">
      <w:pPr>
        <w:pStyle w:val="Heading1"/>
      </w:pPr>
      <w:bookmarkStart w:id="14" w:name="O_158905"/>
      <w:bookmarkEnd w:id="14"/>
      <w:r w:rsidRPr="00FA182B">
        <w:t>Co-requisite units</w:t>
      </w:r>
    </w:p>
    <w:tbl>
      <w:tblPr>
        <w:tblW w:w="0" w:type="auto"/>
        <w:tblLayout w:type="fixed"/>
        <w:tblCellMar>
          <w:left w:w="62" w:type="dxa"/>
          <w:right w:w="62" w:type="dxa"/>
        </w:tblCellMar>
        <w:tblLook w:val="0000"/>
      </w:tblPr>
      <w:tblGrid>
        <w:gridCol w:w="2641"/>
        <w:gridCol w:w="1322"/>
        <w:gridCol w:w="4559"/>
      </w:tblGrid>
      <w:tr w:rsidTr="00694A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r w:rsidRPr="00FA18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p>
        </w:tc>
      </w:tr>
      <w:tr w:rsidTr="00694A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2B">
            <w:pPr>
              <w:pStyle w:val="BodyText"/>
              <w:rPr>
                <w:lang w:val="en-NZ"/>
              </w:rPr>
            </w:pPr>
          </w:p>
        </w:tc>
      </w:tr>
      <w:tr w:rsidTr="00694A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2B" w:rsidP="00FA182B">
            <w:pPr>
              <w:pStyle w:val="BodyText"/>
            </w:pPr>
          </w:p>
        </w:tc>
      </w:tr>
    </w:tbl>
    <w:p w:rsidR="00000000" w:rsidRPr="00FA182B" w:rsidP="00FA182B">
      <w:pPr>
        <w:pStyle w:val="BodyText"/>
      </w:pPr>
    </w:p>
    <w:p w:rsidR="00000000" w:rsidRPr="00FA182B" w:rsidP="00FA182B"/>
    <w:sectPr w:rsidSect="00FA18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4A50" w:rsidP="00694A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50" w:rsidP="00FA18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94A50" w:rsidP="00FA18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4A50" w:rsidP="00FA18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2B" w:rsidRPr="00694A50" w:rsidP="00694A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50" w:rsidRPr="002D2AF8" w:rsidP="00FA182B">
    <w:pPr>
      <w:pStyle w:val="Header"/>
      <w:framePr w:wrap="around"/>
    </w:pPr>
    <w:r>
      <w:fldChar w:fldCharType="begin"/>
    </w:r>
    <w:r>
      <w:instrText xml:space="preserve"> TITLE   \* MERGEFORMAT </w:instrText>
    </w:r>
    <w:r>
      <w:fldChar w:fldCharType="separate"/>
    </w:r>
    <w:r>
      <w:t>MEA318B Inspect aircraft hydro-mechanical, mechanical, gaseous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94A50" w:rsidP="00FA1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4AA0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82B"/>
    <w:pPr>
      <w:spacing w:before="360" w:after="60"/>
      <w:outlineLvl w:val="0"/>
    </w:pPr>
    <w:rPr>
      <w:sz w:val="32"/>
    </w:rPr>
  </w:style>
  <w:style w:type="paragraph" w:styleId="Heading2">
    <w:name w:val="heading 2"/>
    <w:basedOn w:val="HeadingBase"/>
    <w:next w:val="BodyText"/>
    <w:link w:val="Heading2Char"/>
    <w:qFormat/>
    <w:rsid w:val="00FA182B"/>
    <w:pPr>
      <w:keepLines/>
      <w:spacing w:before="240" w:after="120"/>
      <w:outlineLvl w:val="1"/>
    </w:pPr>
    <w:rPr>
      <w:sz w:val="28"/>
      <w:szCs w:val="40"/>
    </w:rPr>
  </w:style>
  <w:style w:type="paragraph" w:styleId="Heading3">
    <w:name w:val="heading 3"/>
    <w:basedOn w:val="HeadingBase"/>
    <w:next w:val="BodyText"/>
    <w:link w:val="Heading3Char"/>
    <w:qFormat/>
    <w:rsid w:val="00FA182B"/>
    <w:pPr>
      <w:spacing w:before="180" w:after="120"/>
      <w:outlineLvl w:val="2"/>
    </w:pPr>
    <w:rPr>
      <w:spacing w:val="-10"/>
      <w:kern w:val="32"/>
    </w:rPr>
  </w:style>
  <w:style w:type="paragraph" w:styleId="Heading4">
    <w:name w:val="heading 4"/>
    <w:basedOn w:val="HeadingBase"/>
    <w:next w:val="BodyText"/>
    <w:link w:val="Heading4Char"/>
    <w:qFormat/>
    <w:rsid w:val="00FA182B"/>
    <w:pPr>
      <w:spacing w:before="160" w:after="120"/>
      <w:outlineLvl w:val="3"/>
    </w:pPr>
    <w:rPr>
      <w:sz w:val="22"/>
    </w:rPr>
  </w:style>
  <w:style w:type="paragraph" w:styleId="Heading5">
    <w:name w:val="heading 5"/>
    <w:basedOn w:val="HeadingBase"/>
    <w:next w:val="Normal"/>
    <w:link w:val="Heading5Char"/>
    <w:qFormat/>
    <w:rsid w:val="00FA182B"/>
    <w:pPr>
      <w:spacing w:before="80"/>
      <w:outlineLvl w:val="4"/>
    </w:pPr>
    <w:rPr>
      <w:color w:val="918585"/>
      <w:sz w:val="20"/>
    </w:rPr>
  </w:style>
  <w:style w:type="paragraph" w:styleId="Heading6">
    <w:name w:val="heading 6"/>
    <w:basedOn w:val="HeadingBase"/>
    <w:next w:val="Normal"/>
    <w:link w:val="Heading6Char"/>
    <w:qFormat/>
    <w:rsid w:val="00FA182B"/>
    <w:pPr>
      <w:spacing w:before="60"/>
      <w:outlineLvl w:val="5"/>
    </w:pPr>
    <w:rPr>
      <w:color w:val="918585"/>
      <w:sz w:val="20"/>
    </w:rPr>
  </w:style>
  <w:style w:type="paragraph" w:styleId="Heading7">
    <w:name w:val="heading 7"/>
    <w:basedOn w:val="Normal"/>
    <w:next w:val="Normal"/>
    <w:link w:val="Heading7Char"/>
    <w:qFormat/>
    <w:rsid w:val="00FA182B"/>
    <w:pPr>
      <w:ind w:left="720"/>
      <w:outlineLvl w:val="6"/>
    </w:pPr>
    <w:rPr>
      <w:i/>
    </w:rPr>
  </w:style>
  <w:style w:type="paragraph" w:styleId="Heading8">
    <w:name w:val="heading 8"/>
    <w:basedOn w:val="Normal"/>
    <w:next w:val="Normal"/>
    <w:link w:val="Heading8Char"/>
    <w:qFormat/>
    <w:rsid w:val="00FA182B"/>
    <w:pPr>
      <w:ind w:left="720"/>
      <w:outlineLvl w:val="7"/>
    </w:pPr>
    <w:rPr>
      <w:i/>
    </w:rPr>
  </w:style>
  <w:style w:type="paragraph" w:styleId="Heading9">
    <w:name w:val="heading 9"/>
    <w:basedOn w:val="Normal"/>
    <w:next w:val="Normal"/>
    <w:link w:val="Heading9Char"/>
    <w:qFormat/>
    <w:rsid w:val="00FA182B"/>
    <w:pPr>
      <w:ind w:left="720"/>
      <w:outlineLvl w:val="8"/>
    </w:pPr>
    <w:rPr>
      <w:i/>
    </w:rPr>
  </w:style>
  <w:style w:type="character" w:default="1" w:styleId="DefaultParagraphFont">
    <w:name w:val="Default Paragraph Font"/>
    <w:uiPriority w:val="1"/>
    <w:unhideWhenUsed/>
    <w:rsid w:val="00FA1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82B"/>
  </w:style>
  <w:style w:type="character" w:customStyle="1" w:styleId="Heading1Char">
    <w:name w:val="Heading 1 Char"/>
    <w:basedOn w:val="DefaultParagraphFont"/>
    <w:link w:val="Heading1"/>
    <w:rsid w:val="00FA182B"/>
    <w:rPr>
      <w:rFonts w:ascii="Times New Roman" w:eastAsia="Times New Roman" w:hAnsi="Times New Roman" w:cs="Times New Roman"/>
      <w:b/>
      <w:sz w:val="32"/>
      <w:szCs w:val="20"/>
      <w:lang w:eastAsia="en-US"/>
    </w:rPr>
  </w:style>
  <w:style w:type="paragraph" w:styleId="BodyText">
    <w:name w:val="Body Text"/>
    <w:basedOn w:val="Normal"/>
    <w:link w:val="BodyTextChar"/>
    <w:rsid w:val="00FA18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182B"/>
    <w:rPr>
      <w:rFonts w:ascii="Times New Roman" w:eastAsia="Times New Roman" w:hAnsi="Times New Roman" w:cs="Times New Roman"/>
      <w:sz w:val="24"/>
      <w:lang w:eastAsia="en-US"/>
    </w:rPr>
  </w:style>
  <w:style w:type="paragraph" w:styleId="Footer">
    <w:name w:val="footer"/>
    <w:basedOn w:val="Normal"/>
    <w:link w:val="FooterChar"/>
    <w:rsid w:val="00FA1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82B"/>
    <w:rPr>
      <w:rFonts w:ascii="Times New Roman" w:eastAsia="Times New Roman" w:hAnsi="Times New Roman" w:cs="Times New Roman"/>
      <w:sz w:val="16"/>
      <w:lang w:eastAsia="en-US"/>
    </w:rPr>
  </w:style>
  <w:style w:type="paragraph" w:styleId="List">
    <w:name w:val="List"/>
    <w:basedOn w:val="BodyText"/>
    <w:next w:val="BodyText"/>
    <w:rsid w:val="00FA182B"/>
    <w:pPr>
      <w:tabs>
        <w:tab w:val="left" w:pos="340"/>
      </w:tabs>
      <w:spacing w:before="60" w:after="60"/>
      <w:ind w:left="340" w:hanging="340"/>
    </w:pPr>
  </w:style>
  <w:style w:type="paragraph" w:styleId="ListBullet">
    <w:name w:val="List Bullet"/>
    <w:basedOn w:val="List"/>
    <w:rsid w:val="00FA182B"/>
    <w:pPr>
      <w:numPr>
        <w:numId w:val="12"/>
      </w:numPr>
      <w:tabs>
        <w:tab w:val="clear" w:pos="340"/>
      </w:tabs>
      <w:spacing w:before="40" w:after="40"/>
    </w:pPr>
  </w:style>
  <w:style w:type="character" w:customStyle="1" w:styleId="SpecialBold">
    <w:name w:val="Special Bold"/>
    <w:basedOn w:val="DefaultParagraphFont"/>
    <w:rsid w:val="00FA182B"/>
    <w:rPr>
      <w:b/>
      <w:spacing w:val="0"/>
    </w:rPr>
  </w:style>
  <w:style w:type="character" w:styleId="Emphasis">
    <w:name w:val="Emphasis"/>
    <w:basedOn w:val="DefaultParagraphFont"/>
    <w:qFormat/>
    <w:rsid w:val="00FA182B"/>
    <w:rPr>
      <w:i/>
    </w:rPr>
  </w:style>
  <w:style w:type="paragraph" w:customStyle="1" w:styleId="SuperHeading">
    <w:name w:val="SuperHeading"/>
    <w:basedOn w:val="Normal"/>
    <w:rsid w:val="00FA182B"/>
    <w:pPr>
      <w:spacing w:before="240" w:after="120"/>
      <w:outlineLvl w:val="0"/>
    </w:pPr>
    <w:rPr>
      <w:rFonts w:ascii="Times New Roman" w:hAnsi="Times New Roman"/>
      <w:b/>
      <w:sz w:val="28"/>
    </w:rPr>
  </w:style>
  <w:style w:type="paragraph" w:customStyle="1" w:styleId="AllowPageBreak">
    <w:name w:val="AllowPageBreak"/>
    <w:rsid w:val="00FA18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182B"/>
    <w:pPr>
      <w:tabs>
        <w:tab w:val="left" w:pos="680"/>
      </w:tabs>
      <w:spacing w:before="60" w:after="60"/>
      <w:ind w:left="680" w:hanging="340"/>
    </w:pPr>
  </w:style>
  <w:style w:type="character" w:customStyle="1" w:styleId="BoldandItalics">
    <w:name w:val="Bold and Italics"/>
    <w:qFormat/>
    <w:rsid w:val="00FA182B"/>
    <w:rPr>
      <w:b/>
      <w:i/>
      <w:u w:val="none"/>
    </w:rPr>
  </w:style>
  <w:style w:type="character" w:customStyle="1" w:styleId="Heading2Char">
    <w:name w:val="Heading 2 Char"/>
    <w:basedOn w:val="DefaultParagraphFont"/>
    <w:link w:val="Heading2"/>
    <w:rsid w:val="00FA1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82B"/>
    <w:rPr>
      <w:rFonts w:ascii="Courier New" w:eastAsia="Times New Roman" w:hAnsi="Courier New" w:cs="Times New Roman"/>
      <w:i/>
      <w:szCs w:val="20"/>
      <w:lang w:eastAsia="en-US"/>
    </w:rPr>
  </w:style>
  <w:style w:type="paragraph" w:customStyle="1" w:styleId="HeadingBase">
    <w:name w:val="Heading Base"/>
    <w:rsid w:val="00FA1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82B"/>
    <w:pPr>
      <w:tabs>
        <w:tab w:val="right" w:leader="dot" w:pos="9072"/>
      </w:tabs>
      <w:ind w:left="567"/>
    </w:pPr>
    <w:rPr>
      <w:szCs w:val="22"/>
    </w:rPr>
  </w:style>
  <w:style w:type="paragraph" w:customStyle="1" w:styleId="TOCBase">
    <w:name w:val="TOC Base"/>
    <w:rsid w:val="00FA1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82B"/>
    <w:pPr>
      <w:tabs>
        <w:tab w:val="right" w:leader="dot" w:pos="9072"/>
      </w:tabs>
      <w:spacing w:before="40" w:after="40"/>
      <w:ind w:left="284"/>
    </w:pPr>
    <w:rPr>
      <w:rFonts w:ascii="Times New Roman" w:hAnsi="Times New Roman"/>
    </w:rPr>
  </w:style>
  <w:style w:type="paragraph" w:styleId="TOC1">
    <w:name w:val="toc 1"/>
    <w:basedOn w:val="TOCBase"/>
    <w:next w:val="Normal"/>
    <w:rsid w:val="00FA18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182B"/>
    <w:pPr>
      <w:spacing w:before="5040"/>
      <w:jc w:val="center"/>
    </w:pPr>
    <w:rPr>
      <w:sz w:val="48"/>
      <w:szCs w:val="72"/>
      <w:lang w:val="en-US"/>
    </w:rPr>
  </w:style>
  <w:style w:type="character" w:customStyle="1" w:styleId="TitleChar">
    <w:name w:val="Title Char"/>
    <w:basedOn w:val="DefaultParagraphFont"/>
    <w:link w:val="Title"/>
    <w:rsid w:val="00FA1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82B"/>
    <w:pPr>
      <w:tabs>
        <w:tab w:val="left" w:pos="3600"/>
        <w:tab w:val="left" w:pos="3958"/>
      </w:tabs>
    </w:pPr>
  </w:style>
  <w:style w:type="paragraph" w:customStyle="1" w:styleId="Note">
    <w:name w:val="Note"/>
    <w:basedOn w:val="BodyText"/>
    <w:rsid w:val="00FA1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82B"/>
    <w:pPr>
      <w:framePr w:wrap="auto" w:hAnchor="text" w:y="6049"/>
    </w:pPr>
    <w:rPr>
      <w:color w:val="000000"/>
      <w:sz w:val="40"/>
    </w:rPr>
  </w:style>
  <w:style w:type="paragraph" w:customStyle="1" w:styleId="TOCTitle">
    <w:name w:val="TOCTitle"/>
    <w:basedOn w:val="Heading1"/>
    <w:rsid w:val="00FA182B"/>
    <w:pPr>
      <w:spacing w:after="240"/>
      <w:jc w:val="center"/>
      <w:outlineLvl w:val="9"/>
    </w:pPr>
    <w:rPr>
      <w:caps/>
    </w:rPr>
  </w:style>
  <w:style w:type="paragraph" w:customStyle="1" w:styleId="Version">
    <w:name w:val="Version"/>
    <w:rsid w:val="00FA18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182B"/>
    <w:pPr>
      <w:numPr>
        <w:numId w:val="13"/>
      </w:numPr>
      <w:tabs>
        <w:tab w:val="clear" w:pos="680"/>
      </w:tabs>
    </w:pPr>
  </w:style>
  <w:style w:type="paragraph" w:styleId="Index1">
    <w:name w:val="index 1"/>
    <w:basedOn w:val="Normal"/>
    <w:next w:val="Normal"/>
    <w:semiHidden/>
    <w:rsid w:val="00FA182B"/>
    <w:pPr>
      <w:keepNext w:val="0"/>
      <w:tabs>
        <w:tab w:val="right" w:pos="4176"/>
      </w:tabs>
      <w:ind w:left="198" w:hanging="198"/>
    </w:pPr>
    <w:rPr>
      <w:rFonts w:ascii="Garamond" w:hAnsi="Garamond"/>
    </w:rPr>
  </w:style>
  <w:style w:type="paragraph" w:styleId="IndexHeading">
    <w:name w:val="index heading"/>
    <w:basedOn w:val="Normal"/>
    <w:next w:val="Index1"/>
    <w:semiHidden/>
    <w:rsid w:val="00FA182B"/>
    <w:pPr>
      <w:spacing w:before="120" w:after="120"/>
    </w:pPr>
    <w:rPr>
      <w:rFonts w:ascii="Arial" w:hAnsi="Arial"/>
      <w:b/>
      <w:color w:val="918585"/>
      <w:sz w:val="24"/>
    </w:rPr>
  </w:style>
  <w:style w:type="paragraph" w:styleId="Header">
    <w:name w:val="header"/>
    <w:basedOn w:val="Normal"/>
    <w:link w:val="HeaderChar"/>
    <w:rsid w:val="00FA1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82B"/>
    <w:rPr>
      <w:rFonts w:ascii="Times New Roman" w:eastAsia="Times New Roman" w:hAnsi="Times New Roman" w:cs="Times New Roman"/>
      <w:sz w:val="16"/>
      <w:szCs w:val="20"/>
      <w:lang w:val="en-GB" w:eastAsia="en-US"/>
    </w:rPr>
  </w:style>
  <w:style w:type="paragraph" w:customStyle="1" w:styleId="Chapter">
    <w:name w:val="Chapter"/>
    <w:basedOn w:val="Normal"/>
    <w:rsid w:val="00FA182B"/>
    <w:pPr>
      <w:spacing w:before="240"/>
    </w:pPr>
    <w:rPr>
      <w:rFonts w:ascii="Times New Roman" w:hAnsi="Times New Roman"/>
      <w:smallCaps/>
      <w:spacing w:val="80"/>
      <w:sz w:val="28"/>
    </w:rPr>
  </w:style>
  <w:style w:type="paragraph" w:customStyle="1" w:styleId="InChapter">
    <w:name w:val="InChapter"/>
    <w:basedOn w:val="Heading3"/>
    <w:rsid w:val="00FA182B"/>
    <w:pPr>
      <w:spacing w:after="240"/>
      <w:outlineLvl w:val="9"/>
    </w:pPr>
    <w:rPr>
      <w:noProof/>
    </w:rPr>
  </w:style>
  <w:style w:type="paragraph" w:styleId="Index2">
    <w:name w:val="index 2"/>
    <w:basedOn w:val="Normal"/>
    <w:next w:val="Normal"/>
    <w:semiHidden/>
    <w:rsid w:val="00FA182B"/>
    <w:pPr>
      <w:tabs>
        <w:tab w:val="right" w:pos="4176"/>
      </w:tabs>
      <w:ind w:left="568" w:hanging="284"/>
    </w:pPr>
    <w:rPr>
      <w:rFonts w:ascii="Garamond" w:hAnsi="Garamond"/>
    </w:rPr>
  </w:style>
  <w:style w:type="paragraph" w:customStyle="1" w:styleId="Byline">
    <w:name w:val="Byline"/>
    <w:rsid w:val="00FA1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82B"/>
    <w:pPr>
      <w:tabs>
        <w:tab w:val="clear" w:pos="3600"/>
        <w:tab w:val="clear" w:pos="3958"/>
      </w:tabs>
      <w:jc w:val="right"/>
    </w:pPr>
  </w:style>
  <w:style w:type="paragraph" w:styleId="Caption">
    <w:name w:val="caption"/>
    <w:basedOn w:val="BodyText"/>
    <w:next w:val="Normal"/>
    <w:qFormat/>
    <w:rsid w:val="00FA182B"/>
    <w:pPr>
      <w:framePr w:w="2268" w:hSpace="181" w:vSpace="181" w:wrap="around" w:vAnchor="text" w:hAnchor="page" w:x="1135" w:y="285" w:anchorLock="1"/>
    </w:pPr>
    <w:rPr>
      <w:i/>
    </w:rPr>
  </w:style>
  <w:style w:type="paragraph" w:customStyle="1" w:styleId="MiniTOCTitle">
    <w:name w:val="MiniTOCTitle"/>
    <w:basedOn w:val="Heading4"/>
    <w:rsid w:val="00FA182B"/>
    <w:pPr>
      <w:spacing w:before="240"/>
      <w:outlineLvl w:val="9"/>
    </w:pPr>
    <w:rPr>
      <w:noProof/>
      <w:sz w:val="24"/>
    </w:rPr>
  </w:style>
  <w:style w:type="paragraph" w:customStyle="1" w:styleId="MiniTOCItem">
    <w:name w:val="MiniTOCItem"/>
    <w:basedOn w:val="ListBullet"/>
    <w:rsid w:val="00FA182B"/>
    <w:pPr>
      <w:numPr>
        <w:numId w:val="0"/>
      </w:numPr>
      <w:tabs>
        <w:tab w:val="right" w:leader="dot" w:pos="6521"/>
      </w:tabs>
      <w:spacing w:before="0" w:after="0"/>
    </w:pPr>
  </w:style>
  <w:style w:type="paragraph" w:customStyle="1" w:styleId="TOFTitle">
    <w:name w:val="TOFTitle"/>
    <w:basedOn w:val="TOCTitle"/>
    <w:rsid w:val="00FA182B"/>
  </w:style>
  <w:style w:type="paragraph" w:styleId="TableofFigures">
    <w:name w:val="table of figures"/>
    <w:basedOn w:val="Normal"/>
    <w:next w:val="Normal"/>
    <w:semiHidden/>
    <w:rsid w:val="00FA182B"/>
    <w:pPr>
      <w:tabs>
        <w:tab w:val="right" w:leader="dot" w:pos="9072"/>
      </w:tabs>
      <w:ind w:left="970" w:hanging="403"/>
    </w:pPr>
    <w:rPr>
      <w:rFonts w:ascii="Times New Roman" w:hAnsi="Times New Roman"/>
      <w:b/>
    </w:rPr>
  </w:style>
  <w:style w:type="paragraph" w:styleId="ListNumber">
    <w:name w:val="List Number"/>
    <w:basedOn w:val="List"/>
    <w:rsid w:val="00FA182B"/>
    <w:pPr>
      <w:numPr>
        <w:numId w:val="10"/>
      </w:numPr>
    </w:pPr>
  </w:style>
  <w:style w:type="character" w:customStyle="1" w:styleId="WingdingSymbols">
    <w:name w:val="Wingding Symbols"/>
    <w:rsid w:val="00FA182B"/>
    <w:rPr>
      <w:rFonts w:ascii="Wingdings" w:hAnsi="Wingdings"/>
    </w:rPr>
  </w:style>
  <w:style w:type="paragraph" w:customStyle="1" w:styleId="TableHeading">
    <w:name w:val="Table Heading"/>
    <w:basedOn w:val="HeadingBase"/>
    <w:rsid w:val="00FA182B"/>
    <w:pPr>
      <w:keepLines/>
      <w:pBdr>
        <w:bottom w:val="single" w:sz="6" w:space="1" w:color="918585"/>
      </w:pBdr>
      <w:spacing w:before="240"/>
    </w:pPr>
  </w:style>
  <w:style w:type="character" w:customStyle="1" w:styleId="HotSpot">
    <w:name w:val="HotSpot"/>
    <w:rsid w:val="00FA182B"/>
    <w:rPr>
      <w:color w:val="0033CC"/>
      <w:u w:val="none"/>
    </w:rPr>
  </w:style>
  <w:style w:type="paragraph" w:customStyle="1" w:styleId="BodyTextRight">
    <w:name w:val="Body Text Right"/>
    <w:basedOn w:val="BodyText"/>
    <w:rsid w:val="00FA182B"/>
    <w:pPr>
      <w:spacing w:before="0" w:after="0"/>
      <w:jc w:val="right"/>
    </w:pPr>
  </w:style>
  <w:style w:type="paragraph" w:styleId="Index3">
    <w:name w:val="index 3"/>
    <w:basedOn w:val="ListNumber2"/>
    <w:next w:val="Normal"/>
    <w:semiHidden/>
    <w:rsid w:val="00FA182B"/>
    <w:pPr>
      <w:numPr>
        <w:numId w:val="0"/>
      </w:numPr>
      <w:tabs>
        <w:tab w:val="right" w:leader="dot" w:pos="4176"/>
      </w:tabs>
    </w:pPr>
  </w:style>
  <w:style w:type="paragraph" w:styleId="ListNumber2">
    <w:name w:val="List Number 2"/>
    <w:basedOn w:val="List2"/>
    <w:rsid w:val="00FA182B"/>
    <w:pPr>
      <w:numPr>
        <w:numId w:val="9"/>
      </w:numPr>
      <w:tabs>
        <w:tab w:val="clear" w:pos="1060"/>
      </w:tabs>
    </w:pPr>
  </w:style>
  <w:style w:type="paragraph" w:customStyle="1" w:styleId="MarginNote">
    <w:name w:val="Margin Note"/>
    <w:basedOn w:val="BodyText"/>
    <w:rsid w:val="00FA1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82B"/>
    <w:rPr>
      <w:sz w:val="32"/>
    </w:rPr>
  </w:style>
  <w:style w:type="paragraph" w:customStyle="1" w:styleId="HeadingProcedure">
    <w:name w:val="Heading Procedure"/>
    <w:basedOn w:val="HeadingBase"/>
    <w:next w:val="Normal"/>
    <w:rsid w:val="00FA182B"/>
    <w:pPr>
      <w:tabs>
        <w:tab w:val="left" w:pos="0"/>
      </w:tabs>
      <w:spacing w:before="120" w:after="60"/>
    </w:pPr>
    <w:rPr>
      <w:i/>
      <w:color w:val="918585"/>
      <w:sz w:val="22"/>
    </w:rPr>
  </w:style>
  <w:style w:type="paragraph" w:customStyle="1" w:styleId="TableBodyText">
    <w:name w:val="Table Body Text"/>
    <w:basedOn w:val="BodyText"/>
    <w:rsid w:val="00FA182B"/>
    <w:pPr>
      <w:spacing w:before="60" w:after="60"/>
    </w:pPr>
  </w:style>
  <w:style w:type="paragraph" w:styleId="ListContinue">
    <w:name w:val="List Continue"/>
    <w:basedOn w:val="List"/>
    <w:rsid w:val="00FA182B"/>
    <w:pPr>
      <w:ind w:firstLine="0"/>
    </w:pPr>
  </w:style>
  <w:style w:type="paragraph" w:customStyle="1" w:styleId="ListNote">
    <w:name w:val="List Note"/>
    <w:basedOn w:val="List"/>
    <w:rsid w:val="00FA182B"/>
    <w:pPr>
      <w:pBdr>
        <w:top w:val="single" w:sz="6" w:space="2" w:color="918585"/>
        <w:bottom w:val="single" w:sz="6" w:space="2" w:color="918585"/>
      </w:pBdr>
      <w:tabs>
        <w:tab w:val="left" w:pos="1021"/>
      </w:tabs>
      <w:ind w:firstLine="0"/>
    </w:pPr>
  </w:style>
  <w:style w:type="paragraph" w:customStyle="1" w:styleId="Warning">
    <w:name w:val="Warning"/>
    <w:basedOn w:val="BodyText"/>
    <w:rsid w:val="00FA182B"/>
    <w:pPr>
      <w:shd w:val="clear" w:color="auto" w:fill="D9D9D9"/>
      <w:tabs>
        <w:tab w:val="left" w:pos="992"/>
      </w:tabs>
      <w:ind w:left="119" w:right="119"/>
    </w:pPr>
    <w:rPr>
      <w:sz w:val="20"/>
    </w:rPr>
  </w:style>
  <w:style w:type="paragraph" w:customStyle="1" w:styleId="MarginIcons">
    <w:name w:val="Margin Icons"/>
    <w:basedOn w:val="BodyText"/>
    <w:rsid w:val="00FA1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82B"/>
    <w:rPr>
      <w:rFonts w:ascii="Courier New" w:hAnsi="Courier New"/>
    </w:rPr>
  </w:style>
  <w:style w:type="paragraph" w:customStyle="1" w:styleId="NoteBullet">
    <w:name w:val="Note Bullet"/>
    <w:basedOn w:val="Note"/>
    <w:rsid w:val="00FA182B"/>
    <w:pPr>
      <w:tabs>
        <w:tab w:val="clear" w:pos="680"/>
      </w:tabs>
      <w:spacing w:before="60" w:after="60"/>
    </w:pPr>
  </w:style>
  <w:style w:type="paragraph" w:customStyle="1" w:styleId="SubHeading2">
    <w:name w:val="SubHeading2"/>
    <w:basedOn w:val="HeadingBase"/>
    <w:rsid w:val="00FA182B"/>
    <w:pPr>
      <w:spacing w:before="240" w:after="60"/>
    </w:pPr>
    <w:rPr>
      <w:sz w:val="20"/>
    </w:rPr>
  </w:style>
  <w:style w:type="paragraph" w:customStyle="1" w:styleId="SubHeading1">
    <w:name w:val="SubHeading1"/>
    <w:basedOn w:val="HeadingBase"/>
    <w:rsid w:val="00FA182B"/>
    <w:pPr>
      <w:spacing w:before="240" w:after="60"/>
    </w:pPr>
    <w:rPr>
      <w:color w:val="918585"/>
      <w:sz w:val="22"/>
    </w:rPr>
  </w:style>
  <w:style w:type="paragraph" w:customStyle="1" w:styleId="SideHeading">
    <w:name w:val="Side Heading"/>
    <w:basedOn w:val="HeadingBase"/>
    <w:rsid w:val="00FA1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82B"/>
    <w:pPr>
      <w:tabs>
        <w:tab w:val="num" w:pos="360"/>
      </w:tabs>
    </w:pPr>
  </w:style>
  <w:style w:type="paragraph" w:styleId="PlainText">
    <w:name w:val="Plain Text"/>
    <w:basedOn w:val="Normal"/>
    <w:link w:val="PlainTextChar"/>
    <w:rsid w:val="00FA182B"/>
    <w:rPr>
      <w:sz w:val="20"/>
    </w:rPr>
  </w:style>
  <w:style w:type="character" w:customStyle="1" w:styleId="PlainTextChar">
    <w:name w:val="Plain Text Char"/>
    <w:basedOn w:val="DefaultParagraphFont"/>
    <w:link w:val="PlainText"/>
    <w:rsid w:val="00FA182B"/>
    <w:rPr>
      <w:rFonts w:ascii="Courier New" w:eastAsia="Times New Roman" w:hAnsi="Courier New" w:cs="Times New Roman"/>
      <w:sz w:val="20"/>
      <w:szCs w:val="20"/>
      <w:lang w:eastAsia="en-US"/>
    </w:rPr>
  </w:style>
  <w:style w:type="character" w:customStyle="1" w:styleId="MenuOption">
    <w:name w:val="Menu Option"/>
    <w:basedOn w:val="DefaultParagraphFont"/>
    <w:rsid w:val="00FA182B"/>
    <w:rPr>
      <w:b/>
      <w:smallCaps/>
    </w:rPr>
  </w:style>
  <w:style w:type="paragraph" w:customStyle="1" w:styleId="TableListNumber">
    <w:name w:val="Table List Number"/>
    <w:basedOn w:val="ListNumber"/>
    <w:rsid w:val="00FA182B"/>
    <w:pPr>
      <w:numPr>
        <w:numId w:val="0"/>
      </w:numPr>
    </w:pPr>
  </w:style>
  <w:style w:type="paragraph" w:styleId="TOC4">
    <w:name w:val="toc 4"/>
    <w:basedOn w:val="TOCBase"/>
    <w:next w:val="Normal"/>
    <w:semiHidden/>
    <w:rsid w:val="00FA182B"/>
    <w:pPr>
      <w:tabs>
        <w:tab w:val="right" w:leader="dot" w:pos="9071"/>
      </w:tabs>
      <w:ind w:left="1701"/>
    </w:pPr>
  </w:style>
  <w:style w:type="paragraph" w:customStyle="1" w:styleId="ListAlpha">
    <w:name w:val="List Alpha"/>
    <w:basedOn w:val="List"/>
    <w:rsid w:val="00FA182B"/>
    <w:pPr>
      <w:numPr>
        <w:numId w:val="8"/>
      </w:numPr>
    </w:pPr>
  </w:style>
  <w:style w:type="paragraph" w:customStyle="1" w:styleId="ListAlpha2">
    <w:name w:val="List Alpha 2"/>
    <w:basedOn w:val="List2"/>
    <w:rsid w:val="00FA182B"/>
    <w:pPr>
      <w:numPr>
        <w:numId w:val="7"/>
      </w:numPr>
    </w:pPr>
  </w:style>
  <w:style w:type="paragraph" w:styleId="List3">
    <w:name w:val="List 3"/>
    <w:basedOn w:val="BodyText"/>
    <w:rsid w:val="00FA182B"/>
    <w:pPr>
      <w:tabs>
        <w:tab w:val="left" w:pos="1021"/>
      </w:tabs>
      <w:spacing w:before="60" w:after="60"/>
      <w:ind w:left="1020" w:hanging="340"/>
    </w:pPr>
  </w:style>
  <w:style w:type="paragraph" w:styleId="List4">
    <w:name w:val="List 4"/>
    <w:basedOn w:val="BodyText"/>
    <w:rsid w:val="00FA182B"/>
    <w:pPr>
      <w:tabs>
        <w:tab w:val="left" w:pos="1361"/>
      </w:tabs>
      <w:spacing w:before="60" w:after="60"/>
      <w:ind w:left="1361" w:hanging="340"/>
    </w:pPr>
  </w:style>
  <w:style w:type="paragraph" w:styleId="List5">
    <w:name w:val="List 5"/>
    <w:basedOn w:val="BodyText"/>
    <w:rsid w:val="00FA182B"/>
    <w:pPr>
      <w:tabs>
        <w:tab w:val="left" w:pos="1701"/>
      </w:tabs>
      <w:spacing w:before="60" w:after="60"/>
      <w:ind w:left="1701" w:hanging="340"/>
    </w:pPr>
  </w:style>
  <w:style w:type="paragraph" w:styleId="ListBullet3">
    <w:name w:val="List Bullet 3"/>
    <w:basedOn w:val="List3"/>
    <w:rsid w:val="00FA182B"/>
    <w:pPr>
      <w:numPr>
        <w:numId w:val="14"/>
      </w:numPr>
      <w:tabs>
        <w:tab w:val="clear" w:pos="1021"/>
      </w:tabs>
      <w:ind w:left="1037" w:hanging="357"/>
    </w:pPr>
  </w:style>
  <w:style w:type="paragraph" w:styleId="ListBullet4">
    <w:name w:val="List Bullet 4"/>
    <w:basedOn w:val="List4"/>
    <w:rsid w:val="00FA182B"/>
    <w:pPr>
      <w:numPr>
        <w:numId w:val="2"/>
      </w:numPr>
    </w:pPr>
  </w:style>
  <w:style w:type="paragraph" w:styleId="ListBullet5">
    <w:name w:val="List Bullet 5"/>
    <w:basedOn w:val="List5"/>
    <w:rsid w:val="00FA182B"/>
    <w:pPr>
      <w:numPr>
        <w:numId w:val="3"/>
      </w:numPr>
    </w:pPr>
  </w:style>
  <w:style w:type="paragraph" w:styleId="ListContinue2">
    <w:name w:val="List Continue 2"/>
    <w:basedOn w:val="List2"/>
    <w:rsid w:val="00FA182B"/>
    <w:pPr>
      <w:ind w:firstLine="0"/>
    </w:pPr>
  </w:style>
  <w:style w:type="paragraph" w:styleId="ListContinue3">
    <w:name w:val="List Continue 3"/>
    <w:basedOn w:val="List3"/>
    <w:rsid w:val="00FA182B"/>
    <w:pPr>
      <w:ind w:left="1021" w:firstLine="0"/>
    </w:pPr>
  </w:style>
  <w:style w:type="paragraph" w:styleId="ListContinue4">
    <w:name w:val="List Continue 4"/>
    <w:basedOn w:val="List4"/>
    <w:rsid w:val="00FA182B"/>
    <w:pPr>
      <w:ind w:firstLine="0"/>
    </w:pPr>
  </w:style>
  <w:style w:type="paragraph" w:styleId="ListContinue5">
    <w:name w:val="List Continue 5"/>
    <w:basedOn w:val="List5"/>
    <w:rsid w:val="00FA182B"/>
    <w:pPr>
      <w:ind w:firstLine="0"/>
    </w:pPr>
  </w:style>
  <w:style w:type="paragraph" w:styleId="ListNumber3">
    <w:name w:val="List Number 3"/>
    <w:basedOn w:val="List3"/>
    <w:rsid w:val="00FA182B"/>
    <w:pPr>
      <w:numPr>
        <w:numId w:val="4"/>
      </w:numPr>
    </w:pPr>
  </w:style>
  <w:style w:type="paragraph" w:styleId="ListNumber4">
    <w:name w:val="List Number 4"/>
    <w:basedOn w:val="List4"/>
    <w:rsid w:val="00FA182B"/>
    <w:pPr>
      <w:numPr>
        <w:numId w:val="5"/>
      </w:numPr>
    </w:pPr>
  </w:style>
  <w:style w:type="paragraph" w:styleId="ListNumber5">
    <w:name w:val="List Number 5"/>
    <w:basedOn w:val="List5"/>
    <w:rsid w:val="00FA182B"/>
    <w:pPr>
      <w:numPr>
        <w:numId w:val="6"/>
      </w:numPr>
    </w:pPr>
  </w:style>
  <w:style w:type="paragraph" w:styleId="BlockText">
    <w:name w:val="Block Text"/>
    <w:basedOn w:val="Normal"/>
    <w:rsid w:val="00FA182B"/>
    <w:pPr>
      <w:spacing w:after="120"/>
      <w:ind w:left="1440" w:right="1440"/>
    </w:pPr>
  </w:style>
  <w:style w:type="character" w:customStyle="1" w:styleId="Subscript">
    <w:name w:val="Subscript"/>
    <w:basedOn w:val="DefaultParagraphFont"/>
    <w:rsid w:val="00FA182B"/>
    <w:rPr>
      <w:sz w:val="16"/>
      <w:vertAlign w:val="subscript"/>
    </w:rPr>
  </w:style>
  <w:style w:type="character" w:customStyle="1" w:styleId="Superscript">
    <w:name w:val="Superscript"/>
    <w:basedOn w:val="DefaultParagraphFont"/>
    <w:rsid w:val="00FA182B"/>
    <w:rPr>
      <w:sz w:val="16"/>
      <w:vertAlign w:val="superscript"/>
    </w:rPr>
  </w:style>
  <w:style w:type="character" w:customStyle="1" w:styleId="Symbols">
    <w:name w:val="Symbols"/>
    <w:basedOn w:val="DefaultParagraphFont"/>
    <w:rsid w:val="00FA182B"/>
    <w:rPr>
      <w:rFonts w:ascii="Symbol" w:hAnsi="Symbol"/>
    </w:rPr>
  </w:style>
  <w:style w:type="character" w:customStyle="1" w:styleId="MenuOptions">
    <w:name w:val="Menu Options"/>
    <w:basedOn w:val="DefaultParagraphFont"/>
    <w:rsid w:val="00FA182B"/>
    <w:rPr>
      <w:rFonts w:ascii="Arial Narrow" w:hAnsi="Arial Narrow"/>
      <w:smallCaps/>
    </w:rPr>
  </w:style>
  <w:style w:type="character" w:customStyle="1" w:styleId="Buttons">
    <w:name w:val="Buttons"/>
    <w:basedOn w:val="DefaultParagraphFont"/>
    <w:rsid w:val="00FA182B"/>
    <w:rPr>
      <w:b/>
    </w:rPr>
  </w:style>
  <w:style w:type="character" w:customStyle="1" w:styleId="Underlined">
    <w:name w:val="Underlined"/>
    <w:basedOn w:val="DefaultParagraphFont"/>
    <w:rsid w:val="00FA182B"/>
    <w:rPr>
      <w:u w:val="single"/>
    </w:rPr>
  </w:style>
  <w:style w:type="paragraph" w:customStyle="1" w:styleId="TableBodyTextRight">
    <w:name w:val="Table Body Text Right"/>
    <w:basedOn w:val="TableBodyText"/>
    <w:rsid w:val="00FA182B"/>
    <w:pPr>
      <w:widowControl w:val="0"/>
      <w:autoSpaceDE w:val="0"/>
      <w:autoSpaceDN w:val="0"/>
      <w:adjustRightInd w:val="0"/>
      <w:jc w:val="right"/>
    </w:pPr>
    <w:rPr>
      <w:rFonts w:cs="Arial"/>
      <w:szCs w:val="18"/>
    </w:rPr>
  </w:style>
  <w:style w:type="paragraph" w:customStyle="1" w:styleId="CopyrightText">
    <w:name w:val="Copyright Text"/>
    <w:basedOn w:val="BodyText"/>
    <w:rsid w:val="00FA182B"/>
    <w:rPr>
      <w:sz w:val="18"/>
    </w:rPr>
  </w:style>
  <w:style w:type="paragraph" w:customStyle="1" w:styleId="BodySmallRight">
    <w:name w:val="Body Small Right"/>
    <w:basedOn w:val="BodyTextRight"/>
    <w:rsid w:val="00FA182B"/>
    <w:rPr>
      <w:sz w:val="18"/>
      <w:szCs w:val="18"/>
    </w:rPr>
  </w:style>
  <w:style w:type="paragraph" w:customStyle="1" w:styleId="MarginEdition">
    <w:name w:val="Margin Edition"/>
    <w:basedOn w:val="MarginNote"/>
    <w:rsid w:val="00FA182B"/>
    <w:pPr>
      <w:spacing w:before="0" w:after="0"/>
    </w:pPr>
    <w:rPr>
      <w:rFonts w:ascii="Times New Roman" w:hAnsi="Times New Roman"/>
      <w:color w:val="999999"/>
    </w:rPr>
  </w:style>
  <w:style w:type="paragraph" w:customStyle="1" w:styleId="Spacer">
    <w:name w:val="Spacer"/>
    <w:basedOn w:val="Normal"/>
    <w:rsid w:val="00FA182B"/>
    <w:rPr>
      <w:sz w:val="2"/>
      <w:szCs w:val="2"/>
    </w:rPr>
  </w:style>
  <w:style w:type="character" w:customStyle="1" w:styleId="Small">
    <w:name w:val="Small"/>
    <w:basedOn w:val="DefaultParagraphFont"/>
    <w:rsid w:val="00FA182B"/>
    <w:rPr>
      <w:sz w:val="16"/>
    </w:rPr>
  </w:style>
  <w:style w:type="paragraph" w:customStyle="1" w:styleId="WideTable">
    <w:name w:val="Wide Table"/>
    <w:basedOn w:val="Normal"/>
    <w:rsid w:val="00FA182B"/>
    <w:pPr>
      <w:ind w:left="-1418"/>
    </w:pPr>
    <w:rPr>
      <w:sz w:val="2"/>
      <w:szCs w:val="2"/>
    </w:rPr>
  </w:style>
  <w:style w:type="character" w:styleId="PageNumber">
    <w:name w:val="page number"/>
    <w:basedOn w:val="DefaultParagraphFont"/>
    <w:rsid w:val="00FA182B"/>
  </w:style>
  <w:style w:type="paragraph" w:styleId="Quote">
    <w:name w:val="Quote"/>
    <w:basedOn w:val="Heading1"/>
    <w:link w:val="QuoteChar"/>
    <w:qFormat/>
    <w:rsid w:val="00FA182B"/>
    <w:rPr>
      <w:b w:val="0"/>
      <w:sz w:val="72"/>
      <w:szCs w:val="72"/>
      <w:lang w:val="en-NZ"/>
    </w:rPr>
  </w:style>
  <w:style w:type="character" w:customStyle="1" w:styleId="QuoteChar">
    <w:name w:val="Quote Char"/>
    <w:basedOn w:val="DefaultParagraphFont"/>
    <w:link w:val="Quote"/>
    <w:rsid w:val="00FA1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82B"/>
    <w:pPr>
      <w:pageBreakBefore/>
    </w:pPr>
  </w:style>
  <w:style w:type="paragraph" w:customStyle="1" w:styleId="Border">
    <w:name w:val="Border"/>
    <w:basedOn w:val="Normal"/>
    <w:qFormat/>
    <w:rsid w:val="00FA1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82B"/>
    <w:rPr>
      <w:b/>
      <w:bCs/>
      <w:i/>
      <w:iCs/>
      <w:color w:val="auto"/>
    </w:rPr>
  </w:style>
  <w:style w:type="paragraph" w:styleId="IntenseQuote">
    <w:name w:val="Intense Quote"/>
    <w:basedOn w:val="Normal"/>
    <w:next w:val="Normal"/>
    <w:link w:val="IntenseQuoteChar"/>
    <w:uiPriority w:val="30"/>
    <w:qFormat/>
    <w:rsid w:val="00FA1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82B"/>
    <w:rPr>
      <w:smallCaps/>
      <w:color w:val="auto"/>
      <w:u w:val="single"/>
    </w:rPr>
  </w:style>
  <w:style w:type="character" w:styleId="IntenseReference">
    <w:name w:val="Intense Reference"/>
    <w:basedOn w:val="DefaultParagraphFont"/>
    <w:uiPriority w:val="32"/>
    <w:qFormat/>
    <w:rsid w:val="00FA182B"/>
    <w:rPr>
      <w:b/>
      <w:bCs/>
      <w:smallCaps/>
      <w:color w:val="auto"/>
      <w:spacing w:val="5"/>
      <w:u w:val="single"/>
    </w:rPr>
  </w:style>
  <w:style w:type="paragraph" w:customStyle="1" w:styleId="2ColumnHeading">
    <w:name w:val="2Column Heading"/>
    <w:basedOn w:val="BodyText"/>
    <w:qFormat/>
    <w:rsid w:val="00FA182B"/>
    <w:pPr>
      <w:spacing w:after="60"/>
      <w:ind w:left="-2268"/>
    </w:pPr>
    <w:rPr>
      <w:b/>
    </w:rPr>
  </w:style>
  <w:style w:type="paragraph" w:customStyle="1" w:styleId="Heading1TOC">
    <w:name w:val="Heading1 TOC"/>
    <w:basedOn w:val="Normal"/>
    <w:qFormat/>
    <w:rsid w:val="00FA182B"/>
    <w:pPr>
      <w:spacing w:before="240" w:after="120"/>
    </w:pPr>
    <w:rPr>
      <w:rFonts w:ascii="Times New Roman" w:hAnsi="Times New Roman"/>
      <w:b/>
      <w:sz w:val="32"/>
    </w:rPr>
  </w:style>
  <w:style w:type="paragraph" w:customStyle="1" w:styleId="Heading2TOC">
    <w:name w:val="Heading2 TOC"/>
    <w:basedOn w:val="Normal"/>
    <w:qFormat/>
    <w:rsid w:val="00FA182B"/>
    <w:pPr>
      <w:spacing w:before="240" w:after="60"/>
    </w:pPr>
    <w:rPr>
      <w:rFonts w:ascii="Times New Roman" w:hAnsi="Times New Roman"/>
      <w:b/>
      <w:sz w:val="28"/>
    </w:rPr>
  </w:style>
  <w:style w:type="character" w:customStyle="1" w:styleId="Underline">
    <w:name w:val="Underline"/>
    <w:basedOn w:val="DefaultParagraphFont"/>
    <w:qFormat/>
    <w:rsid w:val="00FA182B"/>
    <w:rPr>
      <w:u w:val="single"/>
    </w:rPr>
  </w:style>
  <w:style w:type="paragraph" w:styleId="BalloonText">
    <w:name w:val="Balloon Text"/>
    <w:basedOn w:val="Normal"/>
    <w:link w:val="BalloonTextChar"/>
    <w:rsid w:val="00FA182B"/>
    <w:rPr>
      <w:rFonts w:ascii="Tahoma" w:hAnsi="Tahoma" w:cs="Tahoma"/>
      <w:sz w:val="16"/>
      <w:szCs w:val="16"/>
    </w:rPr>
  </w:style>
  <w:style w:type="character" w:customStyle="1" w:styleId="BalloonTextChar">
    <w:name w:val="Balloon Text Char"/>
    <w:basedOn w:val="DefaultParagraphFont"/>
    <w:link w:val="BalloonText"/>
    <w:rsid w:val="00FA1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8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1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82B"/>
    <w:rPr>
      <w:b/>
      <w:color w:val="660033"/>
      <w:spacing w:val="0"/>
    </w:rPr>
  </w:style>
  <w:style w:type="paragraph" w:customStyle="1" w:styleId="Nameditemlist">
    <w:name w:val="Named item list"/>
    <w:basedOn w:val="BodyText"/>
    <w:qFormat/>
    <w:rsid w:val="00FA18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1520</Words>
  <Characters>9366</Characters>
  <Application>Microsoft Office Word</Application>
  <DocSecurity>0</DocSecurity>
  <Lines>319</Lines>
  <Paragraphs>135</Paragraphs>
  <ScaleCrop>false</ScaleCrop>
  <Company>Author-it Software Corporation Ltd.</Company>
  <LinksUpToDate>false</LinksUpToDate>
  <CharactersWithSpaces>10795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MEA318B Inspect aircraft hydro-mechanical, mechanical, gaseous and landing gear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2012-10-05T10:18:00Z</dcterms:created>
  <dcterms:modified xsi:type="dcterms:W3CDTF">2012-10-05T10:18:00Z</dcterms:modified>
</cp:coreProperties>
</file>