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0E10" w:rsidP="00950E10">
      <w:pPr>
        <w:pStyle w:val="Title"/>
      </w:pPr>
      <w:bookmarkStart w:id="0" w:name="_GoBack"/>
      <w:bookmarkEnd w:id="0"/>
      <w:r>
        <w:fldChar w:fldCharType="begin"/>
      </w:r>
      <w:r>
        <w:instrText xml:space="preserve"> TITLE   \* MERGEFORMAT </w:instrText>
      </w:r>
      <w:r>
        <w:fldChar w:fldCharType="separate"/>
      </w:r>
      <w:r>
        <w:t>MEA309C Inspect, test and troubleshoot aircraft hydro-mechanical and landing gear systems and components</w:t>
      </w:r>
      <w:r>
        <w:fldChar w:fldCharType="end"/>
      </w:r>
    </w:p>
    <w:p w:rsidR="00950E10" w:rsidP="00950E10">
      <w:pPr>
        <w:pStyle w:val="Version"/>
        <w:sectPr w:rsidSect="00B121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12152" w:rsidP="00B12152">
      <w:pPr>
        <w:pStyle w:val="SuperHeading"/>
      </w:pPr>
      <w:r w:rsidRPr="00B12152">
        <w:t>MEA309C Inspect, test and troubleshoot aircraft hydro-mechanical and landing gear systems and components</w:t>
      </w:r>
    </w:p>
    <w:p w:rsidR="00000000" w:rsidRPr="00B12152" w:rsidP="00B12152">
      <w:pPr>
        <w:pStyle w:val="Heading1"/>
      </w:pPr>
      <w:bookmarkStart w:id="1" w:name="O_406573"/>
      <w:bookmarkEnd w:id="1"/>
      <w:r w:rsidRPr="00B12152">
        <w:t>Modification History</w:t>
      </w:r>
    </w:p>
    <w:p w:rsidR="00000000" w:rsidRPr="00B12152" w:rsidP="00B12152">
      <w:pPr>
        <w:pStyle w:val="BodyText"/>
      </w:pPr>
      <w:r w:rsidRPr="00B12152">
        <w:t>Minor formatting and edi</w:t>
      </w:r>
      <w:r w:rsidRPr="00B12152">
        <w:t>torial changes made.</w:t>
      </w:r>
    </w:p>
    <w:p w:rsidR="00000000" w:rsidRPr="00B12152" w:rsidP="00B12152">
      <w:pPr>
        <w:pStyle w:val="AllowPageBreak"/>
      </w:pPr>
    </w:p>
    <w:p w:rsidR="00000000" w:rsidRPr="00B12152" w:rsidP="00B12152">
      <w:pPr>
        <w:pStyle w:val="Heading1"/>
      </w:pPr>
      <w:bookmarkStart w:id="2" w:name="O_406569"/>
      <w:bookmarkEnd w:id="2"/>
      <w:r w:rsidRPr="00B12152">
        <w:t>Unit Descriptor</w:t>
      </w:r>
    </w:p>
    <w:tbl>
      <w:tblPr>
        <w:tblW w:w="0" w:type="auto"/>
        <w:tblLayout w:type="fixed"/>
        <w:tblCellMar>
          <w:left w:w="62" w:type="dxa"/>
          <w:right w:w="62" w:type="dxa"/>
        </w:tblCellMar>
        <w:tblLook w:val="0000"/>
      </w:tblPr>
      <w:tblGrid>
        <w:gridCol w:w="8640"/>
      </w:tblGrid>
      <w:tr w:rsidTr="00950E1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12152" w:rsidP="00B12152">
            <w:pPr>
              <w:pStyle w:val="BodyText"/>
            </w:pPr>
            <w:r w:rsidRPr="00B12152">
              <w:t>This unit of competency is part of the Mechanical Certificate IV (Aircraft Maintenance Stream) training pathway. It covers the competencies required to inspect, test and troubleshoot aircraft hydro-mech</w:t>
            </w:r>
            <w:r w:rsidRPr="00B12152">
              <w:t>anical and landing gear systems and components. This unit is used in workplaces that operate under the airworthiness regulatory systems of the ADF and CASA.</w:t>
            </w:r>
          </w:p>
          <w:p w:rsidR="00000000" w:rsidRPr="00B12152" w:rsidP="00B12152">
            <w:pPr>
              <w:pStyle w:val="BodyText"/>
            </w:pPr>
            <w:r w:rsidRPr="00B12152">
              <w:t>Where a CASA licensing outcome is sought this unit forms part of the CASA requirement for the grant</w:t>
            </w:r>
            <w:r w:rsidRPr="00B12152">
              <w:t>ing of the chosen Aircraft Maintenance Engineer Licence under CASR Part 66, in accordance with the licensing provisions in Section 3, Assessment Guidelines.</w:t>
            </w:r>
          </w:p>
        </w:tc>
      </w:tr>
    </w:tbl>
    <w:p w:rsidR="00000000" w:rsidRPr="00B12152" w:rsidP="00B12152">
      <w:pPr>
        <w:pStyle w:val="BodyText"/>
      </w:pPr>
    </w:p>
    <w:p w:rsidR="00000000" w:rsidRPr="00B12152" w:rsidP="00B12152">
      <w:pPr>
        <w:pStyle w:val="AllowPageBreak"/>
      </w:pPr>
    </w:p>
    <w:p w:rsidR="00000000" w:rsidRPr="00B12152" w:rsidP="00B12152">
      <w:pPr>
        <w:pStyle w:val="Heading1"/>
      </w:pPr>
      <w:bookmarkStart w:id="3" w:name="O_406582"/>
      <w:bookmarkEnd w:id="3"/>
      <w:r w:rsidRPr="00B12152">
        <w:t>Application of the Unit</w:t>
      </w:r>
    </w:p>
    <w:tbl>
      <w:tblPr>
        <w:tblW w:w="0" w:type="auto"/>
        <w:tblLayout w:type="fixed"/>
        <w:tblCellMar>
          <w:left w:w="62" w:type="dxa"/>
          <w:right w:w="62" w:type="dxa"/>
        </w:tblCellMar>
        <w:tblLook w:val="0000"/>
      </w:tblPr>
      <w:tblGrid>
        <w:gridCol w:w="8730"/>
      </w:tblGrid>
      <w:tr w:rsidTr="00950E10">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B12152" w:rsidP="00B12152">
            <w:pPr>
              <w:pStyle w:val="BodyText"/>
            </w:pPr>
            <w:r w:rsidRPr="00B12152">
              <w:t>This unit requires application of hand skills, standard trade practices and systems knowledge in the inspection, testing and troubleshooting of aircraft hydro-mechanical and landing gear systems and components.</w:t>
            </w:r>
          </w:p>
          <w:p w:rsidR="00000000" w:rsidRPr="00B12152" w:rsidP="00B12152">
            <w:pPr>
              <w:pStyle w:val="BodyText"/>
            </w:pPr>
            <w:r w:rsidRPr="00B12152">
              <w:t>Applications include hydro-mechanical and lan</w:t>
            </w:r>
            <w:r w:rsidRPr="00B12152">
              <w:t>ding gear systems and components fitted to both fixed and rotary wing aircraft.</w:t>
            </w:r>
          </w:p>
        </w:tc>
      </w:tr>
    </w:tbl>
    <w:p w:rsidR="00000000" w:rsidRPr="00B12152" w:rsidP="00B12152">
      <w:pPr>
        <w:pStyle w:val="BodyText"/>
      </w:pPr>
    </w:p>
    <w:p w:rsidR="00000000" w:rsidRPr="00B12152" w:rsidP="00B12152">
      <w:pPr>
        <w:pStyle w:val="AllowPageBreak"/>
      </w:pPr>
    </w:p>
    <w:p w:rsidR="00000000" w:rsidRPr="00B12152" w:rsidP="00B12152">
      <w:pPr>
        <w:pStyle w:val="Heading1"/>
      </w:pPr>
      <w:bookmarkStart w:id="4" w:name="O_406574"/>
      <w:bookmarkEnd w:id="4"/>
      <w:r w:rsidRPr="00B12152">
        <w:t>Licensing/Regulatory Information</w:t>
      </w:r>
    </w:p>
    <w:p w:rsidR="00000000" w:rsidRPr="00B12152" w:rsidP="00B12152">
      <w:pPr>
        <w:pStyle w:val="BodyText"/>
      </w:pPr>
      <w:r w:rsidRPr="00B12152">
        <w:t>Not applicable.</w:t>
      </w:r>
    </w:p>
    <w:p w:rsidR="00000000" w:rsidRPr="00B12152" w:rsidP="00B12152">
      <w:pPr>
        <w:pStyle w:val="AllowPageBreak"/>
      </w:pPr>
    </w:p>
    <w:p w:rsidR="00000000" w:rsidRPr="00B12152" w:rsidP="00B12152">
      <w:pPr>
        <w:pStyle w:val="Heading1"/>
      </w:pPr>
      <w:bookmarkStart w:id="5" w:name="O_406572"/>
      <w:bookmarkEnd w:id="5"/>
      <w:r w:rsidRPr="00B12152">
        <w:t>Pre-Requisites</w:t>
      </w:r>
    </w:p>
    <w:tbl>
      <w:tblPr>
        <w:tblW w:w="0" w:type="auto"/>
        <w:tblLayout w:type="fixed"/>
        <w:tblCellMar>
          <w:left w:w="62" w:type="dxa"/>
          <w:right w:w="62" w:type="dxa"/>
        </w:tblCellMar>
        <w:tblLook w:val="0000"/>
      </w:tblPr>
      <w:tblGrid>
        <w:gridCol w:w="1926"/>
        <w:gridCol w:w="6624"/>
      </w:tblGrid>
      <w:tr w:rsidTr="00950E10">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B12152">
            <w:pPr>
              <w:pStyle w:val="BodyText"/>
              <w:rPr>
                <w:lang w:val="en-NZ"/>
              </w:rPr>
            </w:pPr>
            <w:r w:rsidRPr="00B12152">
              <w:t>MEA302C</w:t>
            </w:r>
          </w:p>
        </w:tc>
        <w:tc>
          <w:tcPr>
            <w:tcW w:w="6624" w:type="dxa"/>
            <w:tcBorders>
              <w:top w:val="nil"/>
              <w:left w:val="nil"/>
              <w:bottom w:val="nil"/>
              <w:right w:val="nil"/>
            </w:tcBorders>
            <w:tcMar>
              <w:top w:w="0" w:type="dxa"/>
              <w:left w:w="62" w:type="dxa"/>
              <w:bottom w:w="0" w:type="dxa"/>
              <w:right w:w="62" w:type="dxa"/>
            </w:tcMar>
          </w:tcPr>
          <w:p w:rsidR="00000000" w:rsidRPr="00B12152" w:rsidP="00B12152">
            <w:pPr>
              <w:pStyle w:val="BodyText"/>
            </w:pPr>
            <w:r w:rsidRPr="00B12152">
              <w:t>Remove and install aircraft hydro-mechanical system and landing gear</w:t>
            </w:r>
            <w:r w:rsidRPr="00B12152">
              <w:t xml:space="preserve"> components</w:t>
            </w:r>
          </w:p>
        </w:tc>
      </w:tr>
    </w:tbl>
    <w:p w:rsidR="00000000" w:rsidRPr="00B12152" w:rsidP="00B12152">
      <w:pPr>
        <w:pStyle w:val="BodyText"/>
      </w:pPr>
    </w:p>
    <w:p w:rsidR="00000000" w:rsidRPr="00B12152" w:rsidP="00B12152">
      <w:pPr>
        <w:pStyle w:val="AllowPageBreak"/>
      </w:pPr>
    </w:p>
    <w:p w:rsidR="00000000" w:rsidRPr="00B12152" w:rsidP="00B12152">
      <w:pPr>
        <w:pStyle w:val="Heading1"/>
      </w:pPr>
      <w:bookmarkStart w:id="6" w:name="O_406577"/>
      <w:bookmarkEnd w:id="6"/>
      <w:r w:rsidRPr="00B12152">
        <w:t>Employability Skills Information</w:t>
      </w:r>
    </w:p>
    <w:tbl>
      <w:tblPr>
        <w:tblW w:w="0" w:type="auto"/>
        <w:tblLayout w:type="fixed"/>
        <w:tblCellMar>
          <w:left w:w="62" w:type="dxa"/>
          <w:right w:w="62" w:type="dxa"/>
        </w:tblCellMar>
        <w:tblLook w:val="0000"/>
      </w:tblPr>
      <w:tblGrid>
        <w:gridCol w:w="5720"/>
      </w:tblGrid>
      <w:tr w:rsidTr="00950E10">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B12152" w:rsidP="00B12152">
            <w:pPr>
              <w:pStyle w:val="BodyText"/>
            </w:pPr>
            <w:r w:rsidRPr="00B12152">
              <w:t>This unit contains employability skills.</w:t>
            </w:r>
          </w:p>
        </w:tc>
      </w:tr>
    </w:tbl>
    <w:p w:rsidR="00000000" w:rsidRPr="00B12152" w:rsidP="00B12152">
      <w:pPr>
        <w:pStyle w:val="BodyText"/>
      </w:pPr>
    </w:p>
    <w:p w:rsidR="00000000" w:rsidRPr="00B12152" w:rsidP="00B12152">
      <w:pPr>
        <w:pStyle w:val="AllowPageBreak"/>
      </w:pPr>
    </w:p>
    <w:p w:rsidR="00000000" w:rsidRPr="00B12152" w:rsidP="00B12152">
      <w:pPr>
        <w:pStyle w:val="Heading1"/>
      </w:pPr>
      <w:bookmarkStart w:id="7" w:name="O_406578"/>
      <w:bookmarkEnd w:id="7"/>
      <w:r w:rsidRPr="00B12152">
        <w:t>Elements and Performance Criteria Pre-Content</w:t>
      </w:r>
    </w:p>
    <w:tbl>
      <w:tblPr>
        <w:tblW w:w="0" w:type="auto"/>
        <w:tblLayout w:type="fixed"/>
        <w:tblCellMar>
          <w:left w:w="62" w:type="dxa"/>
          <w:right w:w="62" w:type="dxa"/>
        </w:tblCellMar>
        <w:tblLook w:val="0000"/>
      </w:tblPr>
      <w:tblGrid>
        <w:gridCol w:w="2613"/>
        <w:gridCol w:w="6567"/>
      </w:tblGrid>
      <w:tr w:rsidTr="00950E10">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152">
            <w:pPr>
              <w:pStyle w:val="BodyText"/>
              <w:rPr>
                <w:lang w:val="en-NZ"/>
              </w:rPr>
            </w:pPr>
            <w:r w:rsidRPr="00B12152">
              <w:t>Elements describe the essential outcomes of a unit of competency.</w:t>
            </w:r>
          </w:p>
        </w:tc>
        <w:tc>
          <w:tcPr>
            <w:tcW w:w="6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152" w:rsidP="00B12152">
            <w:pPr>
              <w:pStyle w:val="BodyText"/>
            </w:pPr>
            <w:r w:rsidRPr="00B12152">
              <w:t>Performance criteria describe the performance needed to demonstrate achievement of the element. Where bold italicised text is used, further information is detailed in the required skills and knowledge section and the range statement. Assessment of performa</w:t>
            </w:r>
            <w:r w:rsidRPr="00B12152">
              <w:t>nce is to be consistent with the evidence guide.</w:t>
            </w:r>
          </w:p>
        </w:tc>
      </w:tr>
    </w:tbl>
    <w:p w:rsidR="00000000" w:rsidRPr="00B12152" w:rsidP="00B12152">
      <w:pPr>
        <w:pStyle w:val="BodyText"/>
      </w:pPr>
    </w:p>
    <w:p w:rsidR="00000000" w:rsidRPr="00B12152" w:rsidP="00B12152">
      <w:pPr>
        <w:pStyle w:val="AllowPageBreak"/>
      </w:pPr>
    </w:p>
    <w:p w:rsidR="00000000" w:rsidRPr="00B12152" w:rsidP="00B12152">
      <w:pPr>
        <w:pStyle w:val="Heading1"/>
      </w:pPr>
      <w:bookmarkStart w:id="8" w:name="O_406579"/>
      <w:bookmarkEnd w:id="8"/>
      <w:r w:rsidRPr="00B12152">
        <w:t>Elements and Performance Criteria</w:t>
      </w:r>
    </w:p>
    <w:tbl>
      <w:tblPr>
        <w:tblW w:w="0" w:type="auto"/>
        <w:tblCellMar>
          <w:left w:w="62" w:type="dxa"/>
          <w:right w:w="62" w:type="dxa"/>
        </w:tblCellMar>
        <w:tblLook w:val="0000"/>
      </w:tblPr>
      <w:tblGrid>
        <w:gridCol w:w="1921"/>
        <w:gridCol w:w="7275"/>
      </w:tblGrid>
      <w:tr w:rsidTr="00950E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2152">
            <w:pPr>
              <w:pStyle w:val="List"/>
              <w:rPr>
                <w:lang w:val="en-NZ"/>
              </w:rPr>
            </w:pPr>
            <w:r w:rsidRPr="00B12152">
              <w:t>1.</w:t>
            </w:r>
            <w:r w:rsidRPr="00B12152">
              <w:tab/>
              <w:t>Inspect hydro-mechanical systems and components</w:t>
            </w:r>
          </w:p>
        </w:tc>
        <w:tc>
          <w:tcPr>
            <w:tcW w:w="0" w:type="auto"/>
            <w:tcBorders>
              <w:top w:val="nil"/>
              <w:left w:val="nil"/>
              <w:bottom w:val="nil"/>
              <w:right w:val="nil"/>
            </w:tcBorders>
            <w:tcMar>
              <w:top w:w="0" w:type="dxa"/>
              <w:left w:w="62" w:type="dxa"/>
              <w:bottom w:w="0" w:type="dxa"/>
              <w:right w:w="62" w:type="dxa"/>
            </w:tcMar>
          </w:tcPr>
          <w:p w:rsidR="00000000" w:rsidRPr="00B12152" w:rsidP="00B12152">
            <w:pPr>
              <w:pStyle w:val="List2"/>
            </w:pPr>
            <w:r w:rsidRPr="00B12152">
              <w:t>1.1.</w:t>
            </w:r>
            <w:r w:rsidRPr="00B12152">
              <w:tab/>
            </w:r>
            <w:r w:rsidRPr="00B12152">
              <w:t>Isolation tags already attached to the system or related systems are checked and aircraft configured for safe system inspection and operation in accordance with specified procedures</w:t>
            </w:r>
          </w:p>
          <w:p w:rsidR="00000000" w:rsidP="00B12152">
            <w:pPr>
              <w:pStyle w:val="List2"/>
              <w:rPr>
                <w:lang w:val="en-NZ"/>
              </w:rPr>
            </w:pPr>
            <w:r w:rsidRPr="00B12152">
              <w:t>1.2.</w:t>
            </w:r>
            <w:r w:rsidRPr="00B12152">
              <w:tab/>
            </w:r>
            <w:r w:rsidRPr="00B12152">
              <w:rPr>
                <w:rStyle w:val="BoldandItalics"/>
              </w:rPr>
              <w:t>Hydro</w:t>
            </w:r>
            <w:r w:rsidRPr="00B12152">
              <w:t>-</w:t>
            </w:r>
            <w:r w:rsidRPr="00B12152">
              <w:rPr>
                <w:rStyle w:val="BoldandItalics"/>
              </w:rPr>
              <w:t>mechanical system and system components</w:t>
            </w:r>
            <w:r w:rsidRPr="00B12152">
              <w:t xml:space="preserve"> are visually or physically checked for external signs of defects in accordance with specified procedures</w:t>
            </w:r>
          </w:p>
        </w:tc>
      </w:tr>
      <w:tr w:rsidTr="00950E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2152">
            <w:pPr>
              <w:pStyle w:val="List"/>
              <w:rPr>
                <w:lang w:val="en-NZ"/>
              </w:rPr>
            </w:pPr>
            <w:r w:rsidRPr="00B12152">
              <w:t>2.</w:t>
            </w:r>
            <w:r w:rsidRPr="00B12152">
              <w:tab/>
              <w:t>Inspect landing gear systems and components</w:t>
            </w:r>
          </w:p>
        </w:tc>
        <w:tc>
          <w:tcPr>
            <w:tcW w:w="0" w:type="auto"/>
            <w:tcBorders>
              <w:top w:val="nil"/>
              <w:left w:val="nil"/>
              <w:bottom w:val="nil"/>
              <w:right w:val="nil"/>
            </w:tcBorders>
            <w:tcMar>
              <w:top w:w="0" w:type="dxa"/>
              <w:left w:w="62" w:type="dxa"/>
              <w:bottom w:w="0" w:type="dxa"/>
              <w:right w:w="62" w:type="dxa"/>
            </w:tcMar>
          </w:tcPr>
          <w:p w:rsidR="00000000" w:rsidRPr="00B12152" w:rsidP="00B12152">
            <w:pPr>
              <w:pStyle w:val="List2"/>
            </w:pPr>
            <w:r w:rsidRPr="00B12152">
              <w:t>2.1.</w:t>
            </w:r>
            <w:r w:rsidRPr="00B12152">
              <w:tab/>
              <w:t>Isolation tags already attached to the system or related systems are checked and aircraft configu</w:t>
            </w:r>
            <w:r w:rsidRPr="00B12152">
              <w:t>red, including jacking, where necessary, for safe system inspection and operation in accordance with specified procedures</w:t>
            </w:r>
          </w:p>
          <w:p w:rsidR="00000000" w:rsidP="00B12152">
            <w:pPr>
              <w:pStyle w:val="List2"/>
              <w:rPr>
                <w:lang w:val="en-NZ"/>
              </w:rPr>
            </w:pPr>
            <w:r w:rsidRPr="00B12152">
              <w:t>2.2.</w:t>
            </w:r>
            <w:r w:rsidRPr="00B12152">
              <w:tab/>
            </w:r>
            <w:r w:rsidRPr="00B12152">
              <w:rPr>
                <w:rStyle w:val="BoldandItalics"/>
              </w:rPr>
              <w:t>Landing gear system and system components</w:t>
            </w:r>
            <w:r w:rsidRPr="00B12152">
              <w:t xml:space="preserve"> are visually or physically checked for external signs of defects in accordance with spe</w:t>
            </w:r>
            <w:r w:rsidRPr="00B12152">
              <w:t>cified procedures</w:t>
            </w:r>
          </w:p>
        </w:tc>
      </w:tr>
      <w:tr w:rsidTr="00950E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2152">
            <w:pPr>
              <w:pStyle w:val="List"/>
              <w:rPr>
                <w:lang w:val="en-NZ"/>
              </w:rPr>
            </w:pPr>
            <w:r w:rsidRPr="00B12152">
              <w:t>3.</w:t>
            </w:r>
            <w:r w:rsidRPr="00B12152">
              <w:tab/>
              <w:t>Test hydro-mechanical and landing gear systems</w:t>
            </w:r>
          </w:p>
        </w:tc>
        <w:tc>
          <w:tcPr>
            <w:tcW w:w="0" w:type="auto"/>
            <w:tcBorders>
              <w:top w:val="nil"/>
              <w:left w:val="nil"/>
              <w:bottom w:val="nil"/>
              <w:right w:val="nil"/>
            </w:tcBorders>
            <w:tcMar>
              <w:top w:w="0" w:type="dxa"/>
              <w:left w:w="62" w:type="dxa"/>
              <w:bottom w:w="0" w:type="dxa"/>
              <w:right w:w="62" w:type="dxa"/>
            </w:tcMar>
          </w:tcPr>
          <w:p w:rsidR="00000000" w:rsidRPr="00B12152" w:rsidP="00B12152">
            <w:pPr>
              <w:pStyle w:val="List2"/>
            </w:pPr>
            <w:r w:rsidRPr="00B12152">
              <w:t>3.1.</w:t>
            </w:r>
            <w:r w:rsidRPr="00B12152">
              <w:tab/>
              <w:t>The aircraft and hydro-mechanical systems are correctly prepared in accordance with specified procedures for the application of power</w:t>
            </w:r>
          </w:p>
          <w:p w:rsidR="00000000" w:rsidRPr="00B12152" w:rsidP="00B12152">
            <w:pPr>
              <w:pStyle w:val="List2"/>
            </w:pPr>
            <w:r w:rsidRPr="00B12152">
              <w:t>3.2.</w:t>
            </w:r>
            <w:r w:rsidRPr="00B12152">
              <w:tab/>
              <w:t>Power is applied and system functionally te</w:t>
            </w:r>
            <w:r w:rsidRPr="00B12152">
              <w:t>sted in accordance with specified procedures for evidence of malfunction or leaks</w:t>
            </w:r>
          </w:p>
          <w:p w:rsidR="00000000" w:rsidP="00B12152">
            <w:pPr>
              <w:pStyle w:val="List2"/>
              <w:rPr>
                <w:lang w:val="en-NZ"/>
              </w:rPr>
            </w:pPr>
            <w:r w:rsidRPr="00B12152">
              <w:t>3.3.</w:t>
            </w:r>
            <w:r w:rsidRPr="00B12152">
              <w:tab/>
              <w:t>System calibration or adjustments are performed in accordance with specified procedures</w:t>
            </w:r>
          </w:p>
        </w:tc>
      </w:tr>
      <w:tr w:rsidTr="00950E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2152">
            <w:pPr>
              <w:pStyle w:val="List"/>
              <w:rPr>
                <w:lang w:val="en-NZ"/>
              </w:rPr>
            </w:pPr>
            <w:r w:rsidRPr="00B12152">
              <w:t>4.</w:t>
            </w:r>
            <w:r w:rsidRPr="00B12152">
              <w:tab/>
              <w:t>Prepare for troubleshooting</w:t>
            </w:r>
          </w:p>
        </w:tc>
        <w:tc>
          <w:tcPr>
            <w:tcW w:w="0" w:type="auto"/>
            <w:tcBorders>
              <w:top w:val="nil"/>
              <w:left w:val="nil"/>
              <w:bottom w:val="nil"/>
              <w:right w:val="nil"/>
            </w:tcBorders>
            <w:tcMar>
              <w:top w:w="0" w:type="dxa"/>
              <w:left w:w="62" w:type="dxa"/>
              <w:bottom w:w="0" w:type="dxa"/>
              <w:right w:w="62" w:type="dxa"/>
            </w:tcMar>
          </w:tcPr>
          <w:p w:rsidR="00000000" w:rsidP="00B12152">
            <w:pPr>
              <w:pStyle w:val="List2"/>
              <w:rPr>
                <w:lang w:val="en-NZ"/>
              </w:rPr>
            </w:pPr>
            <w:r w:rsidRPr="00B12152">
              <w:t>4.1.</w:t>
            </w:r>
            <w:r w:rsidRPr="00B12152">
              <w:tab/>
              <w:t>Relevant maintenance documentation and modif</w:t>
            </w:r>
            <w:r w:rsidRPr="00B12152">
              <w:t>ication status, including system defect/ service difficulty reports where relevant, are interpreted to identify an unserviceability</w:t>
            </w:r>
          </w:p>
        </w:tc>
      </w:tr>
      <w:tr w:rsidTr="00950E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2152">
            <w:pPr>
              <w:pStyle w:val="List"/>
              <w:rPr>
                <w:lang w:val="en-NZ"/>
              </w:rPr>
            </w:pPr>
            <w:r w:rsidRPr="00B12152">
              <w:t>5.</w:t>
            </w:r>
            <w:r w:rsidRPr="00B12152">
              <w:tab/>
              <w:t>Troubleshoot hydro-mechanical and landing gear systems</w:t>
            </w:r>
          </w:p>
        </w:tc>
        <w:tc>
          <w:tcPr>
            <w:tcW w:w="0" w:type="auto"/>
            <w:tcBorders>
              <w:top w:val="nil"/>
              <w:left w:val="nil"/>
              <w:bottom w:val="nil"/>
              <w:right w:val="nil"/>
            </w:tcBorders>
            <w:tcMar>
              <w:top w:w="0" w:type="dxa"/>
              <w:left w:w="62" w:type="dxa"/>
              <w:bottom w:w="0" w:type="dxa"/>
              <w:right w:w="62" w:type="dxa"/>
            </w:tcMar>
          </w:tcPr>
          <w:p w:rsidR="00000000" w:rsidRPr="00B12152" w:rsidP="00B12152">
            <w:pPr>
              <w:pStyle w:val="List2"/>
            </w:pPr>
            <w:r w:rsidRPr="00B12152">
              <w:t>5.1.</w:t>
            </w:r>
            <w:r w:rsidRPr="00B12152">
              <w:tab/>
              <w:t>Available information from maintenance documentation and ins</w:t>
            </w:r>
            <w:r w:rsidRPr="00B12152">
              <w:t>pection and test results is used, where necessary, to assist in fault determination</w:t>
            </w:r>
          </w:p>
          <w:p w:rsidR="00000000" w:rsidRPr="00B12152" w:rsidP="00B12152">
            <w:pPr>
              <w:pStyle w:val="List2"/>
            </w:pPr>
            <w:r w:rsidRPr="00B12152">
              <w:t>5.2.</w:t>
            </w:r>
            <w:r w:rsidRPr="00B12152">
              <w:tab/>
              <w:t xml:space="preserve">Maintenance manual fault diagnosis guide and logical processes are used to ensure efficient and accurate </w:t>
            </w:r>
            <w:r w:rsidRPr="00B12152">
              <w:rPr>
                <w:rStyle w:val="BoldandItalics"/>
              </w:rPr>
              <w:t>troubleshooting</w:t>
            </w:r>
          </w:p>
          <w:p w:rsidR="00000000" w:rsidRPr="00B12152" w:rsidP="00B12152">
            <w:pPr>
              <w:pStyle w:val="List2"/>
            </w:pPr>
            <w:r w:rsidRPr="00B12152">
              <w:t>5.3.</w:t>
            </w:r>
            <w:r w:rsidRPr="00B12152">
              <w:tab/>
              <w:t>Specialist advice is obtained, where requ</w:t>
            </w:r>
            <w:r w:rsidRPr="00B12152">
              <w:t>ired, to assist with the troubleshooting process</w:t>
            </w:r>
          </w:p>
          <w:p w:rsidR="00000000" w:rsidRPr="00B12152" w:rsidP="00B12152">
            <w:pPr>
              <w:pStyle w:val="List2"/>
            </w:pPr>
            <w:r w:rsidRPr="00B12152">
              <w:t>5.4.</w:t>
            </w:r>
            <w:r w:rsidRPr="00B12152">
              <w:tab/>
              <w:t>Hydro-mechanical and landing gear system faults are located and the causes of the faults are clearly identified and correctly recorded in maintenance documentation, where required</w:t>
            </w:r>
          </w:p>
          <w:p w:rsidR="00000000" w:rsidRPr="00B12152" w:rsidP="00B12152">
            <w:pPr>
              <w:pStyle w:val="List2"/>
            </w:pPr>
            <w:r w:rsidRPr="00B12152">
              <w:t>5.5.</w:t>
            </w:r>
            <w:r w:rsidRPr="00B12152">
              <w:tab/>
            </w:r>
            <w:r w:rsidRPr="00B12152">
              <w:t>Fault rectification requirements are determined to assist in planning the repair or adjustment</w:t>
            </w:r>
          </w:p>
        </w:tc>
      </w:tr>
    </w:tbl>
    <w:p w:rsidR="00000000" w:rsidRPr="00B12152" w:rsidP="00B12152">
      <w:pPr>
        <w:pStyle w:val="BodyText"/>
      </w:pPr>
    </w:p>
    <w:p w:rsidR="00000000" w:rsidRPr="00B12152" w:rsidP="00B12152">
      <w:pPr>
        <w:pStyle w:val="AllowPageBreak"/>
      </w:pPr>
    </w:p>
    <w:p w:rsidR="00000000" w:rsidRPr="00B12152" w:rsidP="00B12152">
      <w:pPr>
        <w:pStyle w:val="Heading1"/>
      </w:pPr>
      <w:bookmarkStart w:id="9" w:name="O_406570"/>
      <w:bookmarkEnd w:id="9"/>
      <w:r w:rsidRPr="00B12152">
        <w:t>Required Skills and Knowledge</w:t>
      </w:r>
    </w:p>
    <w:tbl>
      <w:tblPr>
        <w:tblW w:w="9360" w:type="dxa"/>
        <w:tblLayout w:type="fixed"/>
        <w:tblCellMar>
          <w:left w:w="62" w:type="dxa"/>
          <w:right w:w="62" w:type="dxa"/>
        </w:tblCellMar>
        <w:tblLook w:val="0000"/>
      </w:tblPr>
      <w:tblGrid>
        <w:gridCol w:w="9360"/>
      </w:tblGrid>
      <w:tr w:rsidTr="00950E10">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B12152">
            <w:pPr>
              <w:pStyle w:val="BodyText"/>
              <w:rPr>
                <w:lang w:val="en-NZ"/>
              </w:rPr>
            </w:pPr>
            <w:r w:rsidRPr="00B12152">
              <w:rPr>
                <w:rStyle w:val="SpecialBold"/>
              </w:rPr>
              <w:t>Required skills</w:t>
            </w:r>
          </w:p>
        </w:tc>
      </w:tr>
      <w:tr w:rsidTr="00950E10">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B12152" w:rsidP="00B12152">
            <w:pPr>
              <w:pStyle w:val="BodyText"/>
            </w:pPr>
            <w:r w:rsidRPr="00B12152">
              <w:t>Look for evidence that confirms skills in:</w:t>
            </w:r>
          </w:p>
          <w:p w:rsidR="00000000" w:rsidRPr="00B12152" w:rsidP="00B12152">
            <w:pPr>
              <w:pStyle w:val="ListBullet"/>
            </w:pPr>
            <w:r w:rsidRPr="00B12152">
              <w:t>using hand skills and tools in the inspection, adjus</w:t>
            </w:r>
            <w:r w:rsidRPr="00B12152">
              <w:t>tment and troubleshooting of hydraulic, fuel and landing gear systems</w:t>
            </w:r>
          </w:p>
          <w:p w:rsidR="00000000" w:rsidRPr="00B12152" w:rsidP="00B12152">
            <w:pPr>
              <w:pStyle w:val="ListBullet"/>
            </w:pPr>
            <w:r w:rsidRPr="00B12152">
              <w:t>using hand skills and tools in the inspection, adjustment and troubleshooting of hydraulic and fuel system components</w:t>
            </w:r>
          </w:p>
          <w:p w:rsidR="00000000" w:rsidRPr="00B12152" w:rsidP="00B12152">
            <w:pPr>
              <w:pStyle w:val="ListBullet"/>
            </w:pPr>
            <w:r w:rsidRPr="00B12152">
              <w:t>jacking of the aircraft as required for landing gear system inspection, testing and troubleshooting</w:t>
            </w:r>
          </w:p>
          <w:p w:rsidR="00000000" w:rsidRPr="00B12152" w:rsidP="00B12152">
            <w:pPr>
              <w:pStyle w:val="ListBullet"/>
            </w:pPr>
            <w:r w:rsidRPr="00B12152">
              <w:t>using hand skills and tools in the inspection, adjustment and troubleshooting of landing gear components</w:t>
            </w:r>
          </w:p>
          <w:p w:rsidR="00000000" w:rsidRPr="00B12152" w:rsidP="00B12152">
            <w:pPr>
              <w:pStyle w:val="ListBullet"/>
            </w:pPr>
            <w:r w:rsidRPr="00B12152">
              <w:t>using of maintenance manuals to prepare the aircraf</w:t>
            </w:r>
            <w:r w:rsidRPr="00B12152">
              <w:t>t for inspection, testing and troubleshooting of hydro-mechanical and landing gear systems and components</w:t>
            </w:r>
          </w:p>
          <w:p w:rsidR="00000000" w:rsidRPr="00B12152" w:rsidP="00B12152">
            <w:pPr>
              <w:pStyle w:val="ListBullet"/>
            </w:pPr>
            <w:r w:rsidRPr="00B12152">
              <w:t>effectively using maintenance documentation and relevant fault diagnosis guides in the troubleshooting process</w:t>
            </w:r>
          </w:p>
          <w:p w:rsidR="00000000" w:rsidRPr="00B12152" w:rsidP="00B12152">
            <w:pPr>
              <w:pStyle w:val="ListBullet"/>
            </w:pPr>
            <w:r w:rsidRPr="00B12152">
              <w:t>recognising external defects in hydro-m</w:t>
            </w:r>
            <w:r w:rsidRPr="00B12152">
              <w:t>echanical and landing gear systems and components</w:t>
            </w:r>
          </w:p>
          <w:p w:rsidR="00000000" w:rsidRPr="00B12152" w:rsidP="00B12152">
            <w:pPr>
              <w:pStyle w:val="ListBullet"/>
            </w:pPr>
            <w:r w:rsidRPr="00B12152">
              <w:t>applying standard procedures</w:t>
            </w:r>
          </w:p>
          <w:p w:rsidR="00000000" w:rsidP="00B12152">
            <w:pPr>
              <w:pStyle w:val="ListBullet"/>
              <w:rPr>
                <w:lang w:val="en-NZ"/>
              </w:rPr>
            </w:pPr>
            <w:r w:rsidRPr="00B12152">
              <w:t>observing all relevant OHS practices, including the use of MSDS and PPE</w:t>
            </w:r>
          </w:p>
        </w:tc>
      </w:tr>
      <w:tr w:rsidTr="00950E10">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B12152">
            <w:pPr>
              <w:pStyle w:val="BodyText"/>
              <w:rPr>
                <w:lang w:val="en-NZ"/>
              </w:rPr>
            </w:pPr>
            <w:r w:rsidRPr="00B12152">
              <w:rPr>
                <w:rStyle w:val="SpecialBold"/>
              </w:rPr>
              <w:t>Required knowledge</w:t>
            </w:r>
          </w:p>
        </w:tc>
      </w:tr>
      <w:tr w:rsidTr="00950E10">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B12152" w:rsidP="00B12152">
            <w:pPr>
              <w:pStyle w:val="BodyText"/>
            </w:pPr>
            <w:r w:rsidRPr="00B12152">
              <w:t>Look for evidence that confirms knowledge of:</w:t>
            </w:r>
          </w:p>
          <w:p w:rsidR="00000000" w:rsidRPr="00B12152" w:rsidP="00B12152">
            <w:pPr>
              <w:pStyle w:val="ListBullet"/>
            </w:pPr>
            <w:r w:rsidRPr="00B12152">
              <w:t>standard trade practices relating to t</w:t>
            </w:r>
            <w:r w:rsidRPr="00B12152">
              <w:t>ool usage and installation/securing of aircraft hardware</w:t>
            </w:r>
          </w:p>
          <w:p w:rsidR="00000000" w:rsidRPr="00B12152" w:rsidP="00B12152">
            <w:pPr>
              <w:pStyle w:val="ListBullet"/>
            </w:pPr>
            <w:r w:rsidRPr="00B12152">
              <w:t>fluid power theory</w:t>
            </w:r>
          </w:p>
          <w:p w:rsidR="00000000" w:rsidRPr="00B12152" w:rsidP="00B12152">
            <w:pPr>
              <w:pStyle w:val="ListBullet"/>
            </w:pPr>
            <w:r w:rsidRPr="00B12152">
              <w:t>hydraulic system layout, operation and characteristics (including electrical system interfaces) and system component construction and operation for:</w:t>
            </w:r>
          </w:p>
          <w:p w:rsidR="00000000" w:rsidRPr="00B12152" w:rsidP="00B12152">
            <w:pPr>
              <w:pStyle w:val="ListBullet2"/>
            </w:pPr>
            <w:r w:rsidRPr="00B12152">
              <w:t>flight control systems includi</w:t>
            </w:r>
            <w:r w:rsidRPr="00B12152">
              <w:t>ng primary controls, flaps, speed brakes and spoilers</w:t>
            </w:r>
          </w:p>
          <w:p w:rsidR="00000000" w:rsidRPr="00B12152" w:rsidP="00B12152">
            <w:pPr>
              <w:pStyle w:val="ListBullet2"/>
            </w:pPr>
            <w:r w:rsidRPr="00B12152">
              <w:t>landing gear retraction systems</w:t>
            </w:r>
          </w:p>
          <w:p w:rsidR="00000000" w:rsidRPr="00B12152" w:rsidP="00B12152">
            <w:pPr>
              <w:pStyle w:val="ListBullet2"/>
            </w:pPr>
            <w:r w:rsidRPr="00B12152">
              <w:t>brake and anti-skid systems</w:t>
            </w:r>
          </w:p>
          <w:p w:rsidR="00000000" w:rsidRPr="00B12152" w:rsidP="00B12152">
            <w:pPr>
              <w:pStyle w:val="ListBullet2"/>
            </w:pPr>
            <w:r w:rsidRPr="00B12152">
              <w:t>nosewheel steering systems</w:t>
            </w:r>
          </w:p>
          <w:p w:rsidR="00000000" w:rsidRPr="00B12152" w:rsidP="00B12152">
            <w:pPr>
              <w:pStyle w:val="ListBullet"/>
            </w:pPr>
            <w:r w:rsidRPr="00B12152">
              <w:t>fuel system and component layout, operation and characteristics (including electrical system interfaces) and system component operation and construction</w:t>
            </w:r>
          </w:p>
          <w:p w:rsidR="00000000" w:rsidRPr="00B12152" w:rsidP="00B12152">
            <w:pPr>
              <w:pStyle w:val="ListBullet"/>
            </w:pPr>
            <w:r w:rsidRPr="00B12152">
              <w:t>construction and operation of landing gear components, including:</w:t>
            </w:r>
          </w:p>
          <w:p w:rsidR="00000000" w:rsidRPr="00B12152" w:rsidP="00B12152">
            <w:pPr>
              <w:pStyle w:val="ListBullet2"/>
            </w:pPr>
            <w:r w:rsidRPr="00B12152">
              <w:t>wheel assemblies</w:t>
            </w:r>
          </w:p>
          <w:p w:rsidR="00000000" w:rsidRPr="00B12152" w:rsidP="00B12152">
            <w:pPr>
              <w:pStyle w:val="ListBullet2"/>
            </w:pPr>
            <w:r w:rsidRPr="00B12152">
              <w:t>skids</w:t>
            </w:r>
          </w:p>
          <w:p w:rsidR="00000000" w:rsidRPr="00B12152" w:rsidP="00B12152">
            <w:pPr>
              <w:pStyle w:val="ListBullet2"/>
            </w:pPr>
            <w:r w:rsidRPr="00B12152">
              <w:t>floats</w:t>
            </w:r>
          </w:p>
          <w:p w:rsidR="00000000" w:rsidRPr="00B12152" w:rsidP="00B12152">
            <w:pPr>
              <w:pStyle w:val="ListBullet2"/>
            </w:pPr>
            <w:r w:rsidRPr="00B12152">
              <w:t>struts</w:t>
            </w:r>
            <w:r w:rsidRPr="00B12152">
              <w:t>/oleos</w:t>
            </w:r>
          </w:p>
          <w:p w:rsidR="00000000" w:rsidRPr="00B12152" w:rsidP="00B12152">
            <w:pPr>
              <w:pStyle w:val="ListBullet2"/>
            </w:pPr>
            <w:r w:rsidRPr="00B12152">
              <w:t>uplocks and downlocks</w:t>
            </w:r>
          </w:p>
          <w:p w:rsidR="00000000" w:rsidRPr="00B12152" w:rsidP="00B12152">
            <w:pPr>
              <w:pStyle w:val="ListBullet2"/>
            </w:pPr>
            <w:r w:rsidRPr="00B12152">
              <w:t>mechanical linkages</w:t>
            </w:r>
          </w:p>
          <w:p w:rsidR="00000000" w:rsidRPr="00B12152" w:rsidP="00B12152">
            <w:pPr>
              <w:pStyle w:val="ListBullet"/>
            </w:pPr>
            <w:r w:rsidRPr="00B12152">
              <w:t>how to configure the aircraft for inspection, testing and troubleshooting of hydraulic, fuel and landing gear systems and components</w:t>
            </w:r>
          </w:p>
          <w:p w:rsidR="00000000" w:rsidRPr="00B12152" w:rsidP="00B12152">
            <w:pPr>
              <w:pStyle w:val="ListBullet"/>
            </w:pPr>
            <w:r w:rsidRPr="00B12152">
              <w:t>maintenance requirements and troubleshooting procedures</w:t>
            </w:r>
          </w:p>
          <w:p w:rsidR="00000000" w:rsidRPr="00B12152" w:rsidP="00B12152">
            <w:pPr>
              <w:pStyle w:val="ListBullet"/>
            </w:pPr>
            <w:r w:rsidRPr="00B12152">
              <w:t>relevant OHS pract</w:t>
            </w:r>
            <w:r w:rsidRPr="00B12152">
              <w:t>ices relating to hydraulic systems, fuel systems and landing gear components, including lifting and handling of heavy items</w:t>
            </w:r>
          </w:p>
          <w:p w:rsidR="00000000" w:rsidRPr="00B12152" w:rsidP="00B12152">
            <w:pPr>
              <w:pStyle w:val="ListBullet"/>
            </w:pPr>
            <w:r w:rsidRPr="00B12152">
              <w:t>how to obtain MSDS</w:t>
            </w:r>
          </w:p>
          <w:p w:rsidR="00000000" w:rsidRPr="00B12152" w:rsidP="00B12152">
            <w:pPr>
              <w:pStyle w:val="ListBullet"/>
            </w:pPr>
            <w:r w:rsidRPr="00B12152">
              <w:t>selection and use of PPE</w:t>
            </w:r>
          </w:p>
          <w:p w:rsidR="00000000" w:rsidRPr="00B12152" w:rsidP="00B12152">
            <w:pPr>
              <w:pStyle w:val="ListBullet"/>
            </w:pPr>
            <w:r w:rsidRPr="00B12152">
              <w:t>relevant maintenance manuals</w:t>
            </w:r>
          </w:p>
          <w:p w:rsidR="00000000" w:rsidRPr="00B12152" w:rsidP="00B12152">
            <w:pPr>
              <w:pStyle w:val="ListBullet"/>
            </w:pPr>
            <w:r w:rsidRPr="00B12152">
              <w:t>relevant regulatory requirements and standard procedures</w:t>
            </w:r>
          </w:p>
        </w:tc>
      </w:tr>
    </w:tbl>
    <w:p w:rsidR="00000000" w:rsidRPr="00B12152" w:rsidP="00B12152">
      <w:pPr>
        <w:pStyle w:val="BodyText"/>
      </w:pPr>
    </w:p>
    <w:p w:rsidR="00000000" w:rsidRPr="00B12152" w:rsidP="00B12152">
      <w:pPr>
        <w:pStyle w:val="AllowPageBreak"/>
      </w:pPr>
    </w:p>
    <w:p w:rsidR="00000000" w:rsidRPr="00B12152" w:rsidP="00B12152">
      <w:pPr>
        <w:pStyle w:val="Heading1"/>
      </w:pPr>
      <w:bookmarkStart w:id="10" w:name="O_406576"/>
      <w:bookmarkEnd w:id="10"/>
      <w:r w:rsidRPr="00B12152">
        <w:t>Evidence Guide</w:t>
      </w:r>
    </w:p>
    <w:tbl>
      <w:tblPr>
        <w:tblW w:w="9570" w:type="dxa"/>
        <w:tblLayout w:type="fixed"/>
        <w:tblCellMar>
          <w:left w:w="62" w:type="dxa"/>
          <w:right w:w="62" w:type="dxa"/>
        </w:tblCellMar>
        <w:tblLook w:val="0000"/>
      </w:tblPr>
      <w:tblGrid>
        <w:gridCol w:w="3908"/>
        <w:gridCol w:w="5662"/>
      </w:tblGrid>
      <w:tr w:rsidTr="00950E1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152">
            <w:pPr>
              <w:pStyle w:val="BodyText"/>
              <w:rPr>
                <w:lang w:val="en-NZ"/>
              </w:rPr>
            </w:pPr>
            <w:r w:rsidRPr="00B12152">
              <w:t>The Evidence Guide provides advice on assessment and must be read in conjunction with the performance criteria, required skills and knowledge, range statement and the Assessment Guidelines for the Training Package.</w:t>
            </w:r>
          </w:p>
        </w:tc>
      </w:tr>
      <w:tr w:rsidTr="00950E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152">
            <w:pPr>
              <w:pStyle w:val="BodyText"/>
              <w:rPr>
                <w:lang w:val="en-NZ"/>
              </w:rPr>
            </w:pPr>
            <w:r w:rsidRPr="00B12152">
              <w:rPr>
                <w:rStyle w:val="SpecialBold"/>
              </w:rPr>
              <w:t>Overvie</w:t>
            </w:r>
            <w:r w:rsidRPr="00B12152">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152">
            <w:pPr>
              <w:pStyle w:val="BodyText"/>
              <w:rPr>
                <w:lang w:val="en-NZ"/>
              </w:rPr>
            </w:pPr>
            <w:r w:rsidRPr="00B12152">
              <w:t>A person who demonstrates competency in this unit must be able to inspect, test and troubleshoot a range of hydraulic and fuel system and landing gear components that are representative of the scope of the listed variables in accordance wit</w:t>
            </w:r>
            <w:r w:rsidRPr="00B12152">
              <w:t>h relevant maintenance manual instructions while applying all relevant OHS procedures and standard procedures. Coverage of brakes and struts/oleos are not required where the aircraft is rotary wing and is fitted with skids or floats.</w:t>
            </w:r>
          </w:p>
        </w:tc>
      </w:tr>
      <w:tr w:rsidTr="00950E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152">
            <w:pPr>
              <w:pStyle w:val="BodyText"/>
              <w:rPr>
                <w:lang w:val="en-NZ"/>
              </w:rPr>
            </w:pPr>
            <w:r w:rsidRPr="00B1215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152" w:rsidP="00B12152">
            <w:pPr>
              <w:pStyle w:val="BodyText"/>
            </w:pPr>
            <w:r w:rsidRPr="00B12152">
              <w:t>The underlying skills inherent in this unit should be transferable across a range of inspection, testing and troubleshooting applications (including the timely inv</w:t>
            </w:r>
            <w:r w:rsidRPr="00B12152">
              <w:t>olvement of supervisors or other trades) associated with aircraft hydro-mechanical and landing gear systems and their components.</w:t>
            </w:r>
          </w:p>
          <w:p w:rsidR="00000000" w:rsidRPr="00B12152" w:rsidP="00B12152">
            <w:pPr>
              <w:pStyle w:val="BodyText"/>
            </w:pPr>
            <w:r w:rsidRPr="00B12152">
              <w:t>It is essential that system test procedures take into account all safety precautions applicable to the system being maintained</w:t>
            </w:r>
            <w:r w:rsidRPr="00B12152">
              <w:t>, especially where system operation/switching inter-relates to other systems being maintained. Ability to interpret inspection procedures and specifications (allowable limits) and apply them in practice is critical.</w:t>
            </w:r>
          </w:p>
          <w:p w:rsidR="00000000" w:rsidRPr="00B12152" w:rsidP="00B12152">
            <w:pPr>
              <w:pStyle w:val="BodyText"/>
            </w:pPr>
            <w:r w:rsidRPr="00B12152">
              <w:t>Evidence of transferability of skills an</w:t>
            </w:r>
            <w:r w:rsidRPr="00B12152">
              <w:t>d knowledge related to inspection, testing and troubleshooting is essential. This may be demonstrated through application across a number of aircraft systems or aircraft types. The application of testing procedures should clearly indicate knowledge of syst</w:t>
            </w:r>
            <w:r w:rsidRPr="00B12152">
              <w:t>em operation, the relationship of individual components and the links with other systems (if applicable) within the limits of the aircraft/system fault finding guide before undertaking any action.</w:t>
            </w:r>
          </w:p>
          <w:p w:rsidR="00000000" w:rsidRPr="00B12152" w:rsidP="00B12152">
            <w:pPr>
              <w:pStyle w:val="BodyText"/>
            </w:pPr>
            <w:r w:rsidRPr="00B12152">
              <w:t>The work plan should take account of applicable safety (inc</w:t>
            </w:r>
            <w:r w:rsidRPr="00B12152">
              <w:t>luding safe handling of heavy components) and quality requirements in accordance with the industry and regulatory standards.</w:t>
            </w:r>
          </w:p>
          <w:p w:rsidR="00000000" w:rsidRPr="00B12152" w:rsidP="00B12152">
            <w:pPr>
              <w:pStyle w:val="BodyText"/>
            </w:pPr>
            <w:r w:rsidRPr="00B12152">
              <w:t>A person cannot be assessed as competent until it can be demonstrated to the satisfaction of the workplace assessor that the releva</w:t>
            </w:r>
            <w:r w:rsidRPr="00B12152">
              <w:t>nt elements of this unit of competency are being achieved under routine supervision on:</w:t>
            </w:r>
          </w:p>
          <w:p w:rsidR="00000000" w:rsidRPr="00B12152" w:rsidP="00B12152">
            <w:pPr>
              <w:pStyle w:val="ListBullet"/>
            </w:pPr>
            <w:r w:rsidRPr="00B12152">
              <w:t>each type of system (Groups 1, 2, 6, 7, 8)</w:t>
            </w:r>
          </w:p>
          <w:p w:rsidR="00000000" w:rsidRPr="00B12152" w:rsidP="00B12152">
            <w:pPr>
              <w:pStyle w:val="ListBullet"/>
            </w:pPr>
            <w:r w:rsidRPr="00B12152">
              <w:t>on at least one component of each group listed in the Range Statement against hydro-mechanical system components 3 to 5</w:t>
            </w:r>
          </w:p>
          <w:p w:rsidR="00000000" w:rsidRPr="00B12152" w:rsidP="00B12152">
            <w:pPr>
              <w:pStyle w:val="ListBullet"/>
            </w:pPr>
            <w:r w:rsidRPr="00B12152">
              <w:t>landi</w:t>
            </w:r>
            <w:r w:rsidRPr="00B12152">
              <w:t xml:space="preserve">ng gear system components 9 to 11 </w:t>
            </w:r>
          </w:p>
          <w:p w:rsidR="00000000" w:rsidP="00B12152">
            <w:pPr>
              <w:pStyle w:val="BodyText"/>
              <w:rPr>
                <w:lang w:val="en-NZ"/>
              </w:rPr>
            </w:pPr>
            <w:r w:rsidRPr="00B12152">
              <w:t>Where the aircraft is rotary wing and is fitted with skids or floats coverage of Groups 6, 7, 8, 10 and 11 is not required and where a rotary wing aircraft is fitted with a fixed undercarriage with wheels coverage of Grou</w:t>
            </w:r>
            <w:r w:rsidRPr="00B12152">
              <w:t xml:space="preserve">ps 6 and 7 is not required. This shall be established via the records in the Log of Industrial Experience and Achievement or, where appropriate, an equivalent Industry Evidence Guide. </w:t>
            </w:r>
          </w:p>
        </w:tc>
      </w:tr>
      <w:tr w:rsidTr="00950E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152">
            <w:pPr>
              <w:pStyle w:val="BodyText"/>
              <w:rPr>
                <w:lang w:val="en-NZ"/>
              </w:rPr>
            </w:pPr>
            <w:r w:rsidRPr="00B1215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152">
            <w:pPr>
              <w:pStyle w:val="BodyText"/>
              <w:rPr>
                <w:lang w:val="en-NZ"/>
              </w:rPr>
            </w:pPr>
            <w:r w:rsidRPr="00B12152">
              <w:t xml:space="preserve">Competency should be </w:t>
            </w:r>
            <w:r w:rsidRPr="00B12152">
              <w:t>assessed in the work environment or simulated work environment, using procedures, tools and equipment specified in maintenance documentation. It is also expected that general purpose tools, test and ground support equipment found in most routine situations</w:t>
            </w:r>
            <w:r w:rsidRPr="00B12152">
              <w:t xml:space="preserve"> would be used where appropriate. The level of troubleshooting is limited in its application to the use of fault diagnosis guides or other similar information.</w:t>
            </w:r>
          </w:p>
        </w:tc>
      </w:tr>
      <w:tr w:rsidTr="00950E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152">
            <w:pPr>
              <w:pStyle w:val="BodyText"/>
              <w:rPr>
                <w:lang w:val="en-NZ"/>
              </w:rPr>
            </w:pPr>
            <w:r w:rsidRPr="00B1215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152">
            <w:pPr>
              <w:pStyle w:val="BodyText"/>
              <w:rPr>
                <w:lang w:val="en-NZ"/>
              </w:rPr>
            </w:pPr>
          </w:p>
        </w:tc>
      </w:tr>
      <w:tr w:rsidTr="00950E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152">
            <w:pPr>
              <w:pStyle w:val="BodyText"/>
              <w:rPr>
                <w:lang w:val="en-NZ"/>
              </w:rPr>
            </w:pPr>
            <w:r w:rsidRPr="00B1215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152" w:rsidP="00B12152">
            <w:pPr>
              <w:pStyle w:val="BodyText"/>
            </w:pPr>
          </w:p>
        </w:tc>
      </w:tr>
    </w:tbl>
    <w:p w:rsidR="00000000" w:rsidRPr="00B12152" w:rsidP="00B12152">
      <w:pPr>
        <w:pStyle w:val="BodyText"/>
      </w:pPr>
    </w:p>
    <w:p w:rsidR="00000000" w:rsidRPr="00B12152" w:rsidP="00B12152">
      <w:pPr>
        <w:pStyle w:val="AllowPageBreak"/>
      </w:pPr>
    </w:p>
    <w:p w:rsidR="00000000" w:rsidRPr="00B12152" w:rsidP="00B12152">
      <w:pPr>
        <w:pStyle w:val="Heading1"/>
      </w:pPr>
      <w:bookmarkStart w:id="11" w:name="O_406571"/>
      <w:bookmarkEnd w:id="11"/>
      <w:r w:rsidRPr="00B12152">
        <w:t>Range Statement</w:t>
      </w:r>
    </w:p>
    <w:tbl>
      <w:tblPr>
        <w:tblW w:w="9450" w:type="dxa"/>
        <w:tblLayout w:type="fixed"/>
        <w:tblCellMar>
          <w:left w:w="62" w:type="dxa"/>
          <w:right w:w="62" w:type="dxa"/>
        </w:tblCellMar>
        <w:tblLook w:val="0000"/>
      </w:tblPr>
      <w:tblGrid>
        <w:gridCol w:w="3563"/>
        <w:gridCol w:w="5887"/>
      </w:tblGrid>
      <w:tr w:rsidTr="00950E10">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152">
            <w:pPr>
              <w:pStyle w:val="BodyText"/>
              <w:rPr>
                <w:lang w:val="en-NZ"/>
              </w:rPr>
            </w:pPr>
            <w:r w:rsidRPr="00B12152">
              <w:t>The range statement relates to the unit of competency as a whole. It allows for different work environments and situations that may affect performance. Bold italicised wording, if used in the performance criteria, is detailed below. Essential operating con</w:t>
            </w:r>
            <w:r w:rsidRPr="00B12152">
              <w:t>ditions that may be present with training and assessment (depending on the work situation, needs of the candidate, accessibility of the item, and local industry and regional contexts) may also be included.</w:t>
            </w:r>
          </w:p>
        </w:tc>
      </w:tr>
      <w:tr w:rsidTr="00950E10">
        <w:tblPrEx>
          <w:tblW w:w="9450" w:type="dxa"/>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152">
            <w:pPr>
              <w:pStyle w:val="BodyText"/>
              <w:rPr>
                <w:lang w:val="en-NZ"/>
              </w:rPr>
            </w:pPr>
            <w:r w:rsidRPr="00B12152">
              <w:rPr>
                <w:rStyle w:val="SpecialBold"/>
              </w:rPr>
              <w:t>Note</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152">
            <w:pPr>
              <w:pStyle w:val="BodyText"/>
              <w:rPr>
                <w:lang w:val="en-NZ"/>
              </w:rPr>
            </w:pPr>
            <w:r w:rsidRPr="00B12152">
              <w:t xml:space="preserve">Range statements listed below are numbered </w:t>
            </w:r>
            <w:r w:rsidRPr="00B12152">
              <w:t>to facilitate specification of the assessment requirements included in the Evidence Guide</w:t>
            </w:r>
          </w:p>
        </w:tc>
      </w:tr>
      <w:tr w:rsidTr="00950E10">
        <w:tblPrEx>
          <w:tblW w:w="9450" w:type="dxa"/>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152">
            <w:pPr>
              <w:pStyle w:val="BodyText"/>
              <w:rPr>
                <w:lang w:val="en-NZ"/>
              </w:rPr>
            </w:pPr>
            <w:r w:rsidRPr="00B12152">
              <w:rPr>
                <w:rStyle w:val="SpecialBold"/>
              </w:rPr>
              <w:t>Systems and system components</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152" w:rsidP="00B12152">
            <w:pPr>
              <w:pStyle w:val="BodyText"/>
            </w:pPr>
            <w:r w:rsidRPr="00B12152">
              <w:t>Hydro-mechanical systems include:</w:t>
            </w:r>
          </w:p>
          <w:p w:rsidR="00000000" w:rsidRPr="00B12152" w:rsidP="00B12152">
            <w:pPr>
              <w:pStyle w:val="BodyText"/>
            </w:pPr>
            <w:r w:rsidRPr="00B12152">
              <w:t>1.   Hydraulic systems</w:t>
            </w:r>
          </w:p>
          <w:p w:rsidR="00000000" w:rsidRPr="00B12152" w:rsidP="00B12152">
            <w:pPr>
              <w:pStyle w:val="BodyText"/>
            </w:pPr>
            <w:r w:rsidRPr="00B12152">
              <w:t>2.   Fuel systems</w:t>
            </w:r>
          </w:p>
          <w:p w:rsidR="00000000" w:rsidRPr="00B12152" w:rsidP="00B12152">
            <w:pPr>
              <w:pStyle w:val="BodyText"/>
            </w:pPr>
            <w:r w:rsidRPr="00B12152">
              <w:t>Components of hydro-mechanical systems include:</w:t>
            </w:r>
          </w:p>
          <w:p w:rsidR="00000000" w:rsidRPr="00B12152" w:rsidP="00B12152">
            <w:pPr>
              <w:pStyle w:val="BodyText"/>
            </w:pPr>
            <w:r w:rsidRPr="00B12152">
              <w:t>3.   Hydraulic accumulators, filters, reservoirs, valves, pumps, motors, actuators, regulators and direct reading gauges</w:t>
            </w:r>
          </w:p>
          <w:p w:rsidR="00000000" w:rsidRPr="00B12152" w:rsidP="00B12152">
            <w:pPr>
              <w:pStyle w:val="BodyText"/>
            </w:pPr>
            <w:r w:rsidRPr="00B12152">
              <w:t>4.   Fuel system filters, valves, pumps, rigid and flexible storage cells/tanks</w:t>
            </w:r>
          </w:p>
          <w:p w:rsidR="00000000" w:rsidRPr="00B12152" w:rsidP="00B12152">
            <w:pPr>
              <w:pStyle w:val="BodyText"/>
            </w:pPr>
            <w:r w:rsidRPr="00B12152">
              <w:t>5.   Rigid and flexible pipelines, hoses and fittings</w:t>
            </w:r>
          </w:p>
          <w:p w:rsidR="00000000" w:rsidRPr="00B12152" w:rsidP="00B12152">
            <w:pPr>
              <w:pStyle w:val="BodyText"/>
            </w:pPr>
            <w:r w:rsidRPr="00B12152">
              <w:t>L</w:t>
            </w:r>
            <w:r w:rsidRPr="00B12152">
              <w:t>anding gear systems include:</w:t>
            </w:r>
          </w:p>
          <w:p w:rsidR="00000000" w:rsidRPr="00B12152" w:rsidP="00B12152">
            <w:pPr>
              <w:pStyle w:val="BodyText"/>
            </w:pPr>
            <w:r w:rsidRPr="00B12152">
              <w:t>6.  Retraction systems</w:t>
            </w:r>
          </w:p>
          <w:p w:rsidR="00000000" w:rsidRPr="00B12152" w:rsidP="00B12152">
            <w:pPr>
              <w:pStyle w:val="BodyText"/>
            </w:pPr>
            <w:r w:rsidRPr="00B12152">
              <w:t>7.  Steering systems</w:t>
            </w:r>
          </w:p>
          <w:p w:rsidR="00000000" w:rsidRPr="00B12152" w:rsidP="00B12152">
            <w:pPr>
              <w:pStyle w:val="BodyText"/>
            </w:pPr>
            <w:r w:rsidRPr="00B12152">
              <w:t>8.  Brake systems, including anti-skid, where applicable</w:t>
            </w:r>
          </w:p>
          <w:p w:rsidR="00000000" w:rsidRPr="00B12152" w:rsidP="00B12152">
            <w:pPr>
              <w:pStyle w:val="BodyText"/>
            </w:pPr>
            <w:r w:rsidRPr="00B12152">
              <w:t>Landing gear components include:</w:t>
            </w:r>
          </w:p>
          <w:p w:rsidR="00000000" w:rsidRPr="00B12152" w:rsidP="00B12152">
            <w:pPr>
              <w:pStyle w:val="BodyText"/>
            </w:pPr>
            <w:r w:rsidRPr="00B12152">
              <w:t>9.  Wheel assemblies, skids and floats</w:t>
            </w:r>
          </w:p>
          <w:p w:rsidR="00000000" w:rsidRPr="00B12152" w:rsidP="00B12152">
            <w:pPr>
              <w:pStyle w:val="BodyText"/>
            </w:pPr>
            <w:r w:rsidRPr="00B12152">
              <w:t>10.  Brake units</w:t>
            </w:r>
          </w:p>
          <w:p w:rsidR="00000000" w:rsidRPr="00B12152" w:rsidP="00B12152">
            <w:pPr>
              <w:pStyle w:val="BodyText"/>
            </w:pPr>
            <w:r w:rsidRPr="00B12152">
              <w:t>11.  Struts/oleos</w:t>
            </w:r>
          </w:p>
          <w:p w:rsidR="00000000" w:rsidP="00B12152">
            <w:pPr>
              <w:pStyle w:val="BodyText"/>
              <w:rPr>
                <w:lang w:val="en-NZ"/>
              </w:rPr>
            </w:pPr>
            <w:r w:rsidRPr="00B12152">
              <w:t>(Additional compone</w:t>
            </w:r>
            <w:r w:rsidRPr="00B12152">
              <w:t>nts of landing gear systems are included in hydro-mechanical system components)</w:t>
            </w:r>
          </w:p>
        </w:tc>
      </w:tr>
      <w:tr w:rsidTr="00950E10">
        <w:tblPrEx>
          <w:tblW w:w="9450" w:type="dxa"/>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152">
            <w:pPr>
              <w:pStyle w:val="BodyText"/>
              <w:rPr>
                <w:lang w:val="en-NZ"/>
              </w:rPr>
            </w:pPr>
            <w:r w:rsidRPr="00B12152">
              <w:rPr>
                <w:rStyle w:val="SpecialBold"/>
              </w:rPr>
              <w:t>Troubleshooting</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152">
            <w:pPr>
              <w:pStyle w:val="BodyText"/>
              <w:rPr>
                <w:lang w:val="en-NZ"/>
              </w:rPr>
            </w:pPr>
            <w:r w:rsidRPr="00B12152">
              <w:t>Troubleshooting involves the use of fault finding charts or similar, to line replacement level</w:t>
            </w:r>
          </w:p>
        </w:tc>
      </w:tr>
      <w:tr w:rsidTr="00950E10">
        <w:tblPrEx>
          <w:tblW w:w="9450" w:type="dxa"/>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152">
            <w:pPr>
              <w:pStyle w:val="BodyText"/>
              <w:rPr>
                <w:lang w:val="en-NZ"/>
              </w:rPr>
            </w:pPr>
            <w:r w:rsidRPr="00B12152">
              <w:rPr>
                <w:rStyle w:val="SpecialBold"/>
              </w:rPr>
              <w:t>Application</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152" w:rsidP="00B12152">
            <w:pPr>
              <w:pStyle w:val="BodyText"/>
            </w:pPr>
            <w:r w:rsidRPr="00B12152">
              <w:t>Application of this unit of competency may relate to:</w:t>
            </w:r>
          </w:p>
          <w:p w:rsidR="00000000" w:rsidRPr="00B12152" w:rsidP="00B12152">
            <w:pPr>
              <w:pStyle w:val="ListBullet"/>
            </w:pPr>
            <w:r w:rsidRPr="00B12152">
              <w:t>scheduled or unscheduled maintenance</w:t>
            </w:r>
          </w:p>
          <w:p w:rsidR="00000000" w:rsidP="00B12152">
            <w:pPr>
              <w:pStyle w:val="ListBullet"/>
              <w:rPr>
                <w:lang w:val="en-NZ"/>
              </w:rPr>
            </w:pPr>
            <w:r w:rsidRPr="00B12152">
              <w:t>individual or team-related activities</w:t>
            </w:r>
          </w:p>
        </w:tc>
      </w:tr>
      <w:tr w:rsidTr="00950E10">
        <w:tblPrEx>
          <w:tblW w:w="9450" w:type="dxa"/>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152">
            <w:pPr>
              <w:pStyle w:val="BodyText"/>
              <w:rPr>
                <w:lang w:val="en-NZ"/>
              </w:rPr>
            </w:pPr>
            <w:r w:rsidRPr="00B12152">
              <w:rPr>
                <w:rStyle w:val="SpecialBold"/>
              </w:rPr>
              <w:t>Procedures and requirements</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152">
            <w:pPr>
              <w:pStyle w:val="BodyText"/>
              <w:rPr>
                <w:lang w:val="en-NZ"/>
              </w:rPr>
            </w:pPr>
            <w:r w:rsidRPr="00B12152">
              <w:t>Refer to industry standard procedures specified by manufacturers, regulatory authorities or the en</w:t>
            </w:r>
            <w:r w:rsidRPr="00B12152">
              <w:t>terprise</w:t>
            </w:r>
          </w:p>
        </w:tc>
      </w:tr>
      <w:tr w:rsidTr="00950E10">
        <w:tblPrEx>
          <w:tblW w:w="9450" w:type="dxa"/>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152">
            <w:pPr>
              <w:pStyle w:val="BodyText"/>
              <w:rPr>
                <w:lang w:val="en-NZ"/>
              </w:rPr>
            </w:pPr>
            <w:r w:rsidRPr="00B12152">
              <w:rPr>
                <w:rStyle w:val="SpecialBold"/>
              </w:rPr>
              <w:t>Electrical interface</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152" w:rsidP="00B12152">
            <w:pPr>
              <w:pStyle w:val="BodyText"/>
            </w:pPr>
            <w:r w:rsidRPr="00B12152">
              <w:t>The work can include associated electrical loom terminations and/or plugs</w:t>
            </w:r>
          </w:p>
        </w:tc>
      </w:tr>
    </w:tbl>
    <w:p w:rsidR="00000000" w:rsidRPr="00B12152" w:rsidP="00B12152">
      <w:pPr>
        <w:pStyle w:val="BodyText"/>
      </w:pPr>
    </w:p>
    <w:p w:rsidR="00000000" w:rsidRPr="00B12152" w:rsidP="00B12152">
      <w:pPr>
        <w:pStyle w:val="AllowPageBreak"/>
      </w:pPr>
    </w:p>
    <w:p w:rsidR="00000000" w:rsidRPr="00B12152" w:rsidP="00B12152">
      <w:pPr>
        <w:pStyle w:val="Heading1"/>
      </w:pPr>
      <w:bookmarkStart w:id="12" w:name="O_406568"/>
      <w:bookmarkEnd w:id="12"/>
      <w:r w:rsidRPr="00B12152">
        <w:t>Unit Sector(s)</w:t>
      </w:r>
    </w:p>
    <w:p w:rsidR="00000000" w:rsidRPr="00B12152" w:rsidP="00B12152">
      <w:pPr>
        <w:pStyle w:val="BodyText"/>
      </w:pPr>
      <w:r w:rsidRPr="00B12152">
        <w:t>Aviation maintenance</w:t>
      </w:r>
    </w:p>
    <w:p w:rsidR="00000000" w:rsidRPr="00B12152" w:rsidP="00B12152">
      <w:pPr>
        <w:pStyle w:val="AllowPageBreak"/>
      </w:pPr>
    </w:p>
    <w:p w:rsidR="00000000" w:rsidRPr="00B12152" w:rsidP="00B12152">
      <w:pPr>
        <w:pStyle w:val="Heading1"/>
      </w:pPr>
      <w:bookmarkStart w:id="13" w:name="O_406581"/>
      <w:bookmarkEnd w:id="13"/>
      <w:r w:rsidRPr="00B12152">
        <w:t>Competency field</w:t>
      </w:r>
    </w:p>
    <w:p w:rsidR="00000000" w:rsidRPr="00B12152" w:rsidP="00B12152">
      <w:pPr>
        <w:pStyle w:val="Heading1"/>
      </w:pPr>
      <w:bookmarkStart w:id="14" w:name="O_406580"/>
      <w:bookmarkEnd w:id="14"/>
      <w:r w:rsidRPr="00B12152">
        <w:t>Co-requisite units</w:t>
      </w:r>
    </w:p>
    <w:p w:rsidR="00000000" w:rsidRPr="00B12152" w:rsidP="00B12152">
      <w:pPr>
        <w:pStyle w:val="BodyText"/>
      </w:pPr>
      <w:r w:rsidRPr="00B12152">
        <w:t>Not applicable</w:t>
      </w:r>
    </w:p>
    <w:p w:rsidR="00000000" w:rsidRPr="00B12152" w:rsidP="00B12152"/>
    <w:sectPr w:rsidSect="00B121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1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0E10" w:rsidP="00950E1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1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E10" w:rsidP="00B1215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50E10" w:rsidP="00B121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50E10" w:rsidP="00B121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1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152" w:rsidRPr="00950E10" w:rsidP="00950E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1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E10" w:rsidRPr="002D2AF8" w:rsidP="00B12152">
    <w:pPr>
      <w:pStyle w:val="Header"/>
      <w:framePr w:wrap="around"/>
    </w:pPr>
    <w:r>
      <w:fldChar w:fldCharType="begin"/>
    </w:r>
    <w:r>
      <w:instrText xml:space="preserve"> TITLE   \* MERGEFORMAT </w:instrText>
    </w:r>
    <w:r>
      <w:fldChar w:fldCharType="separate"/>
    </w:r>
    <w:r>
      <w:t>MEA309C Inspect, test and troubleshoot aircraft hydro-mechanical and landing gear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50E10" w:rsidP="00B121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F2A0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5415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FE37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1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2152"/>
    <w:pPr>
      <w:spacing w:before="360" w:after="60"/>
      <w:outlineLvl w:val="0"/>
    </w:pPr>
    <w:rPr>
      <w:sz w:val="32"/>
    </w:rPr>
  </w:style>
  <w:style w:type="paragraph" w:styleId="Heading2">
    <w:name w:val="heading 2"/>
    <w:basedOn w:val="HeadingBase"/>
    <w:next w:val="BodyText"/>
    <w:link w:val="Heading2Char"/>
    <w:qFormat/>
    <w:rsid w:val="00B12152"/>
    <w:pPr>
      <w:keepLines/>
      <w:spacing w:before="240" w:after="120"/>
      <w:outlineLvl w:val="1"/>
    </w:pPr>
    <w:rPr>
      <w:sz w:val="28"/>
      <w:szCs w:val="40"/>
    </w:rPr>
  </w:style>
  <w:style w:type="paragraph" w:styleId="Heading3">
    <w:name w:val="heading 3"/>
    <w:basedOn w:val="HeadingBase"/>
    <w:next w:val="BodyText"/>
    <w:link w:val="Heading3Char"/>
    <w:qFormat/>
    <w:rsid w:val="00B12152"/>
    <w:pPr>
      <w:spacing w:before="180" w:after="120"/>
      <w:outlineLvl w:val="2"/>
    </w:pPr>
    <w:rPr>
      <w:spacing w:val="-10"/>
      <w:kern w:val="32"/>
    </w:rPr>
  </w:style>
  <w:style w:type="paragraph" w:styleId="Heading4">
    <w:name w:val="heading 4"/>
    <w:basedOn w:val="HeadingBase"/>
    <w:next w:val="BodyText"/>
    <w:link w:val="Heading4Char"/>
    <w:qFormat/>
    <w:rsid w:val="00B12152"/>
    <w:pPr>
      <w:spacing w:before="160" w:after="120"/>
      <w:outlineLvl w:val="3"/>
    </w:pPr>
    <w:rPr>
      <w:sz w:val="22"/>
    </w:rPr>
  </w:style>
  <w:style w:type="paragraph" w:styleId="Heading5">
    <w:name w:val="heading 5"/>
    <w:basedOn w:val="HeadingBase"/>
    <w:next w:val="Normal"/>
    <w:link w:val="Heading5Char"/>
    <w:qFormat/>
    <w:rsid w:val="00B12152"/>
    <w:pPr>
      <w:spacing w:before="80"/>
      <w:outlineLvl w:val="4"/>
    </w:pPr>
    <w:rPr>
      <w:color w:val="918585"/>
      <w:sz w:val="20"/>
    </w:rPr>
  </w:style>
  <w:style w:type="paragraph" w:styleId="Heading6">
    <w:name w:val="heading 6"/>
    <w:basedOn w:val="HeadingBase"/>
    <w:next w:val="Normal"/>
    <w:link w:val="Heading6Char"/>
    <w:qFormat/>
    <w:rsid w:val="00B12152"/>
    <w:pPr>
      <w:spacing w:before="60"/>
      <w:outlineLvl w:val="5"/>
    </w:pPr>
    <w:rPr>
      <w:color w:val="918585"/>
      <w:sz w:val="20"/>
    </w:rPr>
  </w:style>
  <w:style w:type="paragraph" w:styleId="Heading7">
    <w:name w:val="heading 7"/>
    <w:basedOn w:val="Normal"/>
    <w:next w:val="Normal"/>
    <w:link w:val="Heading7Char"/>
    <w:qFormat/>
    <w:rsid w:val="00B12152"/>
    <w:pPr>
      <w:ind w:left="720"/>
      <w:outlineLvl w:val="6"/>
    </w:pPr>
    <w:rPr>
      <w:i/>
    </w:rPr>
  </w:style>
  <w:style w:type="paragraph" w:styleId="Heading8">
    <w:name w:val="heading 8"/>
    <w:basedOn w:val="Normal"/>
    <w:next w:val="Normal"/>
    <w:link w:val="Heading8Char"/>
    <w:qFormat/>
    <w:rsid w:val="00B12152"/>
    <w:pPr>
      <w:ind w:left="720"/>
      <w:outlineLvl w:val="7"/>
    </w:pPr>
    <w:rPr>
      <w:i/>
    </w:rPr>
  </w:style>
  <w:style w:type="paragraph" w:styleId="Heading9">
    <w:name w:val="heading 9"/>
    <w:basedOn w:val="Normal"/>
    <w:next w:val="Normal"/>
    <w:link w:val="Heading9Char"/>
    <w:qFormat/>
    <w:rsid w:val="00B12152"/>
    <w:pPr>
      <w:ind w:left="720"/>
      <w:outlineLvl w:val="8"/>
    </w:pPr>
    <w:rPr>
      <w:i/>
    </w:rPr>
  </w:style>
  <w:style w:type="character" w:default="1" w:styleId="DefaultParagraphFont">
    <w:name w:val="Default Paragraph Font"/>
    <w:uiPriority w:val="1"/>
    <w:unhideWhenUsed/>
    <w:rsid w:val="00B121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2152"/>
  </w:style>
  <w:style w:type="character" w:customStyle="1" w:styleId="Heading1Char">
    <w:name w:val="Heading 1 Char"/>
    <w:basedOn w:val="DefaultParagraphFont"/>
    <w:link w:val="Heading1"/>
    <w:rsid w:val="00B12152"/>
    <w:rPr>
      <w:rFonts w:ascii="Times New Roman" w:eastAsia="Times New Roman" w:hAnsi="Times New Roman" w:cs="Times New Roman"/>
      <w:b/>
      <w:sz w:val="32"/>
      <w:szCs w:val="20"/>
      <w:lang w:eastAsia="en-US"/>
    </w:rPr>
  </w:style>
  <w:style w:type="paragraph" w:styleId="BodyText">
    <w:name w:val="Body Text"/>
    <w:basedOn w:val="Normal"/>
    <w:link w:val="BodyTextChar"/>
    <w:rsid w:val="00B121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2152"/>
    <w:rPr>
      <w:rFonts w:ascii="Times New Roman" w:eastAsia="Times New Roman" w:hAnsi="Times New Roman" w:cs="Times New Roman"/>
      <w:sz w:val="24"/>
      <w:lang w:eastAsia="en-US"/>
    </w:rPr>
  </w:style>
  <w:style w:type="paragraph" w:styleId="Footer">
    <w:name w:val="footer"/>
    <w:basedOn w:val="Normal"/>
    <w:link w:val="FooterChar"/>
    <w:rsid w:val="00B121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2152"/>
    <w:rPr>
      <w:rFonts w:ascii="Times New Roman" w:eastAsia="Times New Roman" w:hAnsi="Times New Roman" w:cs="Times New Roman"/>
      <w:sz w:val="16"/>
      <w:lang w:eastAsia="en-US"/>
    </w:rPr>
  </w:style>
  <w:style w:type="paragraph" w:styleId="List">
    <w:name w:val="List"/>
    <w:basedOn w:val="BodyText"/>
    <w:next w:val="BodyText"/>
    <w:rsid w:val="00B12152"/>
    <w:pPr>
      <w:tabs>
        <w:tab w:val="left" w:pos="340"/>
      </w:tabs>
      <w:spacing w:before="60" w:after="60"/>
      <w:ind w:left="340" w:hanging="340"/>
    </w:pPr>
  </w:style>
  <w:style w:type="paragraph" w:styleId="ListBullet">
    <w:name w:val="List Bullet"/>
    <w:basedOn w:val="List"/>
    <w:rsid w:val="00B12152"/>
    <w:pPr>
      <w:numPr>
        <w:numId w:val="13"/>
      </w:numPr>
      <w:tabs>
        <w:tab w:val="clear" w:pos="340"/>
      </w:tabs>
      <w:spacing w:before="40" w:after="40"/>
    </w:pPr>
  </w:style>
  <w:style w:type="character" w:customStyle="1" w:styleId="SpecialBold">
    <w:name w:val="Special Bold"/>
    <w:basedOn w:val="DefaultParagraphFont"/>
    <w:rsid w:val="00B12152"/>
    <w:rPr>
      <w:b/>
      <w:spacing w:val="0"/>
    </w:rPr>
  </w:style>
  <w:style w:type="paragraph" w:styleId="ListBullet2">
    <w:name w:val="List Bullet 2"/>
    <w:basedOn w:val="List2"/>
    <w:rsid w:val="00B12152"/>
    <w:pPr>
      <w:numPr>
        <w:numId w:val="14"/>
      </w:numPr>
      <w:tabs>
        <w:tab w:val="clear" w:pos="680"/>
      </w:tabs>
    </w:pPr>
  </w:style>
  <w:style w:type="paragraph" w:customStyle="1" w:styleId="SuperHeading">
    <w:name w:val="SuperHeading"/>
    <w:basedOn w:val="Normal"/>
    <w:rsid w:val="00B12152"/>
    <w:pPr>
      <w:spacing w:before="240" w:after="120"/>
      <w:outlineLvl w:val="0"/>
    </w:pPr>
    <w:rPr>
      <w:rFonts w:ascii="Times New Roman" w:hAnsi="Times New Roman"/>
      <w:b/>
      <w:sz w:val="28"/>
    </w:rPr>
  </w:style>
  <w:style w:type="paragraph" w:customStyle="1" w:styleId="AllowPageBreak">
    <w:name w:val="AllowPageBreak"/>
    <w:rsid w:val="00B1215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2152"/>
    <w:pPr>
      <w:tabs>
        <w:tab w:val="left" w:pos="680"/>
      </w:tabs>
      <w:spacing w:before="60" w:after="60"/>
      <w:ind w:left="680" w:hanging="340"/>
    </w:pPr>
  </w:style>
  <w:style w:type="character" w:customStyle="1" w:styleId="BoldandItalics">
    <w:name w:val="Bold and Italics"/>
    <w:qFormat/>
    <w:rsid w:val="00B12152"/>
    <w:rPr>
      <w:b/>
      <w:i/>
      <w:u w:val="none"/>
    </w:rPr>
  </w:style>
  <w:style w:type="character" w:customStyle="1" w:styleId="Heading2Char">
    <w:name w:val="Heading 2 Char"/>
    <w:basedOn w:val="DefaultParagraphFont"/>
    <w:link w:val="Heading2"/>
    <w:rsid w:val="00B121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21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21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21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21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21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21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2152"/>
    <w:rPr>
      <w:rFonts w:ascii="Courier New" w:eastAsia="Times New Roman" w:hAnsi="Courier New" w:cs="Times New Roman"/>
      <w:i/>
      <w:szCs w:val="20"/>
      <w:lang w:eastAsia="en-US"/>
    </w:rPr>
  </w:style>
  <w:style w:type="paragraph" w:customStyle="1" w:styleId="HeadingBase">
    <w:name w:val="Heading Base"/>
    <w:rsid w:val="00B121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2152"/>
    <w:pPr>
      <w:tabs>
        <w:tab w:val="right" w:leader="dot" w:pos="9072"/>
      </w:tabs>
      <w:ind w:left="567"/>
    </w:pPr>
    <w:rPr>
      <w:szCs w:val="22"/>
    </w:rPr>
  </w:style>
  <w:style w:type="paragraph" w:customStyle="1" w:styleId="TOCBase">
    <w:name w:val="TOC Base"/>
    <w:rsid w:val="00B121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2152"/>
    <w:pPr>
      <w:tabs>
        <w:tab w:val="right" w:leader="dot" w:pos="9072"/>
      </w:tabs>
      <w:spacing w:before="40" w:after="40"/>
      <w:ind w:left="284"/>
    </w:pPr>
    <w:rPr>
      <w:rFonts w:ascii="Times New Roman" w:hAnsi="Times New Roman"/>
    </w:rPr>
  </w:style>
  <w:style w:type="paragraph" w:styleId="TOC1">
    <w:name w:val="toc 1"/>
    <w:basedOn w:val="TOCBase"/>
    <w:next w:val="Normal"/>
    <w:rsid w:val="00B121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2152"/>
    <w:pPr>
      <w:spacing w:before="5040"/>
      <w:jc w:val="center"/>
    </w:pPr>
    <w:rPr>
      <w:sz w:val="48"/>
      <w:szCs w:val="72"/>
      <w:lang w:val="en-US"/>
    </w:rPr>
  </w:style>
  <w:style w:type="character" w:customStyle="1" w:styleId="TitleChar">
    <w:name w:val="Title Char"/>
    <w:basedOn w:val="DefaultParagraphFont"/>
    <w:link w:val="Title"/>
    <w:rsid w:val="00B121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2152"/>
    <w:pPr>
      <w:tabs>
        <w:tab w:val="left" w:pos="3600"/>
        <w:tab w:val="left" w:pos="3958"/>
      </w:tabs>
    </w:pPr>
  </w:style>
  <w:style w:type="paragraph" w:customStyle="1" w:styleId="Note">
    <w:name w:val="Note"/>
    <w:basedOn w:val="BodyText"/>
    <w:rsid w:val="00B121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2152"/>
    <w:pPr>
      <w:framePr w:wrap="auto" w:hAnchor="text" w:y="6049"/>
    </w:pPr>
    <w:rPr>
      <w:color w:val="000000"/>
      <w:sz w:val="40"/>
    </w:rPr>
  </w:style>
  <w:style w:type="paragraph" w:customStyle="1" w:styleId="TOCTitle">
    <w:name w:val="TOCTitle"/>
    <w:basedOn w:val="Heading1"/>
    <w:rsid w:val="00B12152"/>
    <w:pPr>
      <w:spacing w:after="240"/>
      <w:jc w:val="center"/>
      <w:outlineLvl w:val="9"/>
    </w:pPr>
    <w:rPr>
      <w:caps/>
    </w:rPr>
  </w:style>
  <w:style w:type="paragraph" w:customStyle="1" w:styleId="Version">
    <w:name w:val="Version"/>
    <w:rsid w:val="00B121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2152"/>
    <w:pPr>
      <w:keepNext w:val="0"/>
      <w:tabs>
        <w:tab w:val="right" w:pos="4176"/>
      </w:tabs>
      <w:ind w:left="198" w:hanging="198"/>
    </w:pPr>
    <w:rPr>
      <w:rFonts w:ascii="Garamond" w:hAnsi="Garamond"/>
    </w:rPr>
  </w:style>
  <w:style w:type="paragraph" w:styleId="IndexHeading">
    <w:name w:val="index heading"/>
    <w:basedOn w:val="Normal"/>
    <w:next w:val="Index1"/>
    <w:semiHidden/>
    <w:rsid w:val="00B12152"/>
    <w:pPr>
      <w:spacing w:before="120" w:after="120"/>
    </w:pPr>
    <w:rPr>
      <w:rFonts w:ascii="Arial" w:hAnsi="Arial"/>
      <w:b/>
      <w:color w:val="918585"/>
      <w:sz w:val="24"/>
    </w:rPr>
  </w:style>
  <w:style w:type="paragraph" w:styleId="Header">
    <w:name w:val="header"/>
    <w:basedOn w:val="Normal"/>
    <w:link w:val="HeaderChar"/>
    <w:rsid w:val="00B121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2152"/>
    <w:rPr>
      <w:rFonts w:ascii="Times New Roman" w:eastAsia="Times New Roman" w:hAnsi="Times New Roman" w:cs="Times New Roman"/>
      <w:sz w:val="16"/>
      <w:szCs w:val="20"/>
      <w:lang w:val="en-GB" w:eastAsia="en-US"/>
    </w:rPr>
  </w:style>
  <w:style w:type="paragraph" w:customStyle="1" w:styleId="Chapter">
    <w:name w:val="Chapter"/>
    <w:basedOn w:val="Normal"/>
    <w:rsid w:val="00B12152"/>
    <w:pPr>
      <w:spacing w:before="240"/>
    </w:pPr>
    <w:rPr>
      <w:rFonts w:ascii="Times New Roman" w:hAnsi="Times New Roman"/>
      <w:smallCaps/>
      <w:spacing w:val="80"/>
      <w:sz w:val="28"/>
    </w:rPr>
  </w:style>
  <w:style w:type="paragraph" w:customStyle="1" w:styleId="InChapter">
    <w:name w:val="InChapter"/>
    <w:basedOn w:val="Heading3"/>
    <w:rsid w:val="00B12152"/>
    <w:pPr>
      <w:spacing w:after="240"/>
      <w:outlineLvl w:val="9"/>
    </w:pPr>
    <w:rPr>
      <w:noProof/>
    </w:rPr>
  </w:style>
  <w:style w:type="paragraph" w:styleId="Index2">
    <w:name w:val="index 2"/>
    <w:basedOn w:val="Normal"/>
    <w:next w:val="Normal"/>
    <w:semiHidden/>
    <w:rsid w:val="00B12152"/>
    <w:pPr>
      <w:tabs>
        <w:tab w:val="right" w:pos="4176"/>
      </w:tabs>
      <w:ind w:left="568" w:hanging="284"/>
    </w:pPr>
    <w:rPr>
      <w:rFonts w:ascii="Garamond" w:hAnsi="Garamond"/>
    </w:rPr>
  </w:style>
  <w:style w:type="paragraph" w:customStyle="1" w:styleId="Byline">
    <w:name w:val="Byline"/>
    <w:rsid w:val="00B121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2152"/>
    <w:pPr>
      <w:tabs>
        <w:tab w:val="clear" w:pos="3600"/>
        <w:tab w:val="clear" w:pos="3958"/>
      </w:tabs>
      <w:jc w:val="right"/>
    </w:pPr>
  </w:style>
  <w:style w:type="character" w:styleId="Emphasis">
    <w:name w:val="Emphasis"/>
    <w:basedOn w:val="DefaultParagraphFont"/>
    <w:qFormat/>
    <w:rsid w:val="00B12152"/>
    <w:rPr>
      <w:i/>
    </w:rPr>
  </w:style>
  <w:style w:type="paragraph" w:styleId="Caption">
    <w:name w:val="caption"/>
    <w:basedOn w:val="BodyText"/>
    <w:next w:val="Normal"/>
    <w:qFormat/>
    <w:rsid w:val="00B12152"/>
    <w:pPr>
      <w:framePr w:w="2268" w:hSpace="181" w:vSpace="181" w:wrap="around" w:vAnchor="text" w:hAnchor="page" w:x="1135" w:y="285" w:anchorLock="1"/>
    </w:pPr>
    <w:rPr>
      <w:i/>
    </w:rPr>
  </w:style>
  <w:style w:type="paragraph" w:customStyle="1" w:styleId="MiniTOCTitle">
    <w:name w:val="MiniTOCTitle"/>
    <w:basedOn w:val="Heading4"/>
    <w:rsid w:val="00B12152"/>
    <w:pPr>
      <w:spacing w:before="240"/>
      <w:outlineLvl w:val="9"/>
    </w:pPr>
    <w:rPr>
      <w:noProof/>
      <w:sz w:val="24"/>
    </w:rPr>
  </w:style>
  <w:style w:type="paragraph" w:customStyle="1" w:styleId="MiniTOCItem">
    <w:name w:val="MiniTOCItem"/>
    <w:basedOn w:val="ListBullet"/>
    <w:rsid w:val="00B12152"/>
    <w:pPr>
      <w:numPr>
        <w:numId w:val="0"/>
      </w:numPr>
      <w:tabs>
        <w:tab w:val="right" w:leader="dot" w:pos="6521"/>
      </w:tabs>
      <w:spacing w:before="0" w:after="0"/>
    </w:pPr>
  </w:style>
  <w:style w:type="paragraph" w:customStyle="1" w:styleId="TOFTitle">
    <w:name w:val="TOFTitle"/>
    <w:basedOn w:val="TOCTitle"/>
    <w:rsid w:val="00B12152"/>
  </w:style>
  <w:style w:type="paragraph" w:styleId="TableofFigures">
    <w:name w:val="table of figures"/>
    <w:basedOn w:val="Normal"/>
    <w:next w:val="Normal"/>
    <w:semiHidden/>
    <w:rsid w:val="00B12152"/>
    <w:pPr>
      <w:tabs>
        <w:tab w:val="right" w:leader="dot" w:pos="9072"/>
      </w:tabs>
      <w:ind w:left="970" w:hanging="403"/>
    </w:pPr>
    <w:rPr>
      <w:rFonts w:ascii="Times New Roman" w:hAnsi="Times New Roman"/>
      <w:b/>
    </w:rPr>
  </w:style>
  <w:style w:type="paragraph" w:styleId="ListNumber">
    <w:name w:val="List Number"/>
    <w:basedOn w:val="List"/>
    <w:rsid w:val="00B12152"/>
    <w:pPr>
      <w:numPr>
        <w:numId w:val="11"/>
      </w:numPr>
    </w:pPr>
  </w:style>
  <w:style w:type="character" w:customStyle="1" w:styleId="WingdingSymbols">
    <w:name w:val="Wingding Symbols"/>
    <w:rsid w:val="00B12152"/>
    <w:rPr>
      <w:rFonts w:ascii="Wingdings" w:hAnsi="Wingdings"/>
    </w:rPr>
  </w:style>
  <w:style w:type="paragraph" w:customStyle="1" w:styleId="TableHeading">
    <w:name w:val="Table Heading"/>
    <w:basedOn w:val="HeadingBase"/>
    <w:rsid w:val="00B12152"/>
    <w:pPr>
      <w:keepLines/>
      <w:pBdr>
        <w:bottom w:val="single" w:sz="6" w:space="1" w:color="918585"/>
      </w:pBdr>
      <w:spacing w:before="240"/>
    </w:pPr>
  </w:style>
  <w:style w:type="character" w:customStyle="1" w:styleId="HotSpot">
    <w:name w:val="HotSpot"/>
    <w:rsid w:val="00B12152"/>
    <w:rPr>
      <w:color w:val="0033CC"/>
      <w:u w:val="none"/>
    </w:rPr>
  </w:style>
  <w:style w:type="paragraph" w:customStyle="1" w:styleId="BodyTextRight">
    <w:name w:val="Body Text Right"/>
    <w:basedOn w:val="BodyText"/>
    <w:rsid w:val="00B12152"/>
    <w:pPr>
      <w:spacing w:before="0" w:after="0"/>
      <w:jc w:val="right"/>
    </w:pPr>
  </w:style>
  <w:style w:type="paragraph" w:styleId="Index3">
    <w:name w:val="index 3"/>
    <w:basedOn w:val="ListNumber2"/>
    <w:next w:val="Normal"/>
    <w:semiHidden/>
    <w:rsid w:val="00B12152"/>
    <w:pPr>
      <w:numPr>
        <w:numId w:val="0"/>
      </w:numPr>
      <w:tabs>
        <w:tab w:val="right" w:leader="dot" w:pos="4176"/>
      </w:tabs>
    </w:pPr>
  </w:style>
  <w:style w:type="paragraph" w:styleId="ListNumber2">
    <w:name w:val="List Number 2"/>
    <w:basedOn w:val="List2"/>
    <w:rsid w:val="00B12152"/>
    <w:pPr>
      <w:numPr>
        <w:numId w:val="10"/>
      </w:numPr>
      <w:tabs>
        <w:tab w:val="clear" w:pos="1060"/>
      </w:tabs>
    </w:pPr>
  </w:style>
  <w:style w:type="paragraph" w:customStyle="1" w:styleId="MarginNote">
    <w:name w:val="Margin Note"/>
    <w:basedOn w:val="BodyText"/>
    <w:rsid w:val="00B121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21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21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2152"/>
    <w:rPr>
      <w:sz w:val="32"/>
    </w:rPr>
  </w:style>
  <w:style w:type="paragraph" w:customStyle="1" w:styleId="HeadingProcedure">
    <w:name w:val="Heading Procedure"/>
    <w:basedOn w:val="HeadingBase"/>
    <w:next w:val="Normal"/>
    <w:rsid w:val="00B12152"/>
    <w:pPr>
      <w:tabs>
        <w:tab w:val="left" w:pos="0"/>
      </w:tabs>
      <w:spacing w:before="120" w:after="60"/>
    </w:pPr>
    <w:rPr>
      <w:i/>
      <w:color w:val="918585"/>
      <w:sz w:val="22"/>
    </w:rPr>
  </w:style>
  <w:style w:type="paragraph" w:customStyle="1" w:styleId="TableBodyText">
    <w:name w:val="Table Body Text"/>
    <w:basedOn w:val="BodyText"/>
    <w:rsid w:val="00B12152"/>
    <w:pPr>
      <w:spacing w:before="60" w:after="60"/>
    </w:pPr>
  </w:style>
  <w:style w:type="paragraph" w:styleId="ListContinue">
    <w:name w:val="List Continue"/>
    <w:basedOn w:val="List"/>
    <w:rsid w:val="00B12152"/>
    <w:pPr>
      <w:ind w:firstLine="0"/>
    </w:pPr>
  </w:style>
  <w:style w:type="paragraph" w:customStyle="1" w:styleId="ListNote">
    <w:name w:val="List Note"/>
    <w:basedOn w:val="List"/>
    <w:rsid w:val="00B12152"/>
    <w:pPr>
      <w:pBdr>
        <w:top w:val="single" w:sz="6" w:space="2" w:color="918585"/>
        <w:bottom w:val="single" w:sz="6" w:space="2" w:color="918585"/>
      </w:pBdr>
      <w:tabs>
        <w:tab w:val="left" w:pos="1021"/>
      </w:tabs>
      <w:ind w:firstLine="0"/>
    </w:pPr>
  </w:style>
  <w:style w:type="paragraph" w:customStyle="1" w:styleId="Warning">
    <w:name w:val="Warning"/>
    <w:basedOn w:val="BodyText"/>
    <w:rsid w:val="00B12152"/>
    <w:pPr>
      <w:shd w:val="clear" w:color="auto" w:fill="D9D9D9"/>
      <w:tabs>
        <w:tab w:val="left" w:pos="992"/>
      </w:tabs>
      <w:ind w:left="119" w:right="119"/>
    </w:pPr>
    <w:rPr>
      <w:sz w:val="20"/>
    </w:rPr>
  </w:style>
  <w:style w:type="paragraph" w:customStyle="1" w:styleId="MarginIcons">
    <w:name w:val="Margin Icons"/>
    <w:basedOn w:val="BodyText"/>
    <w:rsid w:val="00B121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2152"/>
    <w:rPr>
      <w:rFonts w:ascii="Courier New" w:hAnsi="Courier New"/>
    </w:rPr>
  </w:style>
  <w:style w:type="paragraph" w:customStyle="1" w:styleId="NoteBullet">
    <w:name w:val="Note Bullet"/>
    <w:basedOn w:val="Note"/>
    <w:rsid w:val="00B12152"/>
    <w:pPr>
      <w:tabs>
        <w:tab w:val="clear" w:pos="680"/>
      </w:tabs>
      <w:spacing w:before="60" w:after="60"/>
    </w:pPr>
  </w:style>
  <w:style w:type="paragraph" w:customStyle="1" w:styleId="SubHeading2">
    <w:name w:val="SubHeading2"/>
    <w:basedOn w:val="HeadingBase"/>
    <w:rsid w:val="00B12152"/>
    <w:pPr>
      <w:spacing w:before="240" w:after="60"/>
    </w:pPr>
    <w:rPr>
      <w:sz w:val="20"/>
    </w:rPr>
  </w:style>
  <w:style w:type="paragraph" w:customStyle="1" w:styleId="SubHeading1">
    <w:name w:val="SubHeading1"/>
    <w:basedOn w:val="HeadingBase"/>
    <w:rsid w:val="00B12152"/>
    <w:pPr>
      <w:spacing w:before="240" w:after="60"/>
    </w:pPr>
    <w:rPr>
      <w:color w:val="918585"/>
      <w:sz w:val="22"/>
    </w:rPr>
  </w:style>
  <w:style w:type="paragraph" w:customStyle="1" w:styleId="SideHeading">
    <w:name w:val="Side Heading"/>
    <w:basedOn w:val="HeadingBase"/>
    <w:rsid w:val="00B121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2152"/>
    <w:pPr>
      <w:numPr>
        <w:numId w:val="12"/>
      </w:numPr>
    </w:pPr>
  </w:style>
  <w:style w:type="paragraph" w:styleId="PlainText">
    <w:name w:val="Plain Text"/>
    <w:basedOn w:val="Normal"/>
    <w:link w:val="PlainTextChar"/>
    <w:rsid w:val="00B12152"/>
    <w:rPr>
      <w:sz w:val="20"/>
    </w:rPr>
  </w:style>
  <w:style w:type="character" w:customStyle="1" w:styleId="PlainTextChar">
    <w:name w:val="Plain Text Char"/>
    <w:basedOn w:val="DefaultParagraphFont"/>
    <w:link w:val="PlainText"/>
    <w:rsid w:val="00B12152"/>
    <w:rPr>
      <w:rFonts w:ascii="Courier New" w:eastAsia="Times New Roman" w:hAnsi="Courier New" w:cs="Times New Roman"/>
      <w:sz w:val="20"/>
      <w:szCs w:val="20"/>
      <w:lang w:eastAsia="en-US"/>
    </w:rPr>
  </w:style>
  <w:style w:type="character" w:customStyle="1" w:styleId="MenuOption">
    <w:name w:val="Menu Option"/>
    <w:basedOn w:val="DefaultParagraphFont"/>
    <w:rsid w:val="00B12152"/>
    <w:rPr>
      <w:b/>
      <w:smallCaps/>
    </w:rPr>
  </w:style>
  <w:style w:type="paragraph" w:customStyle="1" w:styleId="TableListNumber">
    <w:name w:val="Table List Number"/>
    <w:basedOn w:val="ListNumber"/>
    <w:rsid w:val="00B12152"/>
    <w:pPr>
      <w:numPr>
        <w:numId w:val="0"/>
      </w:numPr>
    </w:pPr>
  </w:style>
  <w:style w:type="paragraph" w:styleId="TOC4">
    <w:name w:val="toc 4"/>
    <w:basedOn w:val="TOCBase"/>
    <w:next w:val="Normal"/>
    <w:semiHidden/>
    <w:rsid w:val="00B12152"/>
    <w:pPr>
      <w:tabs>
        <w:tab w:val="right" w:leader="dot" w:pos="9071"/>
      </w:tabs>
      <w:ind w:left="1701"/>
    </w:pPr>
  </w:style>
  <w:style w:type="paragraph" w:customStyle="1" w:styleId="ListAlpha">
    <w:name w:val="List Alpha"/>
    <w:basedOn w:val="List"/>
    <w:rsid w:val="00B12152"/>
    <w:pPr>
      <w:numPr>
        <w:numId w:val="9"/>
      </w:numPr>
    </w:pPr>
  </w:style>
  <w:style w:type="paragraph" w:customStyle="1" w:styleId="ListAlpha2">
    <w:name w:val="List Alpha 2"/>
    <w:basedOn w:val="List2"/>
    <w:rsid w:val="00B12152"/>
    <w:pPr>
      <w:numPr>
        <w:numId w:val="8"/>
      </w:numPr>
    </w:pPr>
  </w:style>
  <w:style w:type="paragraph" w:styleId="List3">
    <w:name w:val="List 3"/>
    <w:basedOn w:val="BodyText"/>
    <w:rsid w:val="00B12152"/>
    <w:pPr>
      <w:tabs>
        <w:tab w:val="left" w:pos="1021"/>
      </w:tabs>
      <w:spacing w:before="60" w:after="60"/>
      <w:ind w:left="1020" w:hanging="340"/>
    </w:pPr>
  </w:style>
  <w:style w:type="paragraph" w:styleId="List4">
    <w:name w:val="List 4"/>
    <w:basedOn w:val="BodyText"/>
    <w:rsid w:val="00B12152"/>
    <w:pPr>
      <w:tabs>
        <w:tab w:val="left" w:pos="1361"/>
      </w:tabs>
      <w:spacing w:before="60" w:after="60"/>
      <w:ind w:left="1361" w:hanging="340"/>
    </w:pPr>
  </w:style>
  <w:style w:type="paragraph" w:styleId="List5">
    <w:name w:val="List 5"/>
    <w:basedOn w:val="BodyText"/>
    <w:rsid w:val="00B12152"/>
    <w:pPr>
      <w:tabs>
        <w:tab w:val="left" w:pos="1701"/>
      </w:tabs>
      <w:spacing w:before="60" w:after="60"/>
      <w:ind w:left="1701" w:hanging="340"/>
    </w:pPr>
  </w:style>
  <w:style w:type="paragraph" w:styleId="ListBullet3">
    <w:name w:val="List Bullet 3"/>
    <w:basedOn w:val="List3"/>
    <w:rsid w:val="00B12152"/>
    <w:pPr>
      <w:numPr>
        <w:numId w:val="15"/>
      </w:numPr>
      <w:tabs>
        <w:tab w:val="clear" w:pos="1021"/>
      </w:tabs>
      <w:ind w:left="1037" w:hanging="357"/>
    </w:pPr>
  </w:style>
  <w:style w:type="paragraph" w:styleId="ListBullet4">
    <w:name w:val="List Bullet 4"/>
    <w:basedOn w:val="List4"/>
    <w:rsid w:val="00B12152"/>
    <w:pPr>
      <w:numPr>
        <w:numId w:val="3"/>
      </w:numPr>
    </w:pPr>
  </w:style>
  <w:style w:type="paragraph" w:styleId="ListBullet5">
    <w:name w:val="List Bullet 5"/>
    <w:basedOn w:val="List5"/>
    <w:rsid w:val="00B12152"/>
    <w:pPr>
      <w:numPr>
        <w:numId w:val="4"/>
      </w:numPr>
    </w:pPr>
  </w:style>
  <w:style w:type="paragraph" w:styleId="ListContinue2">
    <w:name w:val="List Continue 2"/>
    <w:basedOn w:val="List2"/>
    <w:rsid w:val="00B12152"/>
    <w:pPr>
      <w:ind w:firstLine="0"/>
    </w:pPr>
  </w:style>
  <w:style w:type="paragraph" w:styleId="ListContinue3">
    <w:name w:val="List Continue 3"/>
    <w:basedOn w:val="List3"/>
    <w:rsid w:val="00B12152"/>
    <w:pPr>
      <w:ind w:left="1021" w:firstLine="0"/>
    </w:pPr>
  </w:style>
  <w:style w:type="paragraph" w:styleId="ListContinue4">
    <w:name w:val="List Continue 4"/>
    <w:basedOn w:val="List4"/>
    <w:rsid w:val="00B12152"/>
    <w:pPr>
      <w:ind w:firstLine="0"/>
    </w:pPr>
  </w:style>
  <w:style w:type="paragraph" w:styleId="ListContinue5">
    <w:name w:val="List Continue 5"/>
    <w:basedOn w:val="List5"/>
    <w:rsid w:val="00B12152"/>
    <w:pPr>
      <w:ind w:firstLine="0"/>
    </w:pPr>
  </w:style>
  <w:style w:type="paragraph" w:styleId="ListNumber3">
    <w:name w:val="List Number 3"/>
    <w:basedOn w:val="List3"/>
    <w:rsid w:val="00B12152"/>
    <w:pPr>
      <w:numPr>
        <w:numId w:val="5"/>
      </w:numPr>
    </w:pPr>
  </w:style>
  <w:style w:type="paragraph" w:styleId="ListNumber4">
    <w:name w:val="List Number 4"/>
    <w:basedOn w:val="List4"/>
    <w:rsid w:val="00B12152"/>
    <w:pPr>
      <w:numPr>
        <w:numId w:val="6"/>
      </w:numPr>
    </w:pPr>
  </w:style>
  <w:style w:type="paragraph" w:styleId="ListNumber5">
    <w:name w:val="List Number 5"/>
    <w:basedOn w:val="List5"/>
    <w:rsid w:val="00B12152"/>
    <w:pPr>
      <w:numPr>
        <w:numId w:val="7"/>
      </w:numPr>
    </w:pPr>
  </w:style>
  <w:style w:type="paragraph" w:styleId="BlockText">
    <w:name w:val="Block Text"/>
    <w:basedOn w:val="Normal"/>
    <w:rsid w:val="00B12152"/>
    <w:pPr>
      <w:spacing w:after="120"/>
      <w:ind w:left="1440" w:right="1440"/>
    </w:pPr>
  </w:style>
  <w:style w:type="character" w:customStyle="1" w:styleId="Subscript">
    <w:name w:val="Subscript"/>
    <w:basedOn w:val="DefaultParagraphFont"/>
    <w:rsid w:val="00B12152"/>
    <w:rPr>
      <w:sz w:val="16"/>
      <w:vertAlign w:val="subscript"/>
    </w:rPr>
  </w:style>
  <w:style w:type="character" w:customStyle="1" w:styleId="Superscript">
    <w:name w:val="Superscript"/>
    <w:basedOn w:val="DefaultParagraphFont"/>
    <w:rsid w:val="00B12152"/>
    <w:rPr>
      <w:sz w:val="16"/>
      <w:vertAlign w:val="superscript"/>
    </w:rPr>
  </w:style>
  <w:style w:type="character" w:customStyle="1" w:styleId="Symbols">
    <w:name w:val="Symbols"/>
    <w:basedOn w:val="DefaultParagraphFont"/>
    <w:rsid w:val="00B12152"/>
    <w:rPr>
      <w:rFonts w:ascii="Symbol" w:hAnsi="Symbol"/>
    </w:rPr>
  </w:style>
  <w:style w:type="character" w:customStyle="1" w:styleId="MenuOptions">
    <w:name w:val="Menu Options"/>
    <w:basedOn w:val="DefaultParagraphFont"/>
    <w:rsid w:val="00B12152"/>
    <w:rPr>
      <w:rFonts w:ascii="Arial Narrow" w:hAnsi="Arial Narrow"/>
      <w:smallCaps/>
    </w:rPr>
  </w:style>
  <w:style w:type="character" w:customStyle="1" w:styleId="Buttons">
    <w:name w:val="Buttons"/>
    <w:basedOn w:val="DefaultParagraphFont"/>
    <w:rsid w:val="00B12152"/>
    <w:rPr>
      <w:b/>
    </w:rPr>
  </w:style>
  <w:style w:type="character" w:customStyle="1" w:styleId="Underlined">
    <w:name w:val="Underlined"/>
    <w:basedOn w:val="DefaultParagraphFont"/>
    <w:rsid w:val="00B12152"/>
    <w:rPr>
      <w:u w:val="single"/>
    </w:rPr>
  </w:style>
  <w:style w:type="paragraph" w:customStyle="1" w:styleId="TableBodyTextRight">
    <w:name w:val="Table Body Text Right"/>
    <w:basedOn w:val="TableBodyText"/>
    <w:rsid w:val="00B12152"/>
    <w:pPr>
      <w:widowControl w:val="0"/>
      <w:autoSpaceDE w:val="0"/>
      <w:autoSpaceDN w:val="0"/>
      <w:adjustRightInd w:val="0"/>
      <w:jc w:val="right"/>
    </w:pPr>
    <w:rPr>
      <w:rFonts w:cs="Arial"/>
      <w:szCs w:val="18"/>
    </w:rPr>
  </w:style>
  <w:style w:type="paragraph" w:customStyle="1" w:styleId="CopyrightText">
    <w:name w:val="Copyright Text"/>
    <w:basedOn w:val="BodyText"/>
    <w:rsid w:val="00B12152"/>
    <w:rPr>
      <w:sz w:val="18"/>
    </w:rPr>
  </w:style>
  <w:style w:type="paragraph" w:customStyle="1" w:styleId="BodySmallRight">
    <w:name w:val="Body Small Right"/>
    <w:basedOn w:val="BodyTextRight"/>
    <w:rsid w:val="00B12152"/>
    <w:rPr>
      <w:sz w:val="18"/>
      <w:szCs w:val="18"/>
    </w:rPr>
  </w:style>
  <w:style w:type="paragraph" w:customStyle="1" w:styleId="MarginEdition">
    <w:name w:val="Margin Edition"/>
    <w:basedOn w:val="MarginNote"/>
    <w:rsid w:val="00B12152"/>
    <w:pPr>
      <w:spacing w:before="0" w:after="0"/>
    </w:pPr>
    <w:rPr>
      <w:rFonts w:ascii="Times New Roman" w:hAnsi="Times New Roman"/>
      <w:color w:val="999999"/>
    </w:rPr>
  </w:style>
  <w:style w:type="paragraph" w:customStyle="1" w:styleId="Spacer">
    <w:name w:val="Spacer"/>
    <w:basedOn w:val="Normal"/>
    <w:rsid w:val="00B12152"/>
    <w:rPr>
      <w:sz w:val="2"/>
      <w:szCs w:val="2"/>
    </w:rPr>
  </w:style>
  <w:style w:type="character" w:customStyle="1" w:styleId="Small">
    <w:name w:val="Small"/>
    <w:basedOn w:val="DefaultParagraphFont"/>
    <w:rsid w:val="00B12152"/>
    <w:rPr>
      <w:sz w:val="16"/>
    </w:rPr>
  </w:style>
  <w:style w:type="paragraph" w:customStyle="1" w:styleId="WideTable">
    <w:name w:val="Wide Table"/>
    <w:basedOn w:val="Normal"/>
    <w:rsid w:val="00B12152"/>
    <w:pPr>
      <w:ind w:left="-1418"/>
    </w:pPr>
    <w:rPr>
      <w:sz w:val="2"/>
      <w:szCs w:val="2"/>
    </w:rPr>
  </w:style>
  <w:style w:type="character" w:styleId="PageNumber">
    <w:name w:val="page number"/>
    <w:basedOn w:val="DefaultParagraphFont"/>
    <w:rsid w:val="00B12152"/>
  </w:style>
  <w:style w:type="paragraph" w:styleId="Quote">
    <w:name w:val="Quote"/>
    <w:basedOn w:val="Heading1"/>
    <w:link w:val="QuoteChar"/>
    <w:qFormat/>
    <w:rsid w:val="00B12152"/>
    <w:rPr>
      <w:b w:val="0"/>
      <w:sz w:val="72"/>
      <w:szCs w:val="72"/>
      <w:lang w:val="en-NZ"/>
    </w:rPr>
  </w:style>
  <w:style w:type="character" w:customStyle="1" w:styleId="QuoteChar">
    <w:name w:val="Quote Char"/>
    <w:basedOn w:val="DefaultParagraphFont"/>
    <w:link w:val="Quote"/>
    <w:rsid w:val="00B121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2152"/>
    <w:pPr>
      <w:pageBreakBefore/>
    </w:pPr>
  </w:style>
  <w:style w:type="paragraph" w:customStyle="1" w:styleId="Border">
    <w:name w:val="Border"/>
    <w:basedOn w:val="Normal"/>
    <w:qFormat/>
    <w:rsid w:val="00B121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2152"/>
    <w:rPr>
      <w:b/>
      <w:bCs/>
      <w:i/>
      <w:iCs/>
      <w:color w:val="auto"/>
    </w:rPr>
  </w:style>
  <w:style w:type="paragraph" w:styleId="IntenseQuote">
    <w:name w:val="Intense Quote"/>
    <w:basedOn w:val="Normal"/>
    <w:next w:val="Normal"/>
    <w:link w:val="IntenseQuoteChar"/>
    <w:uiPriority w:val="30"/>
    <w:qFormat/>
    <w:rsid w:val="00B121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21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2152"/>
    <w:rPr>
      <w:smallCaps/>
      <w:color w:val="auto"/>
      <w:u w:val="single"/>
    </w:rPr>
  </w:style>
  <w:style w:type="character" w:styleId="IntenseReference">
    <w:name w:val="Intense Reference"/>
    <w:basedOn w:val="DefaultParagraphFont"/>
    <w:uiPriority w:val="32"/>
    <w:qFormat/>
    <w:rsid w:val="00B12152"/>
    <w:rPr>
      <w:b/>
      <w:bCs/>
      <w:smallCaps/>
      <w:color w:val="auto"/>
      <w:spacing w:val="5"/>
      <w:u w:val="single"/>
    </w:rPr>
  </w:style>
  <w:style w:type="paragraph" w:customStyle="1" w:styleId="2ColumnHeading">
    <w:name w:val="2Column Heading"/>
    <w:basedOn w:val="BodyText"/>
    <w:qFormat/>
    <w:rsid w:val="00B12152"/>
    <w:pPr>
      <w:spacing w:after="60"/>
      <w:ind w:left="-2268"/>
    </w:pPr>
    <w:rPr>
      <w:b/>
    </w:rPr>
  </w:style>
  <w:style w:type="paragraph" w:customStyle="1" w:styleId="Heading1TOC">
    <w:name w:val="Heading1 TOC"/>
    <w:basedOn w:val="Normal"/>
    <w:qFormat/>
    <w:rsid w:val="00B12152"/>
    <w:pPr>
      <w:spacing w:before="240" w:after="120"/>
    </w:pPr>
    <w:rPr>
      <w:rFonts w:ascii="Times New Roman" w:hAnsi="Times New Roman"/>
      <w:b/>
      <w:sz w:val="32"/>
    </w:rPr>
  </w:style>
  <w:style w:type="paragraph" w:customStyle="1" w:styleId="Heading2TOC">
    <w:name w:val="Heading2 TOC"/>
    <w:basedOn w:val="Normal"/>
    <w:qFormat/>
    <w:rsid w:val="00B12152"/>
    <w:pPr>
      <w:spacing w:before="240" w:after="60"/>
    </w:pPr>
    <w:rPr>
      <w:rFonts w:ascii="Times New Roman" w:hAnsi="Times New Roman"/>
      <w:b/>
      <w:sz w:val="28"/>
    </w:rPr>
  </w:style>
  <w:style w:type="character" w:customStyle="1" w:styleId="Underline">
    <w:name w:val="Underline"/>
    <w:basedOn w:val="DefaultParagraphFont"/>
    <w:qFormat/>
    <w:rsid w:val="00B12152"/>
    <w:rPr>
      <w:u w:val="single"/>
    </w:rPr>
  </w:style>
  <w:style w:type="paragraph" w:styleId="BalloonText">
    <w:name w:val="Balloon Text"/>
    <w:basedOn w:val="Normal"/>
    <w:link w:val="BalloonTextChar"/>
    <w:rsid w:val="00B12152"/>
    <w:rPr>
      <w:rFonts w:ascii="Tahoma" w:hAnsi="Tahoma" w:cs="Tahoma"/>
      <w:sz w:val="16"/>
      <w:szCs w:val="16"/>
    </w:rPr>
  </w:style>
  <w:style w:type="character" w:customStyle="1" w:styleId="BalloonTextChar">
    <w:name w:val="Balloon Text Char"/>
    <w:basedOn w:val="DefaultParagraphFont"/>
    <w:link w:val="BalloonText"/>
    <w:rsid w:val="00B121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21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21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2152"/>
    <w:rPr>
      <w:b/>
      <w:color w:val="660033"/>
      <w:spacing w:val="0"/>
    </w:rPr>
  </w:style>
  <w:style w:type="paragraph" w:customStyle="1" w:styleId="Nameditemlist">
    <w:name w:val="Named item list"/>
    <w:basedOn w:val="BodyText"/>
    <w:qFormat/>
    <w:rsid w:val="00B1215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1636</Words>
  <Characters>10180</Characters>
  <Application>Microsoft Office Word</Application>
  <DocSecurity>0</DocSecurity>
  <Lines>274</Lines>
  <Paragraphs>130</Paragraphs>
  <ScaleCrop>false</ScaleCrop>
  <Company>Author-it Software Corporation Ltd.</Company>
  <LinksUpToDate>false</LinksUpToDate>
  <CharactersWithSpaces>11739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MEA309C Inspect, test and troubleshoot aircraft hydro-mechanical and landing gear systems and components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2012-10-05T15:05:00Z</dcterms:created>
  <dcterms:modified xsi:type="dcterms:W3CDTF">2012-10-05T15:05:00Z</dcterms:modified>
</cp:coreProperties>
</file>