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1B0" w:rsidP="00F071B0">
      <w:pPr>
        <w:pStyle w:val="Title"/>
      </w:pPr>
      <w:r>
        <w:fldChar w:fldCharType="begin"/>
      </w:r>
      <w:r>
        <w:instrText xml:space="preserve"> TITLE   \* MERGEFORMAT </w:instrText>
      </w:r>
      <w:r>
        <w:fldChar w:fldCharType="separate"/>
      </w:r>
      <w:r>
        <w:t>MEA307C Remove and install propeller systems and components</w:t>
      </w:r>
      <w:r>
        <w:fldChar w:fldCharType="end"/>
      </w:r>
    </w:p>
    <w:p w:rsidR="00F071B0" w:rsidP="00F071B0">
      <w:pPr>
        <w:pStyle w:val="Version"/>
        <w:sectPr w:rsidSect="00D71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17EA" w:rsidP="00D717EA">
      <w:pPr>
        <w:pStyle w:val="SuperHeading"/>
      </w:pPr>
      <w:r w:rsidRPr="00D717EA">
        <w:t>MEA307C Remove and install propeller systems and components</w:t>
      </w:r>
    </w:p>
    <w:p w:rsidR="00000000" w:rsidRPr="00D717EA" w:rsidP="00D717EA">
      <w:pPr>
        <w:pStyle w:val="SuperHeading"/>
      </w:pPr>
    </w:p>
    <w:p w:rsidR="00000000" w:rsidRPr="00D717EA" w:rsidP="00D717EA">
      <w:pPr>
        <w:pStyle w:val="Heading1"/>
      </w:pPr>
      <w:bookmarkStart w:id="1" w:name="O_406541"/>
      <w:bookmarkEnd w:id="1"/>
      <w:r w:rsidRPr="00D717EA">
        <w:t>Modification History</w:t>
      </w:r>
    </w:p>
    <w:p w:rsidR="00000000" w:rsidRPr="00D717EA" w:rsidP="00D717EA">
      <w:pPr>
        <w:pStyle w:val="BodyText"/>
      </w:pPr>
      <w:r w:rsidRPr="00D717EA">
        <w:t>Minor formatting and editorial changes made. Prerequisite unit version code updated.</w:t>
      </w:r>
    </w:p>
    <w:p w:rsidR="00000000" w:rsidRPr="00D717EA" w:rsidP="00D717EA">
      <w:pPr>
        <w:pStyle w:val="AllowPageBreak"/>
      </w:pPr>
    </w:p>
    <w:p w:rsidR="00000000" w:rsidRPr="00D717EA" w:rsidP="00D717EA">
      <w:pPr>
        <w:pStyle w:val="Heading1"/>
      </w:pPr>
      <w:bookmarkStart w:id="2" w:name="O_406537"/>
      <w:bookmarkEnd w:id="2"/>
      <w:r w:rsidRPr="00D717EA">
        <w:t>Unit Descriptor</w:t>
      </w:r>
    </w:p>
    <w:tbl>
      <w:tblPr>
        <w:tblW w:w="0" w:type="auto"/>
        <w:tblLayout w:type="fixed"/>
        <w:tblCellMar>
          <w:left w:w="62" w:type="dxa"/>
          <w:right w:w="62" w:type="dxa"/>
        </w:tblCellMar>
        <w:tblLook w:val="0000"/>
      </w:tblPr>
      <w:tblGrid>
        <w:gridCol w:w="8460"/>
      </w:tblGrid>
      <w:tr w:rsidTr="00F071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17EA" w:rsidP="00D717EA">
            <w:pPr>
              <w:pStyle w:val="BodyText"/>
            </w:pPr>
            <w:r w:rsidRPr="00D717EA">
              <w:t>This unit of competency is part of t</w:t>
            </w:r>
            <w:r w:rsidRPr="00D717EA">
              <w:t>he Mechanical Certificate IV (Aircraft Maintenance Stream) training pathway. It covers the competencies required for the removal and installation of fixed wing aircraft propellers and propeller system components. This unit is used in workplaces that operat</w:t>
            </w:r>
            <w:r w:rsidRPr="00D717EA">
              <w:t>e under the airworthiness regulatory systems of the ADF and CASA.</w:t>
            </w:r>
          </w:p>
          <w:p w:rsidR="00000000" w:rsidRPr="00D717EA" w:rsidP="00D717EA">
            <w:pPr>
              <w:pStyle w:val="BodyText"/>
            </w:pPr>
            <w:r w:rsidRPr="00D717EA">
              <w:t>Where a CASA licensing outcome is sought this unit forms part of the CASA requirement for the granting of the chosen Aircraft Maintenance Engineer Licence under CASR Part 66, in accordance w</w:t>
            </w:r>
            <w:r w:rsidRPr="00D717EA">
              <w:t>ith the licensing provisions in Section 3, Assessment Guidelines.</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3" w:name="O_406550"/>
      <w:bookmarkEnd w:id="3"/>
      <w:r w:rsidRPr="00D717EA">
        <w:t>Application of the Unit</w:t>
      </w:r>
    </w:p>
    <w:tbl>
      <w:tblPr>
        <w:tblW w:w="0" w:type="auto"/>
        <w:tblLayout w:type="fixed"/>
        <w:tblCellMar>
          <w:left w:w="62" w:type="dxa"/>
          <w:right w:w="62" w:type="dxa"/>
        </w:tblCellMar>
        <w:tblLook w:val="0000"/>
      </w:tblPr>
      <w:tblGrid>
        <w:gridCol w:w="8640"/>
      </w:tblGrid>
      <w:tr w:rsidTr="00F071B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D717EA" w:rsidP="00D717EA">
            <w:pPr>
              <w:pStyle w:val="BodyText"/>
            </w:pPr>
            <w:r w:rsidRPr="00D717EA">
              <w:t xml:space="preserve">This unit requires application of hand skills and the use of maintenance publications to remove and install propellers and propeller system </w:t>
            </w:r>
            <w:r w:rsidRPr="00D717EA">
              <w:t>components</w:t>
            </w:r>
          </w:p>
          <w:p w:rsidR="00000000" w:rsidRPr="00D717EA" w:rsidP="00D717EA">
            <w:pPr>
              <w:pStyle w:val="BodyText"/>
            </w:pPr>
            <w:r w:rsidRPr="00D717EA">
              <w:t>Applications include propeller-driven fixed wing aircraft.</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4" w:name="O_406542"/>
      <w:bookmarkEnd w:id="4"/>
      <w:r w:rsidRPr="00D717EA">
        <w:t>Licensing/Regulatory Information</w:t>
      </w:r>
    </w:p>
    <w:p w:rsidR="00000000" w:rsidRPr="00D717EA" w:rsidP="00D717EA">
      <w:pPr>
        <w:pStyle w:val="BodyText"/>
      </w:pPr>
      <w:r w:rsidRPr="00D717EA">
        <w:t>Not applicable.</w:t>
      </w:r>
    </w:p>
    <w:p w:rsidR="00000000" w:rsidRPr="00D717EA" w:rsidP="00D717EA">
      <w:pPr>
        <w:pStyle w:val="AllowPageBreak"/>
      </w:pPr>
    </w:p>
    <w:p w:rsidR="00000000" w:rsidRPr="00D717EA" w:rsidP="00D717EA">
      <w:pPr>
        <w:pStyle w:val="Heading1"/>
      </w:pPr>
      <w:bookmarkStart w:id="5" w:name="O_406540"/>
      <w:bookmarkEnd w:id="5"/>
      <w:r w:rsidRPr="00D717EA">
        <w:t>Pre-Requisites</w:t>
      </w:r>
    </w:p>
    <w:tbl>
      <w:tblPr>
        <w:tblW w:w="0" w:type="auto"/>
        <w:tblLayout w:type="fixed"/>
        <w:tblCellMar>
          <w:left w:w="62" w:type="dxa"/>
          <w:right w:w="62" w:type="dxa"/>
        </w:tblCellMar>
        <w:tblLook w:val="0000"/>
      </w:tblPr>
      <w:tblGrid>
        <w:gridCol w:w="1914"/>
        <w:gridCol w:w="6906"/>
      </w:tblGrid>
      <w:tr w:rsidTr="00F071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 xml:space="preserve">MEA101B </w:t>
            </w:r>
          </w:p>
        </w:tc>
        <w:tc>
          <w:tcPr>
            <w:tcW w:w="6906"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Interpret occupational health and safety practices in aviation maintenance</w:t>
            </w:r>
          </w:p>
        </w:tc>
      </w:tr>
      <w:tr w:rsidTr="00F071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 xml:space="preserve">MEA103B </w:t>
            </w:r>
          </w:p>
        </w:tc>
        <w:tc>
          <w:tcPr>
            <w:tcW w:w="6906"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Plan and organise aviation maintenance work activity</w:t>
            </w:r>
          </w:p>
        </w:tc>
      </w:tr>
      <w:tr w:rsidTr="00F071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MEA105C</w:t>
            </w:r>
          </w:p>
        </w:tc>
        <w:tc>
          <w:tcPr>
            <w:tcW w:w="6906"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Apply quality standards applicable to aviation maintenance processes</w:t>
            </w:r>
          </w:p>
        </w:tc>
      </w:tr>
      <w:tr w:rsidTr="00F071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 xml:space="preserve">MEA107B </w:t>
            </w:r>
          </w:p>
        </w:tc>
        <w:tc>
          <w:tcPr>
            <w:tcW w:w="6906"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Interpret and use aviation maintenance industry manuals and specifications</w:t>
            </w:r>
          </w:p>
        </w:tc>
      </w:tr>
      <w:tr w:rsidTr="00F071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 xml:space="preserve">MEA108B </w:t>
            </w:r>
          </w:p>
        </w:tc>
        <w:tc>
          <w:tcPr>
            <w:tcW w:w="6906"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Complete aviation mai</w:t>
            </w:r>
            <w:r w:rsidRPr="00D717EA">
              <w:t>ntenance industry documentation</w:t>
            </w:r>
          </w:p>
        </w:tc>
      </w:tr>
      <w:tr w:rsidTr="00F071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D717EA" w:rsidP="00D717EA">
            <w:pPr>
              <w:pStyle w:val="BodyText"/>
            </w:pPr>
            <w:r w:rsidRPr="00D717EA">
              <w:t>Perform basic hand skills, standard trade practices and fundamentals in aviation maintenance</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6" w:name="O_406545"/>
      <w:bookmarkEnd w:id="6"/>
      <w:r w:rsidRPr="00D717EA">
        <w:t>Employability Skills Information</w:t>
      </w:r>
    </w:p>
    <w:tbl>
      <w:tblPr>
        <w:tblW w:w="0" w:type="auto"/>
        <w:tblLayout w:type="fixed"/>
        <w:tblCellMar>
          <w:left w:w="62" w:type="dxa"/>
          <w:right w:w="62" w:type="dxa"/>
        </w:tblCellMar>
        <w:tblLook w:val="0000"/>
      </w:tblPr>
      <w:tblGrid>
        <w:gridCol w:w="5720"/>
      </w:tblGrid>
      <w:tr w:rsidTr="00F071B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717EA" w:rsidP="00D717EA">
            <w:pPr>
              <w:pStyle w:val="BodyText"/>
            </w:pPr>
            <w:r w:rsidRPr="00D717EA">
              <w:t>This unit contains employability skills.</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7" w:name="O_406546"/>
      <w:bookmarkEnd w:id="7"/>
      <w:r w:rsidRPr="00D717EA">
        <w:t>Elements and Performance Criteria Pre-Content</w:t>
      </w:r>
    </w:p>
    <w:tbl>
      <w:tblPr>
        <w:tblW w:w="0" w:type="auto"/>
        <w:tblLayout w:type="fixed"/>
        <w:tblCellMar>
          <w:left w:w="62" w:type="dxa"/>
          <w:right w:w="62" w:type="dxa"/>
        </w:tblCellMar>
        <w:tblLook w:val="0000"/>
      </w:tblPr>
      <w:tblGrid>
        <w:gridCol w:w="2551"/>
        <w:gridCol w:w="6629"/>
      </w:tblGrid>
      <w:tr w:rsidTr="00F071B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t>Elements describe the essential outcomes of a unit of competency.</w:t>
            </w:r>
          </w:p>
        </w:tc>
        <w:tc>
          <w:tcPr>
            <w:tcW w:w="6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EA" w:rsidP="00D717EA">
            <w:pPr>
              <w:pStyle w:val="BodyText"/>
            </w:pPr>
            <w:r w:rsidRPr="00D717EA">
              <w:t>Performance criteria describe the performance needed to demonstrate achievement of the element. Where bold italicised text is used, further info</w:t>
            </w:r>
            <w:r w:rsidRPr="00D717EA">
              <w:t>rmation is detailed in the required skills and knowledge section and the range statement. Assessment of performance is to be consistent with the evidence guide.</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8" w:name="O_406547"/>
      <w:bookmarkEnd w:id="8"/>
      <w:r w:rsidRPr="00D717EA">
        <w:t>Elements and Performance Criteria</w:t>
      </w:r>
    </w:p>
    <w:tbl>
      <w:tblPr>
        <w:tblW w:w="0" w:type="auto"/>
        <w:tblCellMar>
          <w:left w:w="62" w:type="dxa"/>
          <w:right w:w="62" w:type="dxa"/>
        </w:tblCellMar>
        <w:tblLook w:val="0000"/>
      </w:tblPr>
      <w:tblGrid>
        <w:gridCol w:w="1875"/>
        <w:gridCol w:w="7321"/>
      </w:tblGrid>
      <w:tr w:rsidTr="00F071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7EA">
            <w:pPr>
              <w:pStyle w:val="List"/>
              <w:rPr>
                <w:lang w:val="en-NZ"/>
              </w:rPr>
            </w:pPr>
            <w:r w:rsidRPr="00D717EA">
              <w:t>1.</w:t>
            </w:r>
            <w:r w:rsidRPr="00D717EA">
              <w:tab/>
              <w:t>Remove propellers and components</w:t>
            </w:r>
          </w:p>
        </w:tc>
        <w:tc>
          <w:tcPr>
            <w:tcW w:w="0" w:type="auto"/>
            <w:tcBorders>
              <w:top w:val="nil"/>
              <w:left w:val="nil"/>
              <w:bottom w:val="nil"/>
              <w:right w:val="nil"/>
            </w:tcBorders>
            <w:tcMar>
              <w:top w:w="0" w:type="dxa"/>
              <w:left w:w="62" w:type="dxa"/>
              <w:bottom w:w="0" w:type="dxa"/>
              <w:right w:w="62" w:type="dxa"/>
            </w:tcMar>
          </w:tcPr>
          <w:p w:rsidR="00000000" w:rsidRPr="00D717EA" w:rsidP="00D717EA">
            <w:pPr>
              <w:pStyle w:val="List2"/>
            </w:pPr>
            <w:r w:rsidRPr="00D717EA">
              <w:t>1.1.</w:t>
            </w:r>
            <w:r w:rsidRPr="00D717EA">
              <w:tab/>
              <w:t>S</w:t>
            </w:r>
            <w:r w:rsidRPr="00D717EA">
              <w:t>ystem is rendered safe and prepared in accordance with relevant aircraft publications/maintenance regulations/orders and standards and practices</w:t>
            </w:r>
          </w:p>
          <w:p w:rsidR="00000000" w:rsidRPr="00D717EA" w:rsidP="00D717EA">
            <w:pPr>
              <w:pStyle w:val="List2"/>
            </w:pPr>
            <w:r w:rsidRPr="00D717EA">
              <w:t>1.2.Isolation and warning signs are installed/fitte</w:t>
            </w:r>
            <w:r w:rsidRPr="00D717EA">
              <w:t>d to ensure personnel safety and freedom from damage during component removal</w:t>
            </w:r>
          </w:p>
          <w:p w:rsidR="00000000" w:rsidRPr="00D717EA" w:rsidP="00D717EA">
            <w:pPr>
              <w:pStyle w:val="List2"/>
            </w:pPr>
            <w:r w:rsidRPr="00D717EA">
              <w:t>1.3.</w:t>
            </w:r>
            <w:r w:rsidRPr="00D717EA">
              <w:tab/>
            </w:r>
            <w:r w:rsidRPr="00D717EA">
              <w:rPr>
                <w:rStyle w:val="BoldandItalics"/>
              </w:rPr>
              <w:t>Propeller system component</w:t>
            </w:r>
            <w:r w:rsidRPr="00D717EA">
              <w:t xml:space="preserve"> removal is carried out in accordance with relevant aircraft publications/maintenance regulations/orders and standards and practices</w:t>
            </w:r>
          </w:p>
          <w:p w:rsidR="00000000" w:rsidRPr="00D717EA" w:rsidP="00D717EA">
            <w:pPr>
              <w:pStyle w:val="List2"/>
            </w:pPr>
            <w:r w:rsidRPr="00D717EA">
              <w:t>1.4.</w:t>
            </w:r>
            <w:r w:rsidRPr="00D717EA">
              <w:tab/>
              <w:t xml:space="preserve">Required </w:t>
            </w:r>
            <w:r w:rsidRPr="00D717EA">
              <w:t>aircraft maintenance documentation is accurately completed and correctly processed</w:t>
            </w:r>
          </w:p>
          <w:p w:rsidR="00000000" w:rsidP="00D717EA">
            <w:pPr>
              <w:pStyle w:val="List2"/>
              <w:rPr>
                <w:lang w:val="en-NZ"/>
              </w:rPr>
            </w:pPr>
            <w:r w:rsidRPr="00D717EA">
              <w:t>1.5.</w:t>
            </w:r>
            <w:r w:rsidRPr="00D717EA">
              <w:tab/>
              <w:t>Removed components are labelled, sealed and packaged in accordance with relevant aircraft publications/ maintenance regulations/orders and standards and practices</w:t>
            </w:r>
          </w:p>
        </w:tc>
      </w:tr>
      <w:tr w:rsidTr="00F071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7EA">
            <w:pPr>
              <w:pStyle w:val="List"/>
              <w:rPr>
                <w:lang w:val="en-NZ"/>
              </w:rPr>
            </w:pPr>
            <w:r w:rsidRPr="00D717EA">
              <w:t>2.</w:t>
            </w:r>
            <w:r w:rsidRPr="00D717EA">
              <w:tab/>
              <w:t>I</w:t>
            </w:r>
            <w:r w:rsidRPr="00D717EA">
              <w:t>nstall propellers and components</w:t>
            </w:r>
          </w:p>
        </w:tc>
        <w:tc>
          <w:tcPr>
            <w:tcW w:w="0" w:type="auto"/>
            <w:tcBorders>
              <w:top w:val="nil"/>
              <w:left w:val="nil"/>
              <w:bottom w:val="nil"/>
              <w:right w:val="nil"/>
            </w:tcBorders>
            <w:tcMar>
              <w:top w:w="0" w:type="dxa"/>
              <w:left w:w="62" w:type="dxa"/>
              <w:bottom w:w="0" w:type="dxa"/>
              <w:right w:w="62" w:type="dxa"/>
            </w:tcMar>
          </w:tcPr>
          <w:p w:rsidR="00000000" w:rsidRPr="00D717EA" w:rsidP="00D717EA">
            <w:pPr>
              <w:pStyle w:val="List2"/>
            </w:pPr>
            <w:r w:rsidRPr="00D717EA">
              <w:t>2.1.</w:t>
            </w:r>
            <w:r w:rsidRPr="00D717EA">
              <w:tab/>
              <w:t>Propeller system components to be installed are checked to confirm correct part numbers, serviceability and modification status</w:t>
            </w:r>
          </w:p>
          <w:p w:rsidR="00000000" w:rsidRPr="00D717EA" w:rsidP="00D717EA">
            <w:pPr>
              <w:pStyle w:val="List2"/>
            </w:pPr>
            <w:r w:rsidRPr="00D717EA">
              <w:t>2.2.</w:t>
            </w:r>
            <w:r w:rsidRPr="00D717EA">
              <w:tab/>
              <w:t>Component installation is carried out in accordance with relevant aircraft publicatio</w:t>
            </w:r>
            <w:r w:rsidRPr="00D717EA">
              <w:t>ns/maintenance regulations/orders and standards and practices</w:t>
            </w:r>
          </w:p>
          <w:p w:rsidR="00000000" w:rsidRPr="00D717EA" w:rsidP="00D717EA">
            <w:pPr>
              <w:pStyle w:val="List2"/>
            </w:pPr>
            <w:r w:rsidRPr="00D717EA">
              <w:t>2.3.</w:t>
            </w:r>
            <w:r w:rsidRPr="00D717EA">
              <w:tab/>
              <w:t>Support/safety equipment is removed at an appropriate time to ensure personnel safety and freedom from structural damage</w:t>
            </w:r>
          </w:p>
          <w:p w:rsidR="00000000" w:rsidRPr="00D717EA" w:rsidP="00D717EA">
            <w:pPr>
              <w:pStyle w:val="List2"/>
            </w:pPr>
            <w:r w:rsidRPr="00D717EA">
              <w:t>2.4.</w:t>
            </w:r>
            <w:r w:rsidRPr="00D717EA">
              <w:tab/>
              <w:t>Required aircraft maintenance documentation is completed and pr</w:t>
            </w:r>
            <w:r w:rsidRPr="00D717EA">
              <w:t>ocessed in accordance with standard enterprise procedures</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9" w:name="O_406538"/>
      <w:bookmarkEnd w:id="9"/>
      <w:r w:rsidRPr="00D717EA">
        <w:t>Required Skills and Knowledge</w:t>
      </w:r>
    </w:p>
    <w:tbl>
      <w:tblPr>
        <w:tblW w:w="9360" w:type="dxa"/>
        <w:tblLayout w:type="fixed"/>
        <w:tblCellMar>
          <w:left w:w="62" w:type="dxa"/>
          <w:right w:w="62" w:type="dxa"/>
        </w:tblCellMar>
        <w:tblLook w:val="0000"/>
      </w:tblPr>
      <w:tblGrid>
        <w:gridCol w:w="9360"/>
      </w:tblGrid>
      <w:tr w:rsidTr="00F071B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rPr>
                <w:rStyle w:val="SpecialBold"/>
              </w:rPr>
              <w:t>Required skills</w:t>
            </w:r>
          </w:p>
        </w:tc>
      </w:tr>
      <w:tr w:rsidTr="00F071B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717EA" w:rsidP="00D717EA">
            <w:pPr>
              <w:pStyle w:val="BodyText"/>
            </w:pPr>
            <w:r w:rsidRPr="00D717EA">
              <w:t>Look for evidence that confirms skills in:</w:t>
            </w:r>
          </w:p>
          <w:p w:rsidR="00000000" w:rsidRPr="00D717EA" w:rsidP="00D717EA">
            <w:pPr>
              <w:pStyle w:val="ListBullet"/>
            </w:pPr>
            <w:r w:rsidRPr="00D717EA">
              <w:t>applying relevant OHS practices, including lifting and handling heavy components</w:t>
            </w:r>
          </w:p>
          <w:p w:rsidR="00000000" w:rsidRPr="00D717EA" w:rsidP="00D717EA">
            <w:pPr>
              <w:pStyle w:val="ListBullet"/>
            </w:pPr>
            <w:r w:rsidRPr="00D717EA">
              <w:t>using MSDS and PPE</w:t>
            </w:r>
          </w:p>
          <w:p w:rsidR="00000000" w:rsidRPr="00D717EA" w:rsidP="00D717EA">
            <w:pPr>
              <w:pStyle w:val="ListBullet"/>
            </w:pPr>
            <w:r w:rsidRPr="00D717EA">
              <w:t>using relevant maintenance documentation and aircraft manuals to:</w:t>
            </w:r>
          </w:p>
          <w:p w:rsidR="00000000" w:rsidRPr="00D717EA" w:rsidP="00D717EA">
            <w:pPr>
              <w:pStyle w:val="ListBullet2"/>
            </w:pPr>
            <w:r w:rsidRPr="00D717EA">
              <w:t>correctly remove and install propellers and related components such as spinners</w:t>
            </w:r>
          </w:p>
          <w:p w:rsidR="00000000" w:rsidRPr="00D717EA" w:rsidP="00D717EA">
            <w:pPr>
              <w:pStyle w:val="ListBullet2"/>
            </w:pPr>
            <w:r w:rsidRPr="00D717EA">
              <w:t xml:space="preserve">locate and correctly remove and install pitch control system components </w:t>
            </w:r>
          </w:p>
          <w:p w:rsidR="00000000" w:rsidRPr="00D717EA" w:rsidP="00D717EA">
            <w:pPr>
              <w:pStyle w:val="ListBullet2"/>
            </w:pPr>
            <w:r w:rsidRPr="00D717EA">
              <w:t>locate and correc</w:t>
            </w:r>
            <w:r w:rsidRPr="00D717EA">
              <w:t>tly remove and install propeller de-icing system components</w:t>
            </w:r>
          </w:p>
          <w:p w:rsidR="00000000" w:rsidP="00D717EA">
            <w:pPr>
              <w:pStyle w:val="ListBullet"/>
              <w:rPr>
                <w:lang w:val="en-NZ"/>
              </w:rPr>
            </w:pPr>
            <w:r w:rsidRPr="00D717EA">
              <w:t>identifying requirements for adjustment and rigging of systems and controls</w:t>
            </w:r>
          </w:p>
        </w:tc>
      </w:tr>
      <w:tr w:rsidTr="00F071B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717EA">
            <w:pPr>
              <w:pStyle w:val="BodyText"/>
              <w:rPr>
                <w:lang w:val="en-NZ"/>
              </w:rPr>
            </w:pPr>
            <w:r w:rsidRPr="00D717EA">
              <w:rPr>
                <w:rStyle w:val="SpecialBold"/>
              </w:rPr>
              <w:t>Required knowledge</w:t>
            </w:r>
          </w:p>
        </w:tc>
      </w:tr>
      <w:tr w:rsidTr="00F071B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717EA" w:rsidP="00D717EA">
            <w:pPr>
              <w:pStyle w:val="BodyText"/>
            </w:pPr>
            <w:r w:rsidRPr="00D717EA">
              <w:t>Look for evidence that confirms knowledge of:</w:t>
            </w:r>
          </w:p>
          <w:p w:rsidR="00000000" w:rsidRPr="00D717EA" w:rsidP="00D717EA">
            <w:pPr>
              <w:pStyle w:val="ListBullet"/>
            </w:pPr>
            <w:r w:rsidRPr="00D717EA">
              <w:t>propeller attachmen</w:t>
            </w:r>
            <w:r w:rsidRPr="00D717EA">
              <w:t>t methods and removal and installation procedures</w:t>
            </w:r>
          </w:p>
          <w:p w:rsidR="00000000" w:rsidRPr="00D717EA" w:rsidP="00D717EA">
            <w:pPr>
              <w:pStyle w:val="ListBullet"/>
            </w:pPr>
            <w:r w:rsidRPr="00D717EA">
              <w:t>propeller system component attachment methods for:</w:t>
            </w:r>
          </w:p>
          <w:p w:rsidR="00000000" w:rsidRPr="00D717EA" w:rsidP="00D717EA">
            <w:pPr>
              <w:pStyle w:val="ListBullet2"/>
            </w:pPr>
            <w:r w:rsidRPr="00D717EA">
              <w:t>spinners</w:t>
            </w:r>
          </w:p>
          <w:p w:rsidR="00000000" w:rsidRPr="00D717EA" w:rsidP="00D717EA">
            <w:pPr>
              <w:pStyle w:val="ListBullet2"/>
            </w:pPr>
            <w:r w:rsidRPr="00D717EA">
              <w:t>governors</w:t>
            </w:r>
          </w:p>
          <w:p w:rsidR="00000000" w:rsidRPr="00D717EA" w:rsidP="00D717EA">
            <w:pPr>
              <w:pStyle w:val="ListBullet2"/>
            </w:pPr>
            <w:r w:rsidRPr="00D717EA">
              <w:t>beta control systems</w:t>
            </w:r>
          </w:p>
          <w:p w:rsidR="00000000" w:rsidRPr="00D717EA" w:rsidP="00D717EA">
            <w:pPr>
              <w:pStyle w:val="ListBullet2"/>
            </w:pPr>
            <w:r w:rsidRPr="00D717EA">
              <w:t>de-ice and anti-ice systems</w:t>
            </w:r>
          </w:p>
          <w:p w:rsidR="00000000" w:rsidRPr="00D717EA" w:rsidP="00D717EA">
            <w:pPr>
              <w:pStyle w:val="ListBullet"/>
            </w:pPr>
            <w:r w:rsidRPr="00D717EA">
              <w:t>controls and control linkages, including the requirement for rigging and for independent inspection of work performed</w:t>
            </w:r>
          </w:p>
          <w:p w:rsidR="00000000" w:rsidRPr="00D717EA" w:rsidP="00D717EA">
            <w:pPr>
              <w:pStyle w:val="ListBullet"/>
            </w:pPr>
            <w:r w:rsidRPr="00D717EA">
              <w:t>electrical circuit isolation, plug removal and installation</w:t>
            </w:r>
          </w:p>
          <w:p w:rsidR="00000000" w:rsidRPr="00D717EA" w:rsidP="00D717EA">
            <w:pPr>
              <w:pStyle w:val="ListBullet"/>
            </w:pPr>
            <w:r w:rsidRPr="00D717EA">
              <w:t>relevant OHS practices, including those relating to lifting and handling of he</w:t>
            </w:r>
            <w:r w:rsidRPr="00D717EA">
              <w:t>avy items</w:t>
            </w:r>
          </w:p>
          <w:p w:rsidR="00000000" w:rsidRPr="00D717EA" w:rsidP="00D717EA">
            <w:pPr>
              <w:pStyle w:val="ListBullet"/>
            </w:pPr>
            <w:r w:rsidRPr="00D717EA">
              <w:t>relevant maintenance manuals</w:t>
            </w:r>
          </w:p>
          <w:p w:rsidR="00000000" w:rsidRPr="00D717EA" w:rsidP="00D717EA">
            <w:pPr>
              <w:pStyle w:val="ListBullet"/>
            </w:pPr>
            <w:r w:rsidRPr="00D717EA">
              <w:t>relevant regulatory requirements and standard procedures</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10" w:name="O_406544"/>
      <w:bookmarkEnd w:id="10"/>
      <w:r w:rsidRPr="00D717EA">
        <w:t>Evidence Guide</w:t>
      </w:r>
    </w:p>
    <w:tbl>
      <w:tblPr>
        <w:tblW w:w="9570" w:type="dxa"/>
        <w:tblLayout w:type="fixed"/>
        <w:tblCellMar>
          <w:left w:w="62" w:type="dxa"/>
          <w:right w:w="62" w:type="dxa"/>
        </w:tblCellMar>
        <w:tblLook w:val="0000"/>
      </w:tblPr>
      <w:tblGrid>
        <w:gridCol w:w="3908"/>
        <w:gridCol w:w="5662"/>
      </w:tblGrid>
      <w:tr w:rsidTr="00F071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t>The Evidence Guide provides advice on assessment and must be read in conjunction with the performance criteria, required skills and knowledge, range statement and the Assessment Guidelines for the Training Package.</w:t>
            </w:r>
          </w:p>
        </w:tc>
      </w:tr>
      <w:tr w:rsidTr="00F07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t>A person who dem</w:t>
            </w:r>
            <w:r w:rsidRPr="00D717EA">
              <w:t>onstrates competency in this unit must be able to apply hand skills and use maintenance publications to remove and install propellers and propeller system components on propeller-driven fixed wing aircraft while applying all relevant safety precautions.</w:t>
            </w:r>
          </w:p>
        </w:tc>
      </w:tr>
      <w:tr w:rsidTr="00F07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C</w:t>
            </w:r>
            <w:r w:rsidRPr="00D717EA">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EA" w:rsidP="00D717EA">
            <w:pPr>
              <w:pStyle w:val="BodyText"/>
            </w:pPr>
            <w:r w:rsidRPr="00D717EA">
              <w:t xml:space="preserve">The underlying skills inherent in this unit should be transferable into other units that require similar techniques. It is essential that shoring, </w:t>
            </w:r>
            <w:r w:rsidRPr="00D717EA">
              <w:t>trestling and lifting requirements and safety precautions applicable to propeller system maintenance are fully observed, understood and complied with, and that an awareness is demonstrated of dual inspection requirements.</w:t>
            </w:r>
          </w:p>
          <w:p w:rsidR="00000000" w:rsidRPr="00D717EA" w:rsidP="00D717EA">
            <w:pPr>
              <w:pStyle w:val="BodyText"/>
            </w:pPr>
            <w:r w:rsidRPr="00D717EA">
              <w:t>Evidence of transferability of ski</w:t>
            </w:r>
            <w:r w:rsidRPr="00D717EA">
              <w:t>lls and knowledge related to removal and installation is essential. This may be demonstrated through application across a representative range of propeller system components. An understanding of component attachment methods, the need for adjustment or rigg</w:t>
            </w:r>
            <w:r w:rsidRPr="00D717EA">
              <w:t>ing and system operation as it relates to the work must be demonstrated before undertaking any action. The work plan should take account of applicable safety and quality requirements in accordance with the industry and regulatory standards.</w:t>
            </w:r>
          </w:p>
          <w:p w:rsidR="00000000" w:rsidP="00D717EA">
            <w:pPr>
              <w:pStyle w:val="BodyText"/>
              <w:rPr>
                <w:lang w:val="en-NZ"/>
              </w:rPr>
            </w:pPr>
            <w:r w:rsidRPr="00D717EA">
              <w:t>A person cannot</w:t>
            </w:r>
            <w:r w:rsidRPr="00D717EA">
              <w:t xml:space="preserve"> be assessed as competent until it can be demonstrated to the satisfaction of the workplace assessor that the relevant elements of the unit of competency are being achieved under routine supervision on at least one item from each of Groups 1 to 4 in the Ra</w:t>
            </w:r>
            <w:r w:rsidRPr="00D717EA">
              <w:t>nge Statement (Group 5 may be omitted where it is not applicable to the enterprise). This shall be established via the records in the Log of Industrial Experience and Achievement or, where appropriate, an equivalent Industry Evidence Guide.</w:t>
            </w:r>
          </w:p>
        </w:tc>
      </w:tr>
      <w:tr w:rsidTr="00F07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Context of and</w:t>
            </w:r>
            <w:r w:rsidRPr="00D717EA">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t>Competency should be assessed in the work environment or simulated work environment using tools and equipment specified in aircraft maintenance manuals. It is also expected that general purpose tools, test and ground supp</w:t>
            </w:r>
            <w:r w:rsidRPr="00D717EA">
              <w:t>ort equipment found in most routine situations would be used where appropriate.</w:t>
            </w:r>
          </w:p>
        </w:tc>
      </w:tr>
      <w:tr w:rsidTr="00F07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p>
        </w:tc>
      </w:tr>
      <w:tr w:rsidTr="00F071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EA" w:rsidP="00D717EA">
            <w:pPr>
              <w:pStyle w:val="BodyText"/>
            </w:pP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11" w:name="O_406539"/>
      <w:bookmarkEnd w:id="11"/>
      <w:r w:rsidRPr="00D717EA">
        <w:t>Range Statement</w:t>
      </w:r>
    </w:p>
    <w:tbl>
      <w:tblPr>
        <w:tblW w:w="9360" w:type="dxa"/>
        <w:tblLayout w:type="fixed"/>
        <w:tblCellMar>
          <w:left w:w="62" w:type="dxa"/>
          <w:right w:w="62" w:type="dxa"/>
        </w:tblCellMar>
        <w:tblLook w:val="0000"/>
      </w:tblPr>
      <w:tblGrid>
        <w:gridCol w:w="3524"/>
        <w:gridCol w:w="5836"/>
      </w:tblGrid>
      <w:tr w:rsidTr="00F071B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t xml:space="preserve">The range statement relates to the unit of competency as a whole. It allows for </w:t>
            </w:r>
            <w:r w:rsidRPr="00D717EA">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D717EA">
              <w:t>situation, needs of the candidate, accessibility of the item, and local industry and regional contexts) may also be included.</w:t>
            </w:r>
          </w:p>
        </w:tc>
      </w:tr>
      <w:tr w:rsidTr="00F071B0">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t>Range statements listed below are numbered to facilitate specification of the assessment requirements included in the Evidence Guide</w:t>
            </w:r>
          </w:p>
        </w:tc>
      </w:tr>
      <w:tr w:rsidTr="00F071B0">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Propeller system components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EA" w:rsidP="00D717EA">
            <w:pPr>
              <w:pStyle w:val="BodyText"/>
            </w:pPr>
            <w:r w:rsidRPr="00D717EA">
              <w:t>Propeller system components may include:</w:t>
            </w:r>
          </w:p>
          <w:p w:rsidR="00000000" w:rsidRPr="00D717EA" w:rsidP="00D717EA">
            <w:pPr>
              <w:pStyle w:val="BodyText"/>
            </w:pPr>
            <w:r w:rsidRPr="00D717EA">
              <w:t>1.  Propellers, including spinners, where fitted</w:t>
            </w:r>
          </w:p>
          <w:p w:rsidR="00000000" w:rsidRPr="00D717EA" w:rsidP="00D717EA">
            <w:pPr>
              <w:pStyle w:val="BodyText"/>
            </w:pPr>
            <w:r w:rsidRPr="00D717EA">
              <w:t xml:space="preserve">2.  </w:t>
            </w:r>
            <w:r w:rsidRPr="00D717EA">
              <w:t>Constant speed, feathering and reversing propeller drives</w:t>
            </w:r>
          </w:p>
          <w:p w:rsidR="00000000" w:rsidRPr="00D717EA" w:rsidP="00D717EA">
            <w:pPr>
              <w:pStyle w:val="BodyText"/>
            </w:pPr>
            <w:r w:rsidRPr="00D717EA">
              <w:t>3.  Beta control systems and governors</w:t>
            </w:r>
          </w:p>
          <w:p w:rsidR="00000000" w:rsidRPr="00D717EA" w:rsidP="00D717EA">
            <w:pPr>
              <w:pStyle w:val="BodyText"/>
            </w:pPr>
            <w:r w:rsidRPr="00D717EA">
              <w:t>4.  Controls and linkages</w:t>
            </w:r>
          </w:p>
          <w:p w:rsidR="00000000" w:rsidP="00D717EA">
            <w:pPr>
              <w:pStyle w:val="BodyText"/>
              <w:rPr>
                <w:lang w:val="en-NZ"/>
              </w:rPr>
            </w:pPr>
            <w:r w:rsidRPr="00D717EA">
              <w:t>5.  De-ice/anti-ice equipment</w:t>
            </w:r>
          </w:p>
        </w:tc>
      </w:tr>
      <w:tr w:rsidTr="00F071B0">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Application</w:t>
            </w:r>
            <w:r w:rsidRPr="00D717EA">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EA" w:rsidP="00D717EA">
            <w:pPr>
              <w:pStyle w:val="BodyText"/>
            </w:pPr>
            <w:r w:rsidRPr="00D717EA">
              <w:t>Application of this unit may relate to:</w:t>
            </w:r>
          </w:p>
          <w:p w:rsidR="00000000" w:rsidRPr="00D717EA" w:rsidP="00D717EA">
            <w:pPr>
              <w:pStyle w:val="ListBullet"/>
            </w:pPr>
            <w:r w:rsidRPr="00D717EA">
              <w:t>scheduled or unscheduled maintenance activities</w:t>
            </w:r>
          </w:p>
          <w:p w:rsidR="00000000" w:rsidP="00D717EA">
            <w:pPr>
              <w:pStyle w:val="ListBullet"/>
              <w:rPr>
                <w:lang w:val="en-NZ"/>
              </w:rPr>
            </w:pPr>
            <w:r w:rsidRPr="00D717EA">
              <w:t>individual or team-related activities</w:t>
            </w:r>
          </w:p>
        </w:tc>
      </w:tr>
      <w:tr w:rsidTr="00F071B0">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EA">
            <w:pPr>
              <w:pStyle w:val="BodyText"/>
              <w:rPr>
                <w:lang w:val="en-NZ"/>
              </w:rPr>
            </w:pPr>
            <w:r w:rsidRPr="00D717EA">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EA" w:rsidP="00D717EA">
            <w:pPr>
              <w:pStyle w:val="BodyText"/>
            </w:pPr>
            <w:r w:rsidRPr="00D717EA">
              <w:t>Refer to industry standard procedures specified by manufacturers, regulatory authorities or the enterprise</w:t>
            </w:r>
          </w:p>
        </w:tc>
      </w:tr>
    </w:tbl>
    <w:p w:rsidR="00000000" w:rsidRPr="00D717EA" w:rsidP="00D717EA">
      <w:pPr>
        <w:pStyle w:val="BodyText"/>
      </w:pPr>
    </w:p>
    <w:p w:rsidR="00000000" w:rsidRPr="00D717EA" w:rsidP="00D717EA">
      <w:pPr>
        <w:pStyle w:val="AllowPageBreak"/>
      </w:pPr>
    </w:p>
    <w:p w:rsidR="00000000" w:rsidRPr="00D717EA" w:rsidP="00D717EA">
      <w:pPr>
        <w:pStyle w:val="Heading1"/>
      </w:pPr>
      <w:bookmarkStart w:id="12" w:name="O_406536"/>
      <w:bookmarkEnd w:id="12"/>
      <w:r w:rsidRPr="00D717EA">
        <w:t>Unit Sector(s)</w:t>
      </w:r>
    </w:p>
    <w:p w:rsidR="00000000" w:rsidRPr="00D717EA" w:rsidP="00D717EA">
      <w:pPr>
        <w:pStyle w:val="BodyText"/>
      </w:pPr>
      <w:r w:rsidRPr="00D717EA">
        <w:t>Aviation maintenance</w:t>
      </w:r>
    </w:p>
    <w:p w:rsidR="00000000" w:rsidRPr="00D717EA" w:rsidP="00D717EA">
      <w:pPr>
        <w:pStyle w:val="AllowPageBreak"/>
      </w:pPr>
    </w:p>
    <w:p w:rsidR="00000000" w:rsidRPr="00D717EA" w:rsidP="00D717EA">
      <w:pPr>
        <w:pStyle w:val="Heading1"/>
      </w:pPr>
      <w:bookmarkStart w:id="13" w:name="O_406549"/>
      <w:bookmarkEnd w:id="13"/>
      <w:r w:rsidRPr="00D717EA">
        <w:t>Competency</w:t>
      </w:r>
      <w:r w:rsidRPr="00D717EA">
        <w:t xml:space="preserve"> field</w:t>
      </w:r>
    </w:p>
    <w:p w:rsidR="00000000" w:rsidRPr="00D717EA" w:rsidP="00D717EA">
      <w:pPr>
        <w:pStyle w:val="Heading1"/>
      </w:pPr>
      <w:bookmarkStart w:id="14" w:name="O_406548"/>
      <w:bookmarkEnd w:id="14"/>
      <w:r w:rsidRPr="00D717EA">
        <w:t>Co-requisite units</w:t>
      </w:r>
    </w:p>
    <w:p w:rsidR="00000000" w:rsidRPr="00D717EA" w:rsidP="00D717EA">
      <w:pPr>
        <w:pStyle w:val="BodyText"/>
      </w:pPr>
      <w:r w:rsidRPr="00D717EA">
        <w:t>Not applicable</w:t>
      </w:r>
    </w:p>
    <w:p w:rsidR="00000000" w:rsidRPr="00D717EA" w:rsidP="00D717EA"/>
    <w:sectPr w:rsidSect="00D71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1B0" w:rsidP="00F07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B0" w:rsidP="00D71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71B0" w:rsidP="00D717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71B0" w:rsidP="00D717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1B0" w:rsidP="00F071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B0" w:rsidP="00D717EA">
    <w:pPr>
      <w:pStyle w:val="Header"/>
      <w:framePr w:wrap="around"/>
    </w:pPr>
    <w:r>
      <w:fldChar w:fldCharType="begin"/>
    </w:r>
    <w:r>
      <w:instrText xml:space="preserve"> TITLE   \* MERGEFORMAT </w:instrText>
    </w:r>
    <w:r>
      <w:fldChar w:fldCharType="separate"/>
    </w:r>
    <w:r>
      <w:t>MEA307C Remove and install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71B0" w:rsidP="00D717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AE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26E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61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7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7EA"/>
    <w:pPr>
      <w:spacing w:before="360" w:after="60"/>
      <w:outlineLvl w:val="0"/>
    </w:pPr>
    <w:rPr>
      <w:sz w:val="32"/>
    </w:rPr>
  </w:style>
  <w:style w:type="paragraph" w:styleId="Heading2">
    <w:name w:val="heading 2"/>
    <w:basedOn w:val="HeadingBase"/>
    <w:next w:val="BodyText"/>
    <w:link w:val="Heading2Char"/>
    <w:qFormat/>
    <w:rsid w:val="00D717EA"/>
    <w:pPr>
      <w:keepLines/>
      <w:spacing w:before="240" w:after="120"/>
      <w:outlineLvl w:val="1"/>
    </w:pPr>
    <w:rPr>
      <w:sz w:val="28"/>
      <w:szCs w:val="40"/>
    </w:rPr>
  </w:style>
  <w:style w:type="paragraph" w:styleId="Heading3">
    <w:name w:val="heading 3"/>
    <w:basedOn w:val="HeadingBase"/>
    <w:next w:val="BodyText"/>
    <w:link w:val="Heading3Char"/>
    <w:qFormat/>
    <w:rsid w:val="00D717EA"/>
    <w:pPr>
      <w:spacing w:before="180" w:after="120"/>
      <w:outlineLvl w:val="2"/>
    </w:pPr>
    <w:rPr>
      <w:spacing w:val="-10"/>
      <w:kern w:val="32"/>
    </w:rPr>
  </w:style>
  <w:style w:type="paragraph" w:styleId="Heading4">
    <w:name w:val="heading 4"/>
    <w:basedOn w:val="HeadingBase"/>
    <w:next w:val="BodyText"/>
    <w:link w:val="Heading4Char"/>
    <w:qFormat/>
    <w:rsid w:val="00D717EA"/>
    <w:pPr>
      <w:spacing w:before="160" w:after="120"/>
      <w:outlineLvl w:val="3"/>
    </w:pPr>
    <w:rPr>
      <w:sz w:val="22"/>
    </w:rPr>
  </w:style>
  <w:style w:type="paragraph" w:styleId="Heading5">
    <w:name w:val="heading 5"/>
    <w:basedOn w:val="HeadingBase"/>
    <w:next w:val="Normal"/>
    <w:link w:val="Heading5Char"/>
    <w:qFormat/>
    <w:rsid w:val="00D717EA"/>
    <w:pPr>
      <w:spacing w:before="80"/>
      <w:outlineLvl w:val="4"/>
    </w:pPr>
    <w:rPr>
      <w:color w:val="918585"/>
      <w:sz w:val="20"/>
    </w:rPr>
  </w:style>
  <w:style w:type="paragraph" w:styleId="Heading6">
    <w:name w:val="heading 6"/>
    <w:basedOn w:val="HeadingBase"/>
    <w:next w:val="Normal"/>
    <w:link w:val="Heading6Char"/>
    <w:qFormat/>
    <w:rsid w:val="00D717EA"/>
    <w:pPr>
      <w:spacing w:before="60"/>
      <w:outlineLvl w:val="5"/>
    </w:pPr>
    <w:rPr>
      <w:color w:val="918585"/>
      <w:sz w:val="20"/>
    </w:rPr>
  </w:style>
  <w:style w:type="paragraph" w:styleId="Heading7">
    <w:name w:val="heading 7"/>
    <w:basedOn w:val="Normal"/>
    <w:next w:val="Normal"/>
    <w:link w:val="Heading7Char"/>
    <w:qFormat/>
    <w:rsid w:val="00D717EA"/>
    <w:pPr>
      <w:ind w:left="720"/>
      <w:outlineLvl w:val="6"/>
    </w:pPr>
    <w:rPr>
      <w:i/>
    </w:rPr>
  </w:style>
  <w:style w:type="paragraph" w:styleId="Heading8">
    <w:name w:val="heading 8"/>
    <w:basedOn w:val="Normal"/>
    <w:next w:val="Normal"/>
    <w:link w:val="Heading8Char"/>
    <w:qFormat/>
    <w:rsid w:val="00D717EA"/>
    <w:pPr>
      <w:ind w:left="720"/>
      <w:outlineLvl w:val="7"/>
    </w:pPr>
    <w:rPr>
      <w:i/>
    </w:rPr>
  </w:style>
  <w:style w:type="paragraph" w:styleId="Heading9">
    <w:name w:val="heading 9"/>
    <w:basedOn w:val="Normal"/>
    <w:next w:val="Normal"/>
    <w:link w:val="Heading9Char"/>
    <w:qFormat/>
    <w:rsid w:val="00D717EA"/>
    <w:pPr>
      <w:ind w:left="720"/>
      <w:outlineLvl w:val="8"/>
    </w:pPr>
    <w:rPr>
      <w:i/>
    </w:rPr>
  </w:style>
  <w:style w:type="character" w:default="1" w:styleId="DefaultParagraphFont">
    <w:name w:val="Default Paragraph Font"/>
    <w:uiPriority w:val="1"/>
    <w:unhideWhenUsed/>
    <w:rsid w:val="00D71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7EA"/>
  </w:style>
  <w:style w:type="character" w:customStyle="1" w:styleId="Heading1Char">
    <w:name w:val="Heading 1 Char"/>
    <w:basedOn w:val="DefaultParagraphFont"/>
    <w:link w:val="Heading1"/>
    <w:rsid w:val="00D717EA"/>
    <w:rPr>
      <w:rFonts w:ascii="Times New Roman" w:eastAsia="Times New Roman" w:hAnsi="Times New Roman" w:cs="Times New Roman"/>
      <w:b/>
      <w:sz w:val="32"/>
      <w:szCs w:val="20"/>
      <w:lang w:eastAsia="en-US"/>
    </w:rPr>
  </w:style>
  <w:style w:type="paragraph" w:styleId="BodyText">
    <w:name w:val="Body Text"/>
    <w:basedOn w:val="Normal"/>
    <w:link w:val="BodyTextChar"/>
    <w:rsid w:val="00D717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7EA"/>
    <w:rPr>
      <w:rFonts w:ascii="Times New Roman" w:eastAsia="Times New Roman" w:hAnsi="Times New Roman" w:cs="Times New Roman"/>
      <w:sz w:val="24"/>
      <w:lang w:val="en-US" w:eastAsia="en-US"/>
    </w:rPr>
  </w:style>
  <w:style w:type="paragraph" w:styleId="Footer">
    <w:name w:val="footer"/>
    <w:basedOn w:val="Normal"/>
    <w:link w:val="FooterChar"/>
    <w:rsid w:val="00D71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7EA"/>
    <w:rPr>
      <w:rFonts w:ascii="Times New Roman" w:eastAsia="Times New Roman" w:hAnsi="Times New Roman" w:cs="Times New Roman"/>
      <w:sz w:val="16"/>
      <w:lang w:val="en-US" w:eastAsia="en-US"/>
    </w:rPr>
  </w:style>
  <w:style w:type="paragraph" w:styleId="List">
    <w:name w:val="List"/>
    <w:basedOn w:val="BodyText"/>
    <w:next w:val="BodyText"/>
    <w:rsid w:val="00D717EA"/>
    <w:pPr>
      <w:tabs>
        <w:tab w:val="left" w:pos="340"/>
      </w:tabs>
      <w:spacing w:before="60" w:after="60"/>
      <w:ind w:left="340" w:hanging="340"/>
    </w:pPr>
  </w:style>
  <w:style w:type="paragraph" w:styleId="ListBullet">
    <w:name w:val="List Bullet"/>
    <w:basedOn w:val="List"/>
    <w:rsid w:val="00D717EA"/>
    <w:pPr>
      <w:numPr>
        <w:numId w:val="13"/>
      </w:numPr>
      <w:tabs>
        <w:tab w:val="clear" w:pos="340"/>
      </w:tabs>
      <w:spacing w:before="40" w:after="40"/>
    </w:pPr>
  </w:style>
  <w:style w:type="character" w:customStyle="1" w:styleId="SpecialBold">
    <w:name w:val="Special Bold"/>
    <w:basedOn w:val="DefaultParagraphFont"/>
    <w:rsid w:val="00D717EA"/>
    <w:rPr>
      <w:b/>
      <w:spacing w:val="0"/>
    </w:rPr>
  </w:style>
  <w:style w:type="paragraph" w:styleId="ListBullet2">
    <w:name w:val="List Bullet 2"/>
    <w:basedOn w:val="List2"/>
    <w:rsid w:val="00D717EA"/>
    <w:pPr>
      <w:numPr>
        <w:numId w:val="14"/>
      </w:numPr>
      <w:tabs>
        <w:tab w:val="clear" w:pos="680"/>
      </w:tabs>
    </w:pPr>
  </w:style>
  <w:style w:type="paragraph" w:styleId="Header">
    <w:name w:val="header"/>
    <w:basedOn w:val="Normal"/>
    <w:link w:val="HeaderChar"/>
    <w:rsid w:val="00D71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7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7EA"/>
    <w:pPr>
      <w:spacing w:before="240" w:after="120"/>
      <w:outlineLvl w:val="0"/>
    </w:pPr>
    <w:rPr>
      <w:rFonts w:ascii="Times New Roman" w:hAnsi="Times New Roman"/>
      <w:b/>
      <w:sz w:val="28"/>
    </w:rPr>
  </w:style>
  <w:style w:type="paragraph" w:customStyle="1" w:styleId="AllowPageBreak">
    <w:name w:val="AllowPageBreak"/>
    <w:rsid w:val="00D717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17EA"/>
    <w:pPr>
      <w:tabs>
        <w:tab w:val="left" w:pos="680"/>
      </w:tabs>
      <w:spacing w:before="60" w:after="60"/>
      <w:ind w:left="680" w:hanging="340"/>
    </w:pPr>
  </w:style>
  <w:style w:type="character" w:customStyle="1" w:styleId="BoldandItalics">
    <w:name w:val="Bold and Italics"/>
    <w:qFormat/>
    <w:rsid w:val="00D717EA"/>
    <w:rPr>
      <w:b/>
      <w:i/>
      <w:u w:val="none"/>
    </w:rPr>
  </w:style>
  <w:style w:type="character" w:customStyle="1" w:styleId="Heading2Char">
    <w:name w:val="Heading 2 Char"/>
    <w:basedOn w:val="DefaultParagraphFont"/>
    <w:link w:val="Heading2"/>
    <w:rsid w:val="00D71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7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7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7EA"/>
    <w:rPr>
      <w:rFonts w:ascii="Courier New" w:eastAsia="Times New Roman" w:hAnsi="Courier New" w:cs="Times New Roman"/>
      <w:i/>
      <w:szCs w:val="20"/>
      <w:lang w:val="en-US" w:eastAsia="en-US"/>
    </w:rPr>
  </w:style>
  <w:style w:type="paragraph" w:customStyle="1" w:styleId="HeadingBase">
    <w:name w:val="Heading Base"/>
    <w:rsid w:val="00D71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7EA"/>
    <w:pPr>
      <w:tabs>
        <w:tab w:val="right" w:leader="dot" w:pos="9072"/>
      </w:tabs>
      <w:ind w:left="567"/>
    </w:pPr>
    <w:rPr>
      <w:szCs w:val="22"/>
    </w:rPr>
  </w:style>
  <w:style w:type="paragraph" w:customStyle="1" w:styleId="TOCBase">
    <w:name w:val="TOC Base"/>
    <w:rsid w:val="00D71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7EA"/>
    <w:pPr>
      <w:tabs>
        <w:tab w:val="right" w:leader="dot" w:pos="9072"/>
      </w:tabs>
      <w:spacing w:before="40" w:after="40"/>
      <w:ind w:left="284"/>
    </w:pPr>
    <w:rPr>
      <w:rFonts w:ascii="Times New Roman" w:hAnsi="Times New Roman"/>
    </w:rPr>
  </w:style>
  <w:style w:type="paragraph" w:styleId="TOC1">
    <w:name w:val="toc 1"/>
    <w:basedOn w:val="TOCBase"/>
    <w:next w:val="Normal"/>
    <w:rsid w:val="00D717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7EA"/>
    <w:pPr>
      <w:spacing w:before="5040"/>
      <w:jc w:val="center"/>
    </w:pPr>
    <w:rPr>
      <w:sz w:val="48"/>
      <w:szCs w:val="72"/>
      <w:lang w:val="en-US"/>
    </w:rPr>
  </w:style>
  <w:style w:type="character" w:customStyle="1" w:styleId="TitleChar">
    <w:name w:val="Title Char"/>
    <w:basedOn w:val="DefaultParagraphFont"/>
    <w:link w:val="Title"/>
    <w:rsid w:val="00D71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7EA"/>
    <w:pPr>
      <w:tabs>
        <w:tab w:val="left" w:pos="3600"/>
        <w:tab w:val="left" w:pos="3958"/>
      </w:tabs>
    </w:pPr>
  </w:style>
  <w:style w:type="paragraph" w:customStyle="1" w:styleId="Note">
    <w:name w:val="Note"/>
    <w:basedOn w:val="BodyText"/>
    <w:rsid w:val="00D71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7EA"/>
    <w:pPr>
      <w:framePr w:wrap="auto" w:hAnchor="text" w:y="6049"/>
    </w:pPr>
    <w:rPr>
      <w:color w:val="000000"/>
      <w:sz w:val="40"/>
    </w:rPr>
  </w:style>
  <w:style w:type="paragraph" w:customStyle="1" w:styleId="TOCTitle">
    <w:name w:val="TOCTitle"/>
    <w:basedOn w:val="Heading1"/>
    <w:rsid w:val="00D717EA"/>
    <w:pPr>
      <w:spacing w:after="240"/>
      <w:jc w:val="center"/>
      <w:outlineLvl w:val="9"/>
    </w:pPr>
    <w:rPr>
      <w:caps/>
    </w:rPr>
  </w:style>
  <w:style w:type="paragraph" w:customStyle="1" w:styleId="Version">
    <w:name w:val="Version"/>
    <w:rsid w:val="00D71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7EA"/>
    <w:pPr>
      <w:keepNext w:val="0"/>
      <w:tabs>
        <w:tab w:val="right" w:pos="4176"/>
      </w:tabs>
      <w:ind w:left="198" w:hanging="198"/>
    </w:pPr>
    <w:rPr>
      <w:rFonts w:ascii="Garamond" w:hAnsi="Garamond"/>
    </w:rPr>
  </w:style>
  <w:style w:type="paragraph" w:styleId="IndexHeading">
    <w:name w:val="index heading"/>
    <w:basedOn w:val="Normal"/>
    <w:next w:val="Index1"/>
    <w:semiHidden/>
    <w:rsid w:val="00D717EA"/>
    <w:pPr>
      <w:spacing w:before="120" w:after="120"/>
    </w:pPr>
    <w:rPr>
      <w:rFonts w:ascii="Arial" w:hAnsi="Arial"/>
      <w:b/>
      <w:color w:val="918585"/>
      <w:sz w:val="24"/>
    </w:rPr>
  </w:style>
  <w:style w:type="paragraph" w:customStyle="1" w:styleId="Chapter">
    <w:name w:val="Chapter"/>
    <w:basedOn w:val="Normal"/>
    <w:rsid w:val="00D717EA"/>
    <w:pPr>
      <w:spacing w:before="240"/>
    </w:pPr>
    <w:rPr>
      <w:rFonts w:ascii="Times New Roman" w:hAnsi="Times New Roman"/>
      <w:smallCaps/>
      <w:spacing w:val="80"/>
      <w:sz w:val="28"/>
    </w:rPr>
  </w:style>
  <w:style w:type="paragraph" w:customStyle="1" w:styleId="InChapter">
    <w:name w:val="InChapter"/>
    <w:basedOn w:val="Heading3"/>
    <w:rsid w:val="00D717EA"/>
    <w:pPr>
      <w:spacing w:after="240"/>
      <w:outlineLvl w:val="9"/>
    </w:pPr>
    <w:rPr>
      <w:noProof/>
    </w:rPr>
  </w:style>
  <w:style w:type="paragraph" w:styleId="Index2">
    <w:name w:val="index 2"/>
    <w:basedOn w:val="Normal"/>
    <w:next w:val="Normal"/>
    <w:semiHidden/>
    <w:rsid w:val="00D717EA"/>
    <w:pPr>
      <w:tabs>
        <w:tab w:val="right" w:pos="4176"/>
      </w:tabs>
      <w:ind w:left="568" w:hanging="284"/>
    </w:pPr>
    <w:rPr>
      <w:rFonts w:ascii="Garamond" w:hAnsi="Garamond"/>
    </w:rPr>
  </w:style>
  <w:style w:type="paragraph" w:customStyle="1" w:styleId="Byline">
    <w:name w:val="Byline"/>
    <w:rsid w:val="00D71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7EA"/>
    <w:pPr>
      <w:tabs>
        <w:tab w:val="clear" w:pos="3600"/>
        <w:tab w:val="clear" w:pos="3958"/>
      </w:tabs>
      <w:jc w:val="right"/>
    </w:pPr>
  </w:style>
  <w:style w:type="character" w:styleId="Emphasis">
    <w:name w:val="Emphasis"/>
    <w:basedOn w:val="DefaultParagraphFont"/>
    <w:qFormat/>
    <w:rsid w:val="00D717EA"/>
    <w:rPr>
      <w:i/>
    </w:rPr>
  </w:style>
  <w:style w:type="paragraph" w:styleId="Caption">
    <w:name w:val="caption"/>
    <w:basedOn w:val="BodyText"/>
    <w:next w:val="Normal"/>
    <w:qFormat/>
    <w:rsid w:val="00D717EA"/>
    <w:pPr>
      <w:framePr w:w="2268" w:hSpace="181" w:vSpace="181" w:wrap="around" w:vAnchor="text" w:hAnchor="page" w:x="1135" w:y="285" w:anchorLock="1"/>
    </w:pPr>
    <w:rPr>
      <w:i/>
    </w:rPr>
  </w:style>
  <w:style w:type="paragraph" w:customStyle="1" w:styleId="MiniTOCTitle">
    <w:name w:val="MiniTOCTitle"/>
    <w:basedOn w:val="Heading4"/>
    <w:rsid w:val="00D717EA"/>
    <w:pPr>
      <w:spacing w:before="240"/>
      <w:outlineLvl w:val="9"/>
    </w:pPr>
    <w:rPr>
      <w:noProof/>
      <w:sz w:val="24"/>
    </w:rPr>
  </w:style>
  <w:style w:type="paragraph" w:customStyle="1" w:styleId="MiniTOCItem">
    <w:name w:val="MiniTOCItem"/>
    <w:basedOn w:val="ListBullet"/>
    <w:rsid w:val="00D717EA"/>
    <w:pPr>
      <w:numPr>
        <w:numId w:val="0"/>
      </w:numPr>
      <w:tabs>
        <w:tab w:val="right" w:leader="dot" w:pos="6521"/>
      </w:tabs>
      <w:spacing w:before="0" w:after="0"/>
    </w:pPr>
  </w:style>
  <w:style w:type="paragraph" w:customStyle="1" w:styleId="TOFTitle">
    <w:name w:val="TOFTitle"/>
    <w:basedOn w:val="TOCTitle"/>
    <w:rsid w:val="00D717EA"/>
  </w:style>
  <w:style w:type="paragraph" w:styleId="TableofFigures">
    <w:name w:val="table of figures"/>
    <w:basedOn w:val="Normal"/>
    <w:next w:val="Normal"/>
    <w:semiHidden/>
    <w:rsid w:val="00D717EA"/>
    <w:pPr>
      <w:tabs>
        <w:tab w:val="right" w:leader="dot" w:pos="9072"/>
      </w:tabs>
      <w:ind w:left="970" w:hanging="403"/>
    </w:pPr>
    <w:rPr>
      <w:rFonts w:ascii="Times New Roman" w:hAnsi="Times New Roman"/>
      <w:b/>
    </w:rPr>
  </w:style>
  <w:style w:type="paragraph" w:styleId="ListNumber">
    <w:name w:val="List Number"/>
    <w:basedOn w:val="List"/>
    <w:rsid w:val="00D717EA"/>
    <w:pPr>
      <w:numPr>
        <w:numId w:val="11"/>
      </w:numPr>
    </w:pPr>
  </w:style>
  <w:style w:type="character" w:customStyle="1" w:styleId="WingdingSymbols">
    <w:name w:val="Wingding Symbols"/>
    <w:rsid w:val="00D717EA"/>
    <w:rPr>
      <w:rFonts w:ascii="Wingdings" w:hAnsi="Wingdings"/>
    </w:rPr>
  </w:style>
  <w:style w:type="paragraph" w:customStyle="1" w:styleId="TableHeading">
    <w:name w:val="Table Heading"/>
    <w:basedOn w:val="HeadingBase"/>
    <w:rsid w:val="00D717EA"/>
    <w:pPr>
      <w:keepLines/>
      <w:pBdr>
        <w:bottom w:val="single" w:sz="6" w:space="1" w:color="918585"/>
      </w:pBdr>
      <w:spacing w:before="240"/>
    </w:pPr>
  </w:style>
  <w:style w:type="character" w:customStyle="1" w:styleId="HotSpot">
    <w:name w:val="HotSpot"/>
    <w:rsid w:val="00D717EA"/>
    <w:rPr>
      <w:color w:val="0033CC"/>
      <w:u w:val="none"/>
    </w:rPr>
  </w:style>
  <w:style w:type="paragraph" w:customStyle="1" w:styleId="BodyTextRight">
    <w:name w:val="Body Text Right"/>
    <w:basedOn w:val="BodyText"/>
    <w:rsid w:val="00D717EA"/>
    <w:pPr>
      <w:spacing w:before="0" w:after="0"/>
      <w:jc w:val="right"/>
    </w:pPr>
  </w:style>
  <w:style w:type="paragraph" w:styleId="Index3">
    <w:name w:val="index 3"/>
    <w:basedOn w:val="ListNumber2"/>
    <w:next w:val="Normal"/>
    <w:semiHidden/>
    <w:rsid w:val="00D717EA"/>
    <w:pPr>
      <w:numPr>
        <w:numId w:val="0"/>
      </w:numPr>
      <w:tabs>
        <w:tab w:val="right" w:leader="dot" w:pos="4176"/>
      </w:tabs>
    </w:pPr>
  </w:style>
  <w:style w:type="paragraph" w:styleId="ListNumber2">
    <w:name w:val="List Number 2"/>
    <w:basedOn w:val="List2"/>
    <w:rsid w:val="00D717EA"/>
    <w:pPr>
      <w:numPr>
        <w:numId w:val="10"/>
      </w:numPr>
      <w:tabs>
        <w:tab w:val="clear" w:pos="1060"/>
      </w:tabs>
    </w:pPr>
  </w:style>
  <w:style w:type="paragraph" w:customStyle="1" w:styleId="MarginNote">
    <w:name w:val="Margin Note"/>
    <w:basedOn w:val="BodyText"/>
    <w:rsid w:val="00D71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7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7EA"/>
    <w:rPr>
      <w:sz w:val="32"/>
    </w:rPr>
  </w:style>
  <w:style w:type="paragraph" w:customStyle="1" w:styleId="HeadingProcedure">
    <w:name w:val="Heading Procedure"/>
    <w:basedOn w:val="HeadingBase"/>
    <w:next w:val="Normal"/>
    <w:rsid w:val="00D717EA"/>
    <w:pPr>
      <w:tabs>
        <w:tab w:val="left" w:pos="0"/>
      </w:tabs>
      <w:spacing w:before="120" w:after="60"/>
    </w:pPr>
    <w:rPr>
      <w:i/>
      <w:color w:val="918585"/>
      <w:sz w:val="22"/>
    </w:rPr>
  </w:style>
  <w:style w:type="paragraph" w:customStyle="1" w:styleId="TableBodyText">
    <w:name w:val="Table Body Text"/>
    <w:basedOn w:val="BodyText"/>
    <w:rsid w:val="00D717EA"/>
    <w:pPr>
      <w:spacing w:before="60" w:after="60"/>
    </w:pPr>
  </w:style>
  <w:style w:type="paragraph" w:styleId="ListContinue">
    <w:name w:val="List Continue"/>
    <w:basedOn w:val="List"/>
    <w:rsid w:val="00D717EA"/>
    <w:pPr>
      <w:ind w:firstLine="0"/>
    </w:pPr>
  </w:style>
  <w:style w:type="paragraph" w:customStyle="1" w:styleId="ListNote">
    <w:name w:val="List Note"/>
    <w:basedOn w:val="List"/>
    <w:rsid w:val="00D717EA"/>
    <w:pPr>
      <w:pBdr>
        <w:top w:val="single" w:sz="6" w:space="2" w:color="918585"/>
        <w:bottom w:val="single" w:sz="6" w:space="2" w:color="918585"/>
      </w:pBdr>
      <w:tabs>
        <w:tab w:val="left" w:pos="1021"/>
      </w:tabs>
      <w:ind w:firstLine="0"/>
    </w:pPr>
  </w:style>
  <w:style w:type="paragraph" w:customStyle="1" w:styleId="Warning">
    <w:name w:val="Warning"/>
    <w:basedOn w:val="BodyText"/>
    <w:rsid w:val="00D717EA"/>
    <w:pPr>
      <w:shd w:val="clear" w:color="auto" w:fill="D9D9D9"/>
      <w:tabs>
        <w:tab w:val="left" w:pos="992"/>
      </w:tabs>
      <w:ind w:left="119" w:right="119"/>
    </w:pPr>
    <w:rPr>
      <w:sz w:val="20"/>
    </w:rPr>
  </w:style>
  <w:style w:type="paragraph" w:customStyle="1" w:styleId="MarginIcons">
    <w:name w:val="Margin Icons"/>
    <w:basedOn w:val="BodyText"/>
    <w:rsid w:val="00D71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7EA"/>
    <w:rPr>
      <w:rFonts w:ascii="Courier New" w:hAnsi="Courier New"/>
    </w:rPr>
  </w:style>
  <w:style w:type="paragraph" w:customStyle="1" w:styleId="NoteBullet">
    <w:name w:val="Note Bullet"/>
    <w:basedOn w:val="Note"/>
    <w:rsid w:val="00D717EA"/>
    <w:pPr>
      <w:tabs>
        <w:tab w:val="clear" w:pos="680"/>
      </w:tabs>
      <w:spacing w:before="60" w:after="60"/>
    </w:pPr>
  </w:style>
  <w:style w:type="paragraph" w:customStyle="1" w:styleId="SubHeading2">
    <w:name w:val="SubHeading2"/>
    <w:basedOn w:val="HeadingBase"/>
    <w:rsid w:val="00D717EA"/>
    <w:pPr>
      <w:spacing w:before="240" w:after="60"/>
    </w:pPr>
    <w:rPr>
      <w:sz w:val="20"/>
    </w:rPr>
  </w:style>
  <w:style w:type="paragraph" w:customStyle="1" w:styleId="SubHeading1">
    <w:name w:val="SubHeading1"/>
    <w:basedOn w:val="HeadingBase"/>
    <w:rsid w:val="00D717EA"/>
    <w:pPr>
      <w:spacing w:before="240" w:after="60"/>
    </w:pPr>
    <w:rPr>
      <w:color w:val="918585"/>
      <w:sz w:val="22"/>
    </w:rPr>
  </w:style>
  <w:style w:type="paragraph" w:customStyle="1" w:styleId="SideHeading">
    <w:name w:val="Side Heading"/>
    <w:basedOn w:val="HeadingBase"/>
    <w:rsid w:val="00D71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7EA"/>
    <w:pPr>
      <w:numPr>
        <w:numId w:val="12"/>
      </w:numPr>
    </w:pPr>
  </w:style>
  <w:style w:type="paragraph" w:styleId="PlainText">
    <w:name w:val="Plain Text"/>
    <w:basedOn w:val="Normal"/>
    <w:link w:val="PlainTextChar"/>
    <w:rsid w:val="00D717EA"/>
    <w:rPr>
      <w:sz w:val="20"/>
    </w:rPr>
  </w:style>
  <w:style w:type="character" w:customStyle="1" w:styleId="PlainTextChar">
    <w:name w:val="Plain Text Char"/>
    <w:basedOn w:val="DefaultParagraphFont"/>
    <w:link w:val="PlainText"/>
    <w:rsid w:val="00D717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7EA"/>
    <w:rPr>
      <w:b/>
      <w:smallCaps/>
    </w:rPr>
  </w:style>
  <w:style w:type="paragraph" w:customStyle="1" w:styleId="TableListNumber">
    <w:name w:val="Table List Number"/>
    <w:basedOn w:val="ListNumber"/>
    <w:rsid w:val="00D717EA"/>
    <w:pPr>
      <w:numPr>
        <w:numId w:val="0"/>
      </w:numPr>
    </w:pPr>
  </w:style>
  <w:style w:type="paragraph" w:styleId="TOC4">
    <w:name w:val="toc 4"/>
    <w:basedOn w:val="TOCBase"/>
    <w:next w:val="Normal"/>
    <w:semiHidden/>
    <w:rsid w:val="00D717EA"/>
    <w:pPr>
      <w:tabs>
        <w:tab w:val="right" w:leader="dot" w:pos="9071"/>
      </w:tabs>
      <w:ind w:left="1701"/>
    </w:pPr>
  </w:style>
  <w:style w:type="paragraph" w:customStyle="1" w:styleId="ListAlpha">
    <w:name w:val="List Alpha"/>
    <w:basedOn w:val="List"/>
    <w:rsid w:val="00D717EA"/>
    <w:pPr>
      <w:numPr>
        <w:numId w:val="9"/>
      </w:numPr>
    </w:pPr>
  </w:style>
  <w:style w:type="paragraph" w:customStyle="1" w:styleId="ListAlpha2">
    <w:name w:val="List Alpha 2"/>
    <w:basedOn w:val="List2"/>
    <w:rsid w:val="00D717EA"/>
    <w:pPr>
      <w:numPr>
        <w:numId w:val="8"/>
      </w:numPr>
    </w:pPr>
  </w:style>
  <w:style w:type="paragraph" w:styleId="List3">
    <w:name w:val="List 3"/>
    <w:basedOn w:val="BodyText"/>
    <w:rsid w:val="00D717EA"/>
    <w:pPr>
      <w:tabs>
        <w:tab w:val="left" w:pos="1021"/>
      </w:tabs>
      <w:spacing w:before="60" w:after="60"/>
      <w:ind w:left="1020" w:hanging="340"/>
    </w:pPr>
  </w:style>
  <w:style w:type="paragraph" w:styleId="List4">
    <w:name w:val="List 4"/>
    <w:basedOn w:val="BodyText"/>
    <w:rsid w:val="00D717EA"/>
    <w:pPr>
      <w:tabs>
        <w:tab w:val="left" w:pos="1361"/>
      </w:tabs>
      <w:spacing w:before="60" w:after="60"/>
      <w:ind w:left="1361" w:hanging="340"/>
    </w:pPr>
  </w:style>
  <w:style w:type="paragraph" w:styleId="List5">
    <w:name w:val="List 5"/>
    <w:basedOn w:val="BodyText"/>
    <w:rsid w:val="00D717EA"/>
    <w:pPr>
      <w:tabs>
        <w:tab w:val="left" w:pos="1701"/>
      </w:tabs>
      <w:spacing w:before="60" w:after="60"/>
      <w:ind w:left="1701" w:hanging="340"/>
    </w:pPr>
  </w:style>
  <w:style w:type="paragraph" w:styleId="ListBullet3">
    <w:name w:val="List Bullet 3"/>
    <w:basedOn w:val="List3"/>
    <w:rsid w:val="00D717EA"/>
    <w:pPr>
      <w:numPr>
        <w:numId w:val="15"/>
      </w:numPr>
      <w:tabs>
        <w:tab w:val="clear" w:pos="1021"/>
      </w:tabs>
      <w:ind w:left="1037" w:hanging="357"/>
    </w:pPr>
  </w:style>
  <w:style w:type="paragraph" w:styleId="ListBullet4">
    <w:name w:val="List Bullet 4"/>
    <w:basedOn w:val="List4"/>
    <w:rsid w:val="00D717EA"/>
    <w:pPr>
      <w:numPr>
        <w:numId w:val="3"/>
      </w:numPr>
    </w:pPr>
  </w:style>
  <w:style w:type="paragraph" w:styleId="ListBullet5">
    <w:name w:val="List Bullet 5"/>
    <w:basedOn w:val="List5"/>
    <w:rsid w:val="00D717EA"/>
    <w:pPr>
      <w:numPr>
        <w:numId w:val="4"/>
      </w:numPr>
    </w:pPr>
  </w:style>
  <w:style w:type="paragraph" w:styleId="ListContinue2">
    <w:name w:val="List Continue 2"/>
    <w:basedOn w:val="List2"/>
    <w:rsid w:val="00D717EA"/>
    <w:pPr>
      <w:ind w:firstLine="0"/>
    </w:pPr>
  </w:style>
  <w:style w:type="paragraph" w:styleId="ListContinue3">
    <w:name w:val="List Continue 3"/>
    <w:basedOn w:val="List3"/>
    <w:rsid w:val="00D717EA"/>
    <w:pPr>
      <w:ind w:left="1021" w:firstLine="0"/>
    </w:pPr>
  </w:style>
  <w:style w:type="paragraph" w:styleId="ListContinue4">
    <w:name w:val="List Continue 4"/>
    <w:basedOn w:val="List4"/>
    <w:rsid w:val="00D717EA"/>
    <w:pPr>
      <w:ind w:firstLine="0"/>
    </w:pPr>
  </w:style>
  <w:style w:type="paragraph" w:styleId="ListContinue5">
    <w:name w:val="List Continue 5"/>
    <w:basedOn w:val="List5"/>
    <w:rsid w:val="00D717EA"/>
    <w:pPr>
      <w:ind w:firstLine="0"/>
    </w:pPr>
  </w:style>
  <w:style w:type="paragraph" w:styleId="ListNumber3">
    <w:name w:val="List Number 3"/>
    <w:basedOn w:val="List3"/>
    <w:rsid w:val="00D717EA"/>
    <w:pPr>
      <w:numPr>
        <w:numId w:val="5"/>
      </w:numPr>
    </w:pPr>
  </w:style>
  <w:style w:type="paragraph" w:styleId="ListNumber4">
    <w:name w:val="List Number 4"/>
    <w:basedOn w:val="List4"/>
    <w:rsid w:val="00D717EA"/>
    <w:pPr>
      <w:numPr>
        <w:numId w:val="6"/>
      </w:numPr>
    </w:pPr>
  </w:style>
  <w:style w:type="paragraph" w:styleId="ListNumber5">
    <w:name w:val="List Number 5"/>
    <w:basedOn w:val="List5"/>
    <w:rsid w:val="00D717EA"/>
    <w:pPr>
      <w:numPr>
        <w:numId w:val="7"/>
      </w:numPr>
    </w:pPr>
  </w:style>
  <w:style w:type="paragraph" w:styleId="BlockText">
    <w:name w:val="Block Text"/>
    <w:basedOn w:val="Normal"/>
    <w:rsid w:val="00D717EA"/>
    <w:pPr>
      <w:spacing w:after="120"/>
      <w:ind w:left="1440" w:right="1440"/>
    </w:pPr>
  </w:style>
  <w:style w:type="character" w:customStyle="1" w:styleId="Subscript">
    <w:name w:val="Subscript"/>
    <w:basedOn w:val="DefaultParagraphFont"/>
    <w:rsid w:val="00D717EA"/>
    <w:rPr>
      <w:sz w:val="16"/>
      <w:vertAlign w:val="subscript"/>
    </w:rPr>
  </w:style>
  <w:style w:type="character" w:customStyle="1" w:styleId="Superscript">
    <w:name w:val="Superscript"/>
    <w:basedOn w:val="DefaultParagraphFont"/>
    <w:rsid w:val="00D717EA"/>
    <w:rPr>
      <w:sz w:val="16"/>
      <w:vertAlign w:val="superscript"/>
    </w:rPr>
  </w:style>
  <w:style w:type="character" w:customStyle="1" w:styleId="Symbols">
    <w:name w:val="Symbols"/>
    <w:basedOn w:val="DefaultParagraphFont"/>
    <w:rsid w:val="00D717EA"/>
    <w:rPr>
      <w:rFonts w:ascii="Symbol" w:hAnsi="Symbol"/>
    </w:rPr>
  </w:style>
  <w:style w:type="character" w:customStyle="1" w:styleId="MenuOptions">
    <w:name w:val="Menu Options"/>
    <w:basedOn w:val="DefaultParagraphFont"/>
    <w:rsid w:val="00D717EA"/>
    <w:rPr>
      <w:rFonts w:ascii="Arial Narrow" w:hAnsi="Arial Narrow"/>
      <w:smallCaps/>
    </w:rPr>
  </w:style>
  <w:style w:type="character" w:customStyle="1" w:styleId="Buttons">
    <w:name w:val="Buttons"/>
    <w:basedOn w:val="DefaultParagraphFont"/>
    <w:rsid w:val="00D717EA"/>
    <w:rPr>
      <w:b/>
    </w:rPr>
  </w:style>
  <w:style w:type="character" w:customStyle="1" w:styleId="Underlined">
    <w:name w:val="Underlined"/>
    <w:basedOn w:val="DefaultParagraphFont"/>
    <w:rsid w:val="00D717EA"/>
    <w:rPr>
      <w:u w:val="single"/>
    </w:rPr>
  </w:style>
  <w:style w:type="paragraph" w:customStyle="1" w:styleId="TableBodyTextRight">
    <w:name w:val="Table Body Text Right"/>
    <w:basedOn w:val="TableBodyText"/>
    <w:rsid w:val="00D717EA"/>
    <w:pPr>
      <w:widowControl w:val="0"/>
      <w:autoSpaceDE w:val="0"/>
      <w:autoSpaceDN w:val="0"/>
      <w:adjustRightInd w:val="0"/>
      <w:jc w:val="right"/>
    </w:pPr>
    <w:rPr>
      <w:rFonts w:cs="Arial"/>
      <w:szCs w:val="18"/>
    </w:rPr>
  </w:style>
  <w:style w:type="paragraph" w:customStyle="1" w:styleId="CopyrightText">
    <w:name w:val="Copyright Text"/>
    <w:basedOn w:val="BodyText"/>
    <w:rsid w:val="00D717EA"/>
    <w:rPr>
      <w:sz w:val="18"/>
    </w:rPr>
  </w:style>
  <w:style w:type="paragraph" w:customStyle="1" w:styleId="BodySmallRight">
    <w:name w:val="Body Small Right"/>
    <w:basedOn w:val="BodyTextRight"/>
    <w:rsid w:val="00D717EA"/>
    <w:rPr>
      <w:sz w:val="18"/>
      <w:szCs w:val="18"/>
    </w:rPr>
  </w:style>
  <w:style w:type="paragraph" w:customStyle="1" w:styleId="MarginEdition">
    <w:name w:val="Margin Edition"/>
    <w:basedOn w:val="MarginNote"/>
    <w:rsid w:val="00D717EA"/>
    <w:pPr>
      <w:spacing w:before="0" w:after="0"/>
    </w:pPr>
    <w:rPr>
      <w:rFonts w:ascii="Times New Roman" w:hAnsi="Times New Roman"/>
      <w:color w:val="999999"/>
    </w:rPr>
  </w:style>
  <w:style w:type="paragraph" w:customStyle="1" w:styleId="Spacer">
    <w:name w:val="Spacer"/>
    <w:basedOn w:val="Normal"/>
    <w:rsid w:val="00D717EA"/>
    <w:rPr>
      <w:sz w:val="2"/>
      <w:szCs w:val="2"/>
    </w:rPr>
  </w:style>
  <w:style w:type="character" w:customStyle="1" w:styleId="Small">
    <w:name w:val="Small"/>
    <w:basedOn w:val="DefaultParagraphFont"/>
    <w:rsid w:val="00D717EA"/>
    <w:rPr>
      <w:sz w:val="16"/>
    </w:rPr>
  </w:style>
  <w:style w:type="paragraph" w:customStyle="1" w:styleId="WideTable">
    <w:name w:val="Wide Table"/>
    <w:basedOn w:val="Normal"/>
    <w:rsid w:val="00D717EA"/>
    <w:pPr>
      <w:ind w:left="-1418"/>
    </w:pPr>
    <w:rPr>
      <w:sz w:val="2"/>
      <w:szCs w:val="2"/>
    </w:rPr>
  </w:style>
  <w:style w:type="character" w:styleId="PageNumber">
    <w:name w:val="page number"/>
    <w:basedOn w:val="DefaultParagraphFont"/>
    <w:rsid w:val="00D717EA"/>
  </w:style>
  <w:style w:type="paragraph" w:styleId="Quote">
    <w:name w:val="Quote"/>
    <w:basedOn w:val="Heading1"/>
    <w:link w:val="QuoteChar"/>
    <w:qFormat/>
    <w:rsid w:val="00D717EA"/>
    <w:rPr>
      <w:b w:val="0"/>
      <w:sz w:val="72"/>
      <w:szCs w:val="72"/>
      <w:lang w:val="en-NZ"/>
    </w:rPr>
  </w:style>
  <w:style w:type="character" w:customStyle="1" w:styleId="QuoteChar">
    <w:name w:val="Quote Char"/>
    <w:basedOn w:val="DefaultParagraphFont"/>
    <w:link w:val="Quote"/>
    <w:rsid w:val="00D71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7EA"/>
    <w:pPr>
      <w:pageBreakBefore/>
    </w:pPr>
  </w:style>
  <w:style w:type="paragraph" w:customStyle="1" w:styleId="Border">
    <w:name w:val="Border"/>
    <w:basedOn w:val="Normal"/>
    <w:qFormat/>
    <w:rsid w:val="00D71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7EA"/>
    <w:rPr>
      <w:b/>
      <w:bCs/>
      <w:i/>
      <w:iCs/>
      <w:color w:val="auto"/>
    </w:rPr>
  </w:style>
  <w:style w:type="paragraph" w:styleId="IntenseQuote">
    <w:name w:val="Intense Quote"/>
    <w:basedOn w:val="Normal"/>
    <w:next w:val="Normal"/>
    <w:link w:val="IntenseQuoteChar"/>
    <w:uiPriority w:val="30"/>
    <w:qFormat/>
    <w:rsid w:val="00D71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7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7EA"/>
    <w:rPr>
      <w:smallCaps/>
      <w:color w:val="auto"/>
      <w:u w:val="single"/>
    </w:rPr>
  </w:style>
  <w:style w:type="character" w:styleId="IntenseReference">
    <w:name w:val="Intense Reference"/>
    <w:basedOn w:val="DefaultParagraphFont"/>
    <w:uiPriority w:val="32"/>
    <w:qFormat/>
    <w:rsid w:val="00D717EA"/>
    <w:rPr>
      <w:b/>
      <w:bCs/>
      <w:smallCaps/>
      <w:color w:val="auto"/>
      <w:spacing w:val="5"/>
      <w:u w:val="single"/>
    </w:rPr>
  </w:style>
  <w:style w:type="paragraph" w:customStyle="1" w:styleId="2ColumnHeading">
    <w:name w:val="2Column Heading"/>
    <w:basedOn w:val="BodyText"/>
    <w:qFormat/>
    <w:rsid w:val="00D717EA"/>
    <w:pPr>
      <w:spacing w:after="60"/>
      <w:ind w:left="-2268"/>
    </w:pPr>
    <w:rPr>
      <w:b/>
    </w:rPr>
  </w:style>
  <w:style w:type="paragraph" w:customStyle="1" w:styleId="Heading1TOC">
    <w:name w:val="Heading1 TOC"/>
    <w:basedOn w:val="Normal"/>
    <w:qFormat/>
    <w:rsid w:val="00D717EA"/>
    <w:pPr>
      <w:spacing w:before="240" w:after="120"/>
    </w:pPr>
    <w:rPr>
      <w:rFonts w:ascii="Times New Roman" w:hAnsi="Times New Roman"/>
      <w:b/>
      <w:sz w:val="32"/>
    </w:rPr>
  </w:style>
  <w:style w:type="paragraph" w:customStyle="1" w:styleId="Heading2TOC">
    <w:name w:val="Heading2 TOC"/>
    <w:basedOn w:val="Normal"/>
    <w:qFormat/>
    <w:rsid w:val="00D717EA"/>
    <w:pPr>
      <w:spacing w:before="240" w:after="60"/>
    </w:pPr>
    <w:rPr>
      <w:rFonts w:ascii="Times New Roman" w:hAnsi="Times New Roman"/>
      <w:b/>
      <w:sz w:val="28"/>
    </w:rPr>
  </w:style>
  <w:style w:type="character" w:customStyle="1" w:styleId="Underline">
    <w:name w:val="Underline"/>
    <w:basedOn w:val="DefaultParagraphFont"/>
    <w:qFormat/>
    <w:rsid w:val="00D717EA"/>
    <w:rPr>
      <w:u w:val="single"/>
    </w:rPr>
  </w:style>
  <w:style w:type="paragraph" w:styleId="BalloonText">
    <w:name w:val="Balloon Text"/>
    <w:basedOn w:val="Normal"/>
    <w:link w:val="BalloonTextChar"/>
    <w:rsid w:val="00D717EA"/>
    <w:rPr>
      <w:rFonts w:ascii="Tahoma" w:hAnsi="Tahoma" w:cs="Tahoma"/>
      <w:sz w:val="16"/>
      <w:szCs w:val="16"/>
    </w:rPr>
  </w:style>
  <w:style w:type="character" w:customStyle="1" w:styleId="BalloonTextChar">
    <w:name w:val="Balloon Text Char"/>
    <w:basedOn w:val="DefaultParagraphFont"/>
    <w:link w:val="BalloonText"/>
    <w:rsid w:val="00D717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7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7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7214</Characters>
  <Application>Microsoft Office Word</Application>
  <DocSecurity>0</DocSecurity>
  <Lines>202</Lines>
  <Paragraphs>100</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MEA307C Remove and install propeller systems and components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2012-05-27T09:02:00Z</dcterms:created>
  <dcterms:modified xsi:type="dcterms:W3CDTF">2012-05-27T09:02:00Z</dcterms:modified>
</cp:coreProperties>
</file>