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BFA" w:rsidP="00462BFA">
      <w:pPr>
        <w:pStyle w:val="Title"/>
      </w:pPr>
      <w:r>
        <w:fldChar w:fldCharType="begin"/>
      </w:r>
      <w:r>
        <w:instrText xml:space="preserve"> TITLE   \* MERGEFORMAT </w:instrText>
      </w:r>
      <w:r>
        <w:fldChar w:fldCharType="separate"/>
      </w:r>
      <w:r>
        <w:t>MEA303C Remove and install aircraft pneumatic system components</w:t>
      </w:r>
      <w:r>
        <w:fldChar w:fldCharType="end"/>
      </w:r>
    </w:p>
    <w:p w:rsidR="00462BFA" w:rsidP="00462BFA">
      <w:pPr>
        <w:pStyle w:val="Version"/>
        <w:sectPr w:rsidSect="00B87A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7A3D" w:rsidP="00B87A3D">
      <w:pPr>
        <w:pStyle w:val="SuperHeading"/>
      </w:pPr>
      <w:r w:rsidRPr="00B87A3D">
        <w:t>MEA303C Remove and install aircraft pneumatic system components</w:t>
      </w:r>
    </w:p>
    <w:p w:rsidR="00000000" w:rsidRPr="00B87A3D" w:rsidP="00B87A3D">
      <w:pPr>
        <w:pStyle w:val="SuperHeading"/>
      </w:pPr>
    </w:p>
    <w:p w:rsidR="00000000" w:rsidRPr="00B87A3D" w:rsidP="00B87A3D">
      <w:pPr>
        <w:pStyle w:val="Heading1"/>
      </w:pPr>
      <w:bookmarkStart w:id="1" w:name="O_98679"/>
      <w:bookmarkEnd w:id="1"/>
      <w:r w:rsidRPr="00B87A3D">
        <w:t>Modification History</w:t>
      </w:r>
    </w:p>
    <w:p w:rsidR="00000000" w:rsidRPr="00B87A3D" w:rsidP="00B87A3D">
      <w:pPr>
        <w:pStyle w:val="BodyText"/>
      </w:pPr>
      <w:r w:rsidRPr="00B87A3D">
        <w:t>Not applicable.</w:t>
      </w:r>
    </w:p>
    <w:p w:rsidR="00000000" w:rsidRPr="00B87A3D" w:rsidP="00B87A3D">
      <w:pPr>
        <w:pStyle w:val="AllowPageBreak"/>
      </w:pPr>
    </w:p>
    <w:p w:rsidR="00000000" w:rsidRPr="00B87A3D" w:rsidP="00B87A3D">
      <w:pPr>
        <w:pStyle w:val="Heading1"/>
      </w:pPr>
      <w:bookmarkStart w:id="2" w:name="O_98680"/>
      <w:bookmarkEnd w:id="2"/>
      <w:r w:rsidRPr="00B87A3D">
        <w:t>Unit Descriptor</w:t>
      </w:r>
    </w:p>
    <w:tbl>
      <w:tblPr>
        <w:tblW w:w="0" w:type="auto"/>
        <w:tblLayout w:type="fixed"/>
        <w:tblCellMar>
          <w:left w:w="62" w:type="dxa"/>
          <w:right w:w="62" w:type="dxa"/>
        </w:tblCellMar>
        <w:tblLook w:val="0000"/>
      </w:tblPr>
      <w:tblGrid>
        <w:gridCol w:w="2667"/>
        <w:gridCol w:w="5855"/>
      </w:tblGrid>
      <w:tr w:rsidTr="00462BF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t>This unit is part of the Aeroskills Mechanical AME Certificate IV training pathways and m</w:t>
            </w:r>
            <w:r w:rsidRPr="00B87A3D">
              <w:t>ay also be part of a Structures Certificate IV training pathway. It covers the competencies required for the removal and installation of components in pneumatic systems of both fixed and rotary wing aircraft. Where a CASA licensing outcome is sought this u</w:t>
            </w:r>
            <w:r w:rsidRPr="00B87A3D">
              <w:t>nit forms part of the CASA requirement for the granting of the chosen Aircraft Maintenance Engineer Licence under CASR Part 66, in accordance with the licensing provisions in Section 3, Assessment Guidelines.</w:t>
            </w:r>
          </w:p>
        </w:tc>
      </w:tr>
    </w:tbl>
    <w:p w:rsidR="00000000" w:rsidRPr="00B87A3D" w:rsidP="00B87A3D">
      <w:pPr>
        <w:pStyle w:val="BodyText"/>
      </w:pPr>
    </w:p>
    <w:p w:rsidR="00000000" w:rsidRPr="00B87A3D" w:rsidP="00B87A3D">
      <w:pPr>
        <w:pStyle w:val="AllowPageBreak"/>
      </w:pPr>
    </w:p>
    <w:p w:rsidR="00000000" w:rsidRPr="00B87A3D" w:rsidP="00B87A3D">
      <w:pPr>
        <w:pStyle w:val="Heading1"/>
      </w:pPr>
      <w:bookmarkStart w:id="3" w:name="O_98681"/>
      <w:bookmarkEnd w:id="3"/>
      <w:r w:rsidRPr="00B87A3D">
        <w:t>Application of the Unit</w:t>
      </w:r>
    </w:p>
    <w:tbl>
      <w:tblPr>
        <w:tblW w:w="0" w:type="auto"/>
        <w:tblLayout w:type="fixed"/>
        <w:tblCellMar>
          <w:left w:w="62" w:type="dxa"/>
          <w:right w:w="62" w:type="dxa"/>
        </w:tblCellMar>
        <w:tblLook w:val="0000"/>
      </w:tblPr>
      <w:tblGrid>
        <w:gridCol w:w="2748"/>
        <w:gridCol w:w="5774"/>
      </w:tblGrid>
      <w:tr w:rsidTr="00462BFA">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t>This unit requires application of hand skills and the use of maintenance publications to remove and install aircraft pneumatic system components.</w:t>
            </w:r>
          </w:p>
          <w:p w:rsidR="00000000" w:rsidRPr="00B87A3D" w:rsidP="00B87A3D">
            <w:pPr>
              <w:pStyle w:val="BodyText"/>
            </w:pPr>
            <w:r w:rsidRPr="00B87A3D">
              <w:t>Applications include fixed and rotary wing aircraft.</w:t>
            </w:r>
          </w:p>
        </w:tc>
      </w:tr>
    </w:tbl>
    <w:p w:rsidR="00000000" w:rsidRPr="00B87A3D" w:rsidP="00B87A3D">
      <w:pPr>
        <w:pStyle w:val="BodyText"/>
      </w:pPr>
    </w:p>
    <w:p w:rsidR="00000000" w:rsidRPr="00B87A3D" w:rsidP="00B87A3D">
      <w:pPr>
        <w:pStyle w:val="AllowPageBreak"/>
      </w:pPr>
    </w:p>
    <w:p w:rsidR="00000000" w:rsidRPr="00B87A3D" w:rsidP="00B87A3D">
      <w:pPr>
        <w:pStyle w:val="Heading1"/>
      </w:pPr>
      <w:bookmarkStart w:id="4" w:name="O_98682"/>
      <w:bookmarkEnd w:id="4"/>
      <w:r w:rsidRPr="00B87A3D">
        <w:t>Licensing/Regula</w:t>
      </w:r>
      <w:r w:rsidRPr="00B87A3D">
        <w:t>tory Information</w:t>
      </w:r>
    </w:p>
    <w:p w:rsidR="00000000" w:rsidRPr="00B87A3D" w:rsidP="00B87A3D">
      <w:pPr>
        <w:pStyle w:val="BodyText"/>
      </w:pPr>
      <w:r w:rsidRPr="00B87A3D">
        <w:t>Not applicable.</w:t>
      </w:r>
    </w:p>
    <w:p w:rsidR="00000000" w:rsidRPr="00B87A3D" w:rsidP="00B87A3D">
      <w:pPr>
        <w:pStyle w:val="AllowPageBreak"/>
      </w:pPr>
    </w:p>
    <w:p w:rsidR="00000000" w:rsidRPr="00B87A3D" w:rsidP="00B87A3D">
      <w:pPr>
        <w:pStyle w:val="Heading1"/>
      </w:pPr>
      <w:bookmarkStart w:id="5" w:name="O_98684"/>
      <w:bookmarkEnd w:id="5"/>
      <w:r w:rsidRPr="00B87A3D">
        <w:t>Pre-Requisites</w:t>
      </w:r>
    </w:p>
    <w:tbl>
      <w:tblPr>
        <w:tblW w:w="0" w:type="auto"/>
        <w:tblLayout w:type="fixed"/>
        <w:tblCellMar>
          <w:left w:w="62" w:type="dxa"/>
          <w:right w:w="62" w:type="dxa"/>
        </w:tblCellMar>
        <w:tblLook w:val="0000"/>
      </w:tblPr>
      <w:tblGrid>
        <w:gridCol w:w="2725"/>
        <w:gridCol w:w="1914"/>
        <w:gridCol w:w="3883"/>
      </w:tblGrid>
      <w:tr w:rsidTr="00462BFA">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p>
        </w:tc>
      </w:tr>
      <w:tr w:rsidTr="00462BFA">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MEA101B</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Interpret occupational health and safety practices in aviation maintenance</w:t>
            </w:r>
          </w:p>
        </w:tc>
      </w:tr>
      <w:tr w:rsidTr="00462BFA">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MEA103B</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Plan and organise aviation maintenance work activity</w:t>
            </w:r>
          </w:p>
        </w:tc>
      </w:tr>
      <w:tr w:rsidTr="00462BFA">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MEA105B</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Apply quality standards applicable to aviation maintenance processes</w:t>
            </w:r>
          </w:p>
        </w:tc>
      </w:tr>
      <w:tr w:rsidTr="00462BFA">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MEA107B</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Interpret and use aviation maintenance industry manuals and specifications</w:t>
            </w:r>
          </w:p>
        </w:tc>
      </w:tr>
      <w:tr w:rsidTr="00462BFA">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MEA108B</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Complete aviation maintenance industry documentation</w:t>
            </w:r>
          </w:p>
        </w:tc>
      </w:tr>
      <w:tr w:rsidTr="00462BFA">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MEA109B</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t>Perform basic hand skills, standard trade practices and fundamentals in aviation maintenance</w:t>
            </w:r>
          </w:p>
        </w:tc>
      </w:tr>
    </w:tbl>
    <w:p w:rsidR="00000000" w:rsidRPr="00B87A3D" w:rsidP="00B87A3D">
      <w:pPr>
        <w:pStyle w:val="BodyText"/>
      </w:pPr>
    </w:p>
    <w:p w:rsidR="00000000" w:rsidRPr="00B87A3D" w:rsidP="00B87A3D">
      <w:pPr>
        <w:pStyle w:val="AllowPageBreak"/>
      </w:pPr>
    </w:p>
    <w:p w:rsidR="00000000" w:rsidRPr="00B87A3D" w:rsidP="00B87A3D">
      <w:pPr>
        <w:pStyle w:val="Heading1"/>
      </w:pPr>
      <w:bookmarkStart w:id="6" w:name="O_98683"/>
      <w:bookmarkEnd w:id="6"/>
      <w:r w:rsidRPr="00B87A3D">
        <w:t>Employability Skills Information</w:t>
      </w:r>
    </w:p>
    <w:tbl>
      <w:tblPr>
        <w:tblW w:w="0" w:type="auto"/>
        <w:tblLayout w:type="fixed"/>
        <w:tblCellMar>
          <w:left w:w="62" w:type="dxa"/>
          <w:right w:w="62" w:type="dxa"/>
        </w:tblCellMar>
        <w:tblLook w:val="0000"/>
      </w:tblPr>
      <w:tblGrid>
        <w:gridCol w:w="2802"/>
        <w:gridCol w:w="5720"/>
      </w:tblGrid>
      <w:tr w:rsidTr="00462B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t>This unit contains employability skills.</w:t>
            </w:r>
          </w:p>
        </w:tc>
      </w:tr>
    </w:tbl>
    <w:p w:rsidR="00000000" w:rsidRPr="00B87A3D" w:rsidP="00B87A3D">
      <w:pPr>
        <w:pStyle w:val="BodyText"/>
      </w:pPr>
    </w:p>
    <w:p w:rsidR="00000000" w:rsidRPr="00B87A3D" w:rsidP="00B87A3D">
      <w:pPr>
        <w:pStyle w:val="AllowPageBreak"/>
      </w:pPr>
    </w:p>
    <w:p w:rsidR="00000000" w:rsidRPr="00B87A3D" w:rsidP="00B87A3D">
      <w:pPr>
        <w:pStyle w:val="Heading1"/>
      </w:pPr>
      <w:bookmarkStart w:id="7" w:name="O_98685"/>
      <w:bookmarkEnd w:id="7"/>
      <w:r w:rsidRPr="00B87A3D">
        <w:t>Elements and Performance Criteria Pre-Content</w:t>
      </w:r>
    </w:p>
    <w:tbl>
      <w:tblPr>
        <w:tblW w:w="0" w:type="auto"/>
        <w:tblLayout w:type="fixed"/>
        <w:tblCellMar>
          <w:left w:w="62" w:type="dxa"/>
          <w:right w:w="62" w:type="dxa"/>
        </w:tblCellMar>
        <w:tblLook w:val="0000"/>
      </w:tblPr>
      <w:tblGrid>
        <w:gridCol w:w="2553"/>
        <w:gridCol w:w="5969"/>
      </w:tblGrid>
      <w:tr w:rsidTr="00462BF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t>Performance criteria describe the performance needed to demonstrate achievement of the element. Where bold italicised text is used, further info</w:t>
            </w:r>
            <w:r w:rsidRPr="00B87A3D">
              <w:t>rmation is detailed in the required skills and knowledge section and the range statement. Assessment of performance is to be consistent with the evidence guide.</w:t>
            </w:r>
          </w:p>
        </w:tc>
      </w:tr>
    </w:tbl>
    <w:p w:rsidR="00000000" w:rsidRPr="00B87A3D" w:rsidP="00B87A3D">
      <w:pPr>
        <w:pStyle w:val="BodyText"/>
      </w:pPr>
    </w:p>
    <w:p w:rsidR="00000000" w:rsidRPr="00B87A3D" w:rsidP="00B87A3D">
      <w:pPr>
        <w:pStyle w:val="AllowPageBreak"/>
      </w:pPr>
    </w:p>
    <w:p w:rsidR="00000000" w:rsidRPr="00B87A3D" w:rsidP="00B87A3D">
      <w:pPr>
        <w:pStyle w:val="Heading1"/>
      </w:pPr>
      <w:bookmarkStart w:id="8" w:name="O_98686"/>
      <w:bookmarkEnd w:id="8"/>
      <w:r w:rsidRPr="00B87A3D">
        <w:t>Elements and Performance Criteria</w:t>
      </w:r>
    </w:p>
    <w:tbl>
      <w:tblPr>
        <w:tblW w:w="0" w:type="auto"/>
        <w:tblLayout w:type="fixed"/>
        <w:tblCellMar>
          <w:left w:w="62" w:type="dxa"/>
          <w:right w:w="62" w:type="dxa"/>
        </w:tblCellMar>
        <w:tblLook w:val="0000"/>
      </w:tblPr>
      <w:tblGrid>
        <w:gridCol w:w="2553"/>
        <w:gridCol w:w="5969"/>
      </w:tblGrid>
      <w:tr w:rsidTr="00462BFA">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PERFORMANCE CRITERIA</w:t>
            </w:r>
          </w:p>
        </w:tc>
      </w:tr>
      <w:tr w:rsidTr="00462BF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List"/>
              <w:rPr>
                <w:lang w:val="en-NZ"/>
              </w:rPr>
            </w:pPr>
            <w:r w:rsidRPr="00B87A3D">
              <w:t>1.</w:t>
            </w:r>
            <w:r w:rsidRPr="00B87A3D">
              <w:tab/>
            </w:r>
            <w:r w:rsidRPr="00B87A3D">
              <w:t>Remove pneumatic system components.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List2"/>
            </w:pPr>
            <w:r w:rsidRPr="00B87A3D">
              <w:t>1.1.</w:t>
            </w:r>
            <w:r w:rsidRPr="00B87A3D">
              <w:tab/>
              <w:t>Pneumatic system is rendered safe and prepared in accordance with the applicable maintenance manual and isolation tags are fitted where necessary to ensure personnel safety.</w:t>
            </w:r>
          </w:p>
          <w:p w:rsidR="00000000" w:rsidRPr="00B87A3D" w:rsidP="00B87A3D">
            <w:pPr>
              <w:pStyle w:val="List2"/>
            </w:pPr>
            <w:r w:rsidRPr="00B87A3D">
              <w:t>1.2.</w:t>
            </w:r>
            <w:r w:rsidRPr="00B87A3D">
              <w:tab/>
              <w:t xml:space="preserve">Removal of </w:t>
            </w:r>
            <w:r w:rsidRPr="00B87A3D">
              <w:rPr>
                <w:rStyle w:val="BoldandItalics"/>
              </w:rPr>
              <w:t>components</w:t>
            </w:r>
            <w:r w:rsidRPr="00B87A3D">
              <w:t xml:space="preserve"> is carried out</w:t>
            </w:r>
            <w:r w:rsidRPr="00B87A3D">
              <w:t xml:space="preserve"> in accordance with the applicable maintenance manual.</w:t>
            </w:r>
          </w:p>
          <w:p w:rsidR="00000000" w:rsidRPr="00B87A3D" w:rsidP="00B87A3D">
            <w:pPr>
              <w:pStyle w:val="List2"/>
            </w:pPr>
            <w:r w:rsidRPr="00B87A3D">
              <w:t>1.3.</w:t>
            </w:r>
            <w:r w:rsidRPr="00B87A3D">
              <w:tab/>
              <w:t>Required maintenance documentation is completed and processed in accordance with standard enterprise procedures.</w:t>
            </w:r>
          </w:p>
          <w:p w:rsidR="00000000" w:rsidP="00B87A3D">
            <w:pPr>
              <w:pStyle w:val="List2"/>
              <w:rPr>
                <w:lang w:val="en-NZ"/>
              </w:rPr>
            </w:pPr>
            <w:r w:rsidRPr="00B87A3D">
              <w:t>1.4.</w:t>
            </w:r>
            <w:r w:rsidRPr="00B87A3D">
              <w:tab/>
              <w:t>Removed components are tagged, sealed and packaged in accordance with specifie</w:t>
            </w:r>
            <w:r w:rsidRPr="00B87A3D">
              <w:t>d procedures.</w:t>
            </w:r>
          </w:p>
        </w:tc>
      </w:tr>
      <w:tr w:rsidTr="00462BF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List"/>
              <w:rPr>
                <w:lang w:val="en-NZ"/>
              </w:rPr>
            </w:pPr>
            <w:r w:rsidRPr="00B87A3D">
              <w:t>2.</w:t>
            </w:r>
            <w:r w:rsidRPr="00B87A3D">
              <w:tab/>
              <w:t>Install pneumatic system components.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List2"/>
            </w:pPr>
            <w:r w:rsidRPr="00B87A3D">
              <w:t>2.1.</w:t>
            </w:r>
            <w:r w:rsidRPr="00B87A3D">
              <w:tab/>
              <w:t>Components to be installed are checked to confirm correct part numbers, serviceability and modification status.</w:t>
            </w:r>
          </w:p>
          <w:p w:rsidR="00000000" w:rsidRPr="00B87A3D" w:rsidP="00B87A3D">
            <w:pPr>
              <w:pStyle w:val="List2"/>
            </w:pPr>
            <w:r w:rsidRPr="00B87A3D">
              <w:t>2.2.</w:t>
            </w:r>
            <w:r w:rsidRPr="00B87A3D">
              <w:tab/>
              <w:t>Installation is carried out to pneumatic system in accordance with the applicab</w:t>
            </w:r>
            <w:r w:rsidRPr="00B87A3D">
              <w:t>le maintenance manual.</w:t>
            </w:r>
          </w:p>
          <w:p w:rsidR="00000000" w:rsidRPr="00B87A3D" w:rsidP="00B87A3D">
            <w:pPr>
              <w:pStyle w:val="List2"/>
            </w:pPr>
            <w:r w:rsidRPr="00B87A3D">
              <w:t>2.3.</w:t>
            </w:r>
            <w:r w:rsidRPr="00B87A3D">
              <w:tab/>
              <w:t>Required maintenance documentation is completed and processed in accordance with standard enterprise procedures.</w:t>
            </w:r>
          </w:p>
        </w:tc>
      </w:tr>
    </w:tbl>
    <w:p w:rsidR="00000000" w:rsidRPr="00B87A3D" w:rsidP="00B87A3D">
      <w:pPr>
        <w:pStyle w:val="BodyText"/>
      </w:pPr>
    </w:p>
    <w:p w:rsidR="00000000" w:rsidRPr="00B87A3D" w:rsidP="00B87A3D">
      <w:pPr>
        <w:pStyle w:val="AllowPageBreak"/>
      </w:pPr>
    </w:p>
    <w:p w:rsidR="00000000" w:rsidRPr="00B87A3D" w:rsidP="00B87A3D">
      <w:pPr>
        <w:pStyle w:val="Heading1"/>
      </w:pPr>
      <w:bookmarkStart w:id="9" w:name="O_98687"/>
      <w:bookmarkEnd w:id="9"/>
      <w:r w:rsidRPr="00B87A3D">
        <w:t>Required Skills and Knowledge</w:t>
      </w:r>
    </w:p>
    <w:tbl>
      <w:tblPr>
        <w:tblW w:w="0" w:type="auto"/>
        <w:tblLayout w:type="fixed"/>
        <w:tblCellMar>
          <w:left w:w="62" w:type="dxa"/>
          <w:right w:w="62" w:type="dxa"/>
        </w:tblCellMar>
        <w:tblLook w:val="0000"/>
      </w:tblPr>
      <w:tblGrid>
        <w:gridCol w:w="8522"/>
      </w:tblGrid>
      <w:tr w:rsidTr="00462B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REQUIRED SKILLS AND KNOWLEDGE</w:t>
            </w:r>
          </w:p>
        </w:tc>
      </w:tr>
      <w:tr w:rsidTr="00462B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This section describes the skills and knowledge required for this unit.</w:t>
            </w:r>
          </w:p>
        </w:tc>
      </w:tr>
      <w:tr w:rsidTr="00462B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Required skills</w:t>
            </w:r>
          </w:p>
        </w:tc>
      </w:tr>
      <w:tr w:rsidTr="00462B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t>Look for evidence that confirms skills in:</w:t>
            </w:r>
          </w:p>
          <w:p w:rsidR="00000000" w:rsidRPr="00B87A3D" w:rsidP="00B87A3D">
            <w:pPr>
              <w:pStyle w:val="ListBullet"/>
            </w:pPr>
            <w:r w:rsidRPr="00B87A3D">
              <w:t>Application of relevant occupational health and safety (OHS) practices including the use of Material Safety Data Sheets (M</w:t>
            </w:r>
            <w:r w:rsidRPr="00B87A3D">
              <w:t>SDS) and personal protective equipment (PPE)</w:t>
            </w:r>
          </w:p>
          <w:p w:rsidR="00000000" w:rsidRPr="00B87A3D" w:rsidP="00B87A3D">
            <w:pPr>
              <w:pStyle w:val="ListBullet"/>
            </w:pPr>
            <w:r w:rsidRPr="00B87A3D">
              <w:t>The use of relevant maintenance documentation and aircraft manuals to:</w:t>
            </w:r>
          </w:p>
          <w:p w:rsidR="00000000" w:rsidRPr="00B87A3D" w:rsidP="00B87A3D">
            <w:pPr>
              <w:pStyle w:val="ListBullet2"/>
            </w:pPr>
            <w:r w:rsidRPr="00B87A3D">
              <w:t>Locate and correctly remove and install components in pneumatic systems, including fire-extinguishing systems</w:t>
            </w:r>
          </w:p>
          <w:p w:rsidR="00000000" w:rsidRPr="00B87A3D" w:rsidP="00B87A3D">
            <w:pPr>
              <w:pStyle w:val="ListBullet2"/>
            </w:pPr>
            <w:r w:rsidRPr="00B87A3D">
              <w:t>Locate and correctly remove and install components in air cycle air conditioning systems</w:t>
            </w:r>
          </w:p>
          <w:p w:rsidR="00000000" w:rsidRPr="00B87A3D" w:rsidP="00B87A3D">
            <w:pPr>
              <w:pStyle w:val="ListBullet2"/>
            </w:pPr>
            <w:r w:rsidRPr="00B87A3D">
              <w:t>Locate and correctly remove and install components in pressurisation systems</w:t>
            </w:r>
          </w:p>
          <w:p w:rsidR="00000000" w:rsidRPr="00B87A3D" w:rsidP="00B87A3D">
            <w:pPr>
              <w:pStyle w:val="ListBullet2"/>
            </w:pPr>
            <w:r w:rsidRPr="00B87A3D">
              <w:t>Correctly remove and install rigid and flexible pipelines</w:t>
            </w:r>
          </w:p>
          <w:p w:rsidR="00000000" w:rsidP="00B87A3D">
            <w:pPr>
              <w:pStyle w:val="ListBullet2"/>
              <w:rPr>
                <w:lang w:val="en-NZ"/>
              </w:rPr>
            </w:pPr>
            <w:r w:rsidRPr="00B87A3D">
              <w:t>Correctly remove and install duc</w:t>
            </w:r>
            <w:r w:rsidRPr="00B87A3D">
              <w:t>ting</w:t>
            </w:r>
          </w:p>
        </w:tc>
      </w:tr>
      <w:tr w:rsidTr="00462B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Required knowledge</w:t>
            </w:r>
          </w:p>
        </w:tc>
      </w:tr>
      <w:tr w:rsidTr="00462B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t>Look for evidence that confirms knowledge of:</w:t>
            </w:r>
          </w:p>
          <w:p w:rsidR="00000000" w:rsidRPr="00B87A3D" w:rsidP="00B87A3D">
            <w:pPr>
              <w:pStyle w:val="ListBullet"/>
            </w:pPr>
            <w:r w:rsidRPr="00B87A3D">
              <w:t>Component attachment methods</w:t>
            </w:r>
          </w:p>
          <w:p w:rsidR="00000000" w:rsidRPr="00B87A3D" w:rsidP="00B87A3D">
            <w:pPr>
              <w:pStyle w:val="ListBullet"/>
            </w:pPr>
            <w:r w:rsidRPr="00B87A3D">
              <w:t>Connection hardware and couplings</w:t>
            </w:r>
          </w:p>
          <w:p w:rsidR="00000000" w:rsidRPr="00B87A3D" w:rsidP="00B87A3D">
            <w:pPr>
              <w:pStyle w:val="ListBullet"/>
            </w:pPr>
            <w:r w:rsidRPr="00B87A3D">
              <w:t>Standard trade practices relating to tool usage and installation/securing of aircraft hardware</w:t>
            </w:r>
          </w:p>
          <w:p w:rsidR="00000000" w:rsidRPr="00B87A3D" w:rsidP="00B87A3D">
            <w:pPr>
              <w:pStyle w:val="ListBullet"/>
            </w:pPr>
            <w:r w:rsidRPr="00B87A3D">
              <w:t>How to locate and correctly remove and install components of:</w:t>
            </w:r>
          </w:p>
          <w:p w:rsidR="00000000" w:rsidRPr="00B87A3D" w:rsidP="00B87A3D">
            <w:pPr>
              <w:pStyle w:val="ListBullet2"/>
            </w:pPr>
            <w:r w:rsidRPr="00B87A3D">
              <w:t>pneumatic systems</w:t>
            </w:r>
          </w:p>
          <w:p w:rsidR="00000000" w:rsidRPr="00B87A3D" w:rsidP="00B87A3D">
            <w:pPr>
              <w:pStyle w:val="ListBullet2"/>
            </w:pPr>
            <w:r w:rsidRPr="00B87A3D">
              <w:t>air cycle air conditioning system components</w:t>
            </w:r>
          </w:p>
          <w:p w:rsidR="00000000" w:rsidRPr="00B87A3D" w:rsidP="00B87A3D">
            <w:pPr>
              <w:pStyle w:val="ListBullet2"/>
            </w:pPr>
            <w:r w:rsidRPr="00B87A3D">
              <w:t>pressurisation system components</w:t>
            </w:r>
          </w:p>
          <w:p w:rsidR="00000000" w:rsidRPr="00B87A3D" w:rsidP="00B87A3D">
            <w:pPr>
              <w:pStyle w:val="ListBullet2"/>
            </w:pPr>
            <w:r w:rsidRPr="00B87A3D">
              <w:t>fire extinguishers including the ozone-depleting properties of halons and special precautions and handling requirements for BCF fire extinguishers</w:t>
            </w:r>
          </w:p>
          <w:p w:rsidR="00000000" w:rsidRPr="00B87A3D" w:rsidP="00B87A3D">
            <w:pPr>
              <w:pStyle w:val="ListBullet"/>
            </w:pPr>
            <w:r w:rsidRPr="00B87A3D">
              <w:t>Electrical circuit isolation and plug removal and installation</w:t>
            </w:r>
          </w:p>
          <w:p w:rsidR="00000000" w:rsidRPr="00B87A3D" w:rsidP="00B87A3D">
            <w:pPr>
              <w:pStyle w:val="ListBullet"/>
            </w:pPr>
            <w:r w:rsidRPr="00B87A3D">
              <w:t>OHS procedures relating to pneumatic, air con</w:t>
            </w:r>
            <w:r w:rsidRPr="00B87A3D">
              <w:t>ditioning and pressurisation systems</w:t>
            </w:r>
          </w:p>
          <w:p w:rsidR="00000000" w:rsidRPr="00B87A3D" w:rsidP="00B87A3D">
            <w:pPr>
              <w:pStyle w:val="ListBullet"/>
            </w:pPr>
            <w:r w:rsidRPr="00B87A3D">
              <w:t>How to obtain MSDS</w:t>
            </w:r>
          </w:p>
          <w:p w:rsidR="00000000" w:rsidRPr="00B87A3D" w:rsidP="00B87A3D">
            <w:pPr>
              <w:pStyle w:val="ListBullet"/>
            </w:pPr>
            <w:r w:rsidRPr="00B87A3D">
              <w:t>The selection and use of items of PPE</w:t>
            </w:r>
          </w:p>
          <w:p w:rsidR="00000000" w:rsidRPr="00B87A3D" w:rsidP="00B87A3D">
            <w:pPr>
              <w:pStyle w:val="ListBullet"/>
            </w:pPr>
            <w:r w:rsidRPr="00B87A3D">
              <w:t>Relevant maintenance manuals</w:t>
            </w:r>
          </w:p>
          <w:p w:rsidR="00000000" w:rsidRPr="00B87A3D" w:rsidP="00B87A3D">
            <w:pPr>
              <w:pStyle w:val="ListBullet"/>
            </w:pPr>
            <w:r w:rsidRPr="00B87A3D">
              <w:t>Relevant regulatory requirements and standard procedures including those relating to the handling and control of halon fire extinguis</w:t>
            </w:r>
            <w:r w:rsidRPr="00B87A3D">
              <w:t>hers</w:t>
            </w:r>
          </w:p>
        </w:tc>
      </w:tr>
    </w:tbl>
    <w:p w:rsidR="00000000" w:rsidRPr="00B87A3D" w:rsidP="00B87A3D">
      <w:pPr>
        <w:pStyle w:val="BodyText"/>
      </w:pPr>
    </w:p>
    <w:p w:rsidR="00000000" w:rsidRPr="00B87A3D" w:rsidP="00B87A3D">
      <w:pPr>
        <w:pStyle w:val="AllowPageBreak"/>
      </w:pPr>
    </w:p>
    <w:p w:rsidR="00000000" w:rsidRPr="00B87A3D" w:rsidP="00B87A3D">
      <w:pPr>
        <w:pStyle w:val="Heading1"/>
      </w:pPr>
      <w:bookmarkStart w:id="10" w:name="O_98688"/>
      <w:bookmarkEnd w:id="10"/>
      <w:r w:rsidRPr="00B87A3D">
        <w:t>Evidence Guide</w:t>
      </w:r>
    </w:p>
    <w:tbl>
      <w:tblPr>
        <w:tblW w:w="9570" w:type="dxa"/>
        <w:tblLayout w:type="fixed"/>
        <w:tblCellMar>
          <w:left w:w="62" w:type="dxa"/>
          <w:right w:w="62" w:type="dxa"/>
        </w:tblCellMar>
        <w:tblLook w:val="0000"/>
      </w:tblPr>
      <w:tblGrid>
        <w:gridCol w:w="3908"/>
        <w:gridCol w:w="5662"/>
      </w:tblGrid>
      <w:tr w:rsidTr="00462B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EVIDENCE GUIDE</w:t>
            </w:r>
          </w:p>
        </w:tc>
      </w:tr>
      <w:tr w:rsidTr="00462B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 xml:space="preserve">The Evidence Guide provides advice on assessment and must be read in conjunction with the performance criteria, required skills and knowledge, </w:t>
            </w:r>
            <w:r w:rsidRPr="00B87A3D">
              <w:t>range statement and the Assessment Guidelines for the Training Package.</w:t>
            </w:r>
          </w:p>
        </w:tc>
      </w:tr>
      <w:tr w:rsidTr="00462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 xml:space="preserve">A person who demonstrates competency in this unit must be able to apply hand skills and use maintenance publications to remove and install </w:t>
            </w:r>
            <w:r w:rsidRPr="00B87A3D">
              <w:t>aircraft pneumatic system components while applying all relevant safety precautions.</w:t>
            </w:r>
          </w:p>
        </w:tc>
      </w:tr>
      <w:tr w:rsidTr="00462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t>The underlying skills inherent in this unit should be transferable into other</w:t>
            </w:r>
            <w:r w:rsidRPr="00B87A3D">
              <w:t xml:space="preserve"> units that require similar techniques. It is essential that system cleanliness requirements and safety precautions applicable to the system being maintained are fully observed, understood and complied with.</w:t>
            </w:r>
          </w:p>
          <w:p w:rsidR="00000000" w:rsidRPr="00B87A3D" w:rsidP="00B87A3D">
            <w:pPr>
              <w:pStyle w:val="BodyText"/>
            </w:pPr>
            <w:r w:rsidRPr="00B87A3D">
              <w:t>Evidence of transferability of skills and knowle</w:t>
            </w:r>
            <w:r w:rsidRPr="00B87A3D">
              <w:t>dge related to removal and installation is essential. This may be demonstrated through application across a number of aircraft systems or aircraft types, but must cover a sufficient range of tasks to demonstrate familiarity with attachment methods, connect</w:t>
            </w:r>
            <w:r w:rsidRPr="00B87A3D">
              <w:t>ion hardware and couplings peculiar to each type of system, and of safe handling of heavy components. An understanding of system operation as it relates to the work must be demonstrated before undertaking any action. The work plan should take account of ap</w:t>
            </w:r>
            <w:r w:rsidRPr="00B87A3D">
              <w:t>plicable safety and quality requirements in accordance with the industry and regulatory standards.</w:t>
            </w:r>
          </w:p>
          <w:p w:rsidR="00000000" w:rsidP="00B87A3D">
            <w:pPr>
              <w:pStyle w:val="BodyText"/>
              <w:rPr>
                <w:lang w:val="en-NZ"/>
              </w:rPr>
            </w:pPr>
            <w:r w:rsidRPr="00B87A3D">
              <w:t>A person cannot be assessed as competent until it can be demonstrated to the satisfaction of the workplace assessor that the relevant elements of the Unit of</w:t>
            </w:r>
            <w:r w:rsidRPr="00B87A3D">
              <w:t xml:space="preserve"> Competency are being achieved under routine supervision on one item from each of Groups 1 to 6 in the Range Statement. This shall be established via the records in the Log of Industrial Experience and Achievement or, where appropriate, an equivalent Indus</w:t>
            </w:r>
            <w:r w:rsidRPr="00B87A3D">
              <w:t>try .</w:t>
            </w:r>
          </w:p>
        </w:tc>
      </w:tr>
      <w:tr w:rsidTr="00462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Competency should be assessed in the work environment or simulated work environment using tools and equipment specified in maintenance manuals. It is also expected that general-purpose tools, test and</w:t>
            </w:r>
            <w:r w:rsidRPr="00B87A3D">
              <w:t xml:space="preserve"> ground support equipment found in most routine situations would be used where appropriate.</w:t>
            </w:r>
          </w:p>
        </w:tc>
      </w:tr>
      <w:tr w:rsidTr="00462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p>
        </w:tc>
      </w:tr>
      <w:tr w:rsidTr="00462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p>
        </w:tc>
      </w:tr>
    </w:tbl>
    <w:p w:rsidR="00000000" w:rsidRPr="00B87A3D" w:rsidP="00B87A3D">
      <w:pPr>
        <w:pStyle w:val="BodyText"/>
      </w:pPr>
    </w:p>
    <w:p w:rsidR="00000000" w:rsidRPr="00B87A3D" w:rsidP="00B87A3D">
      <w:pPr>
        <w:pStyle w:val="AllowPageBreak"/>
      </w:pPr>
    </w:p>
    <w:p w:rsidR="00000000" w:rsidRPr="00B87A3D" w:rsidP="00B87A3D">
      <w:pPr>
        <w:pStyle w:val="Heading1"/>
      </w:pPr>
      <w:bookmarkStart w:id="11" w:name="O_98689"/>
      <w:bookmarkEnd w:id="11"/>
      <w:r w:rsidRPr="00B87A3D">
        <w:t>Range Statement</w:t>
      </w:r>
    </w:p>
    <w:tbl>
      <w:tblPr>
        <w:tblW w:w="0" w:type="auto"/>
        <w:tblLayout w:type="fixed"/>
        <w:tblCellMar>
          <w:left w:w="62" w:type="dxa"/>
          <w:right w:w="62" w:type="dxa"/>
        </w:tblCellMar>
        <w:tblLook w:val="0000"/>
      </w:tblPr>
      <w:tblGrid>
        <w:gridCol w:w="3524"/>
        <w:gridCol w:w="4998"/>
      </w:tblGrid>
      <w:tr w:rsidTr="00462B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RANGE STATEMENT</w:t>
            </w:r>
          </w:p>
        </w:tc>
      </w:tr>
      <w:tr w:rsidTr="00462B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The range statement relates to the unit of competency as a whole. It allows for different work environments and situations that may affect performance. Bold italicised wording, if used in the performance criteria, is detailed below. Essential operating con</w:t>
            </w:r>
            <w:r w:rsidRPr="00B87A3D">
              <w:t>ditions that may be present with training and assessment (depending on the work situation, needs of the candidate, accessibility of the item, and local industry and regional contexts) may also be included.</w:t>
            </w:r>
          </w:p>
        </w:tc>
      </w:tr>
      <w:tr w:rsidTr="00462BF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Note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t xml:space="preserve">Range statements listed below are numbered </w:t>
            </w:r>
            <w:r w:rsidRPr="00B87A3D">
              <w:t xml:space="preserve">to facilitate specification of the assessment requirements included in the Evidence Guide. </w:t>
            </w:r>
          </w:p>
        </w:tc>
      </w:tr>
      <w:tr w:rsidTr="00462BF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rPr>
                <w:rStyle w:val="SpecialBold"/>
              </w:rPr>
              <w:t>Pneumatic components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rPr>
                <w:rStyle w:val="Emphasis"/>
              </w:rPr>
              <w:t>Components may include</w:t>
            </w:r>
            <w:r w:rsidRPr="00B87A3D">
              <w:t>:</w:t>
            </w:r>
          </w:p>
          <w:p w:rsidR="00000000" w:rsidRPr="00B87A3D" w:rsidP="00B87A3D">
            <w:pPr>
              <w:pStyle w:val="BodyText"/>
            </w:pPr>
            <w:r w:rsidRPr="00B87A3D">
              <w:t>1.  Filters, valves, pumps, motors, actuators, regulators</w:t>
            </w:r>
          </w:p>
          <w:p w:rsidR="00000000" w:rsidRPr="00B87A3D" w:rsidP="00B87A3D">
            <w:pPr>
              <w:pStyle w:val="BodyText"/>
            </w:pPr>
            <w:r w:rsidRPr="00B87A3D">
              <w:t>2.  Gauges (direct reading), temperature sensors, pressurisation controllers, temperature controllers</w:t>
            </w:r>
          </w:p>
          <w:p w:rsidR="00000000" w:rsidRPr="00B87A3D" w:rsidP="00B87A3D">
            <w:pPr>
              <w:pStyle w:val="BodyText"/>
            </w:pPr>
            <w:r w:rsidRPr="00B87A3D">
              <w:t>3.  Heat exchangers, pressure vessels, condensers, compressors, expansion turbines, humidifiers</w:t>
            </w:r>
          </w:p>
          <w:p w:rsidR="00000000" w:rsidRPr="00B87A3D" w:rsidP="00B87A3D">
            <w:pPr>
              <w:pStyle w:val="BodyText"/>
            </w:pPr>
            <w:r w:rsidRPr="00B87A3D">
              <w:t>4.  Rigid and flexible pipelines, hoses and fittings</w:t>
            </w:r>
          </w:p>
          <w:p w:rsidR="00000000" w:rsidRPr="00B87A3D" w:rsidP="00B87A3D">
            <w:pPr>
              <w:pStyle w:val="BodyText"/>
            </w:pPr>
            <w:r w:rsidRPr="00B87A3D">
              <w:t>5.</w:t>
            </w:r>
            <w:r w:rsidRPr="00B87A3D">
              <w:tab/>
            </w:r>
            <w:r w:rsidRPr="00B87A3D">
              <w:t>Ducting</w:t>
            </w:r>
          </w:p>
          <w:p w:rsidR="00000000" w:rsidP="00B87A3D">
            <w:pPr>
              <w:pStyle w:val="BodyText"/>
              <w:rPr>
                <w:lang w:val="en-NZ"/>
              </w:rPr>
            </w:pPr>
            <w:r w:rsidRPr="00B87A3D">
              <w:t>6.  Fire extinguishers including those containing halons (e.g. BCF)</w:t>
            </w:r>
          </w:p>
        </w:tc>
      </w:tr>
      <w:tr w:rsidTr="00462BF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Application</w:t>
            </w:r>
            <w:r w:rsidRPr="00B87A3D">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t>Application of this unit may relate to:</w:t>
            </w:r>
          </w:p>
          <w:p w:rsidR="00000000" w:rsidRPr="00B87A3D" w:rsidP="00B87A3D">
            <w:pPr>
              <w:pStyle w:val="ListBullet"/>
            </w:pPr>
            <w:r w:rsidRPr="00B87A3D">
              <w:t>Scheduled or unscheduled maintenance activities</w:t>
            </w:r>
          </w:p>
          <w:p w:rsidR="00000000" w:rsidRPr="00B87A3D" w:rsidP="00B87A3D">
            <w:pPr>
              <w:pStyle w:val="ListBullet"/>
            </w:pPr>
            <w:r w:rsidRPr="00B87A3D">
              <w:t>Individual or team related activities</w:t>
            </w:r>
          </w:p>
          <w:p w:rsidR="00000000" w:rsidP="00B87A3D">
            <w:pPr>
              <w:pStyle w:val="ListBullet"/>
              <w:rPr>
                <w:lang w:val="en-NZ"/>
              </w:rPr>
            </w:pPr>
            <w:r w:rsidRPr="00B87A3D">
              <w:t>Pneumatic systems, including pressurisa</w:t>
            </w:r>
            <w:r w:rsidRPr="00B87A3D">
              <w:t>tion, air cycle air conditioning systems and fire extinguishing systems</w:t>
            </w:r>
          </w:p>
        </w:tc>
      </w:tr>
      <w:tr w:rsidTr="00462BF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Procedures and requirements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t>Refer to industry standard procedures specified by manufacturers, regulatory authorities or the enterprise</w:t>
            </w:r>
          </w:p>
        </w:tc>
      </w:tr>
    </w:tbl>
    <w:p w:rsidR="00462BFA" w:rsidP="00B87A3D">
      <w:pPr>
        <w:pStyle w:val="BodyText"/>
      </w:pPr>
    </w:p>
    <w:p w:rsidR="00462BFA" w:rsidP="00B87A3D">
      <w:pPr>
        <w:pStyle w:val="BodyText"/>
      </w:pPr>
    </w:p>
    <w:p w:rsidR="00000000" w:rsidRPr="00B87A3D" w:rsidP="00B87A3D">
      <w:pPr>
        <w:pStyle w:val="Heading1"/>
      </w:pPr>
      <w:bookmarkStart w:id="12" w:name="O_98690"/>
      <w:bookmarkEnd w:id="12"/>
      <w:r w:rsidRPr="00B87A3D">
        <w:t>Unit Sector(s)</w:t>
      </w:r>
    </w:p>
    <w:tbl>
      <w:tblPr>
        <w:tblW w:w="0" w:type="auto"/>
        <w:tblLayout w:type="fixed"/>
        <w:tblCellMar>
          <w:left w:w="62" w:type="dxa"/>
          <w:right w:w="62" w:type="dxa"/>
        </w:tblCellMar>
        <w:tblLook w:val="0000"/>
      </w:tblPr>
      <w:tblGrid>
        <w:gridCol w:w="2654"/>
        <w:gridCol w:w="5868"/>
      </w:tblGrid>
      <w:tr w:rsidTr="00462BF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p>
        </w:tc>
      </w:tr>
    </w:tbl>
    <w:p w:rsidR="00000000" w:rsidRPr="00B87A3D" w:rsidP="00B87A3D">
      <w:pPr>
        <w:pStyle w:val="BodyText"/>
      </w:pPr>
    </w:p>
    <w:p w:rsidR="00000000" w:rsidRPr="00B87A3D" w:rsidP="00B87A3D">
      <w:pPr>
        <w:pStyle w:val="AllowPageBreak"/>
      </w:pPr>
    </w:p>
    <w:p w:rsidR="00000000" w:rsidRPr="00B87A3D" w:rsidP="00B87A3D">
      <w:pPr>
        <w:pStyle w:val="Heading1"/>
      </w:pPr>
      <w:bookmarkStart w:id="13" w:name="O_158876"/>
      <w:bookmarkEnd w:id="13"/>
      <w:r w:rsidRPr="00B87A3D">
        <w:t>Competency field</w:t>
      </w:r>
    </w:p>
    <w:tbl>
      <w:tblPr>
        <w:tblW w:w="0" w:type="auto"/>
        <w:tblLayout w:type="fixed"/>
        <w:tblCellMar>
          <w:left w:w="62" w:type="dxa"/>
          <w:right w:w="62" w:type="dxa"/>
        </w:tblCellMar>
        <w:tblLook w:val="0000"/>
      </w:tblPr>
      <w:tblGrid>
        <w:gridCol w:w="2778"/>
        <w:gridCol w:w="5744"/>
      </w:tblGrid>
      <w:tr w:rsidTr="00462BF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r w:rsidRPr="00B87A3D">
              <w:t>Aviation maintenance</w:t>
            </w:r>
          </w:p>
        </w:tc>
      </w:tr>
    </w:tbl>
    <w:p w:rsidR="00000000" w:rsidRPr="00B87A3D" w:rsidP="00B87A3D">
      <w:pPr>
        <w:pStyle w:val="BodyText"/>
      </w:pPr>
    </w:p>
    <w:p w:rsidR="00000000" w:rsidRPr="00B87A3D" w:rsidP="00B87A3D">
      <w:pPr>
        <w:pStyle w:val="AllowPageBreak"/>
      </w:pPr>
    </w:p>
    <w:p w:rsidR="00000000" w:rsidRPr="00B87A3D" w:rsidP="00B87A3D">
      <w:pPr>
        <w:pStyle w:val="Heading1"/>
      </w:pPr>
      <w:bookmarkStart w:id="14" w:name="O_158875"/>
      <w:bookmarkEnd w:id="14"/>
      <w:r w:rsidRPr="00B87A3D">
        <w:t>Co-requisite units</w:t>
      </w:r>
    </w:p>
    <w:tbl>
      <w:tblPr>
        <w:tblW w:w="0" w:type="auto"/>
        <w:tblLayout w:type="fixed"/>
        <w:tblCellMar>
          <w:left w:w="62" w:type="dxa"/>
          <w:right w:w="62" w:type="dxa"/>
        </w:tblCellMar>
        <w:tblLook w:val="0000"/>
      </w:tblPr>
      <w:tblGrid>
        <w:gridCol w:w="2641"/>
        <w:gridCol w:w="1322"/>
        <w:gridCol w:w="4559"/>
      </w:tblGrid>
      <w:tr w:rsidTr="00462B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r w:rsidRPr="00B87A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p>
        </w:tc>
      </w:tr>
      <w:tr w:rsidTr="00462B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A3D">
            <w:pPr>
              <w:pStyle w:val="BodyText"/>
              <w:rPr>
                <w:lang w:val="en-NZ"/>
              </w:rPr>
            </w:pPr>
          </w:p>
        </w:tc>
      </w:tr>
      <w:tr w:rsidTr="00462B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A3D" w:rsidP="00B87A3D">
            <w:pPr>
              <w:pStyle w:val="BodyText"/>
            </w:pPr>
          </w:p>
        </w:tc>
      </w:tr>
    </w:tbl>
    <w:p w:rsidR="00000000" w:rsidRPr="00B87A3D" w:rsidP="00B87A3D">
      <w:pPr>
        <w:pStyle w:val="BodyText"/>
      </w:pPr>
    </w:p>
    <w:p w:rsidR="00000000" w:rsidRPr="00B87A3D" w:rsidP="00B87A3D"/>
    <w:sectPr w:rsidSect="00B87A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BFA" w:rsidP="00462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FA" w:rsidP="00B87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2BFA" w:rsidP="00B87A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2BFA" w:rsidP="00B87A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BFA" w:rsidP="00462B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FA" w:rsidP="00B87A3D">
    <w:pPr>
      <w:pStyle w:val="Header"/>
      <w:framePr w:wrap="around"/>
    </w:pPr>
    <w:r>
      <w:fldChar w:fldCharType="begin"/>
    </w:r>
    <w:r>
      <w:instrText xml:space="preserve"> TITLE   \* MERGEFORMAT </w:instrText>
    </w:r>
    <w:r>
      <w:fldChar w:fldCharType="separate"/>
    </w:r>
    <w:r>
      <w:t>MEA303C Remove and install aircraft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2BFA" w:rsidP="00B87A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068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24E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80F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A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7A3D"/>
    <w:pPr>
      <w:spacing w:before="360" w:after="60"/>
      <w:outlineLvl w:val="0"/>
    </w:pPr>
    <w:rPr>
      <w:sz w:val="32"/>
    </w:rPr>
  </w:style>
  <w:style w:type="paragraph" w:styleId="Heading2">
    <w:name w:val="heading 2"/>
    <w:basedOn w:val="HeadingBase"/>
    <w:next w:val="BodyText"/>
    <w:link w:val="Heading2Char"/>
    <w:qFormat/>
    <w:rsid w:val="00B87A3D"/>
    <w:pPr>
      <w:keepLines/>
      <w:spacing w:before="240" w:after="120"/>
      <w:outlineLvl w:val="1"/>
    </w:pPr>
    <w:rPr>
      <w:sz w:val="28"/>
      <w:szCs w:val="40"/>
    </w:rPr>
  </w:style>
  <w:style w:type="paragraph" w:styleId="Heading3">
    <w:name w:val="heading 3"/>
    <w:basedOn w:val="HeadingBase"/>
    <w:next w:val="BodyText"/>
    <w:link w:val="Heading3Char"/>
    <w:qFormat/>
    <w:rsid w:val="00B87A3D"/>
    <w:pPr>
      <w:spacing w:before="180" w:after="120"/>
      <w:outlineLvl w:val="2"/>
    </w:pPr>
    <w:rPr>
      <w:spacing w:val="-10"/>
      <w:kern w:val="32"/>
    </w:rPr>
  </w:style>
  <w:style w:type="paragraph" w:styleId="Heading4">
    <w:name w:val="heading 4"/>
    <w:basedOn w:val="HeadingBase"/>
    <w:next w:val="BodyText"/>
    <w:link w:val="Heading4Char"/>
    <w:qFormat/>
    <w:rsid w:val="00B87A3D"/>
    <w:pPr>
      <w:spacing w:before="160" w:after="120"/>
      <w:outlineLvl w:val="3"/>
    </w:pPr>
    <w:rPr>
      <w:sz w:val="22"/>
    </w:rPr>
  </w:style>
  <w:style w:type="paragraph" w:styleId="Heading5">
    <w:name w:val="heading 5"/>
    <w:basedOn w:val="HeadingBase"/>
    <w:next w:val="Normal"/>
    <w:link w:val="Heading5Char"/>
    <w:qFormat/>
    <w:rsid w:val="00B87A3D"/>
    <w:pPr>
      <w:spacing w:before="80"/>
      <w:outlineLvl w:val="4"/>
    </w:pPr>
    <w:rPr>
      <w:color w:val="918585"/>
      <w:sz w:val="20"/>
    </w:rPr>
  </w:style>
  <w:style w:type="paragraph" w:styleId="Heading6">
    <w:name w:val="heading 6"/>
    <w:basedOn w:val="HeadingBase"/>
    <w:next w:val="Normal"/>
    <w:link w:val="Heading6Char"/>
    <w:qFormat/>
    <w:rsid w:val="00B87A3D"/>
    <w:pPr>
      <w:spacing w:before="60"/>
      <w:outlineLvl w:val="5"/>
    </w:pPr>
    <w:rPr>
      <w:color w:val="918585"/>
      <w:sz w:val="20"/>
    </w:rPr>
  </w:style>
  <w:style w:type="paragraph" w:styleId="Heading7">
    <w:name w:val="heading 7"/>
    <w:basedOn w:val="Normal"/>
    <w:next w:val="Normal"/>
    <w:link w:val="Heading7Char"/>
    <w:qFormat/>
    <w:rsid w:val="00B87A3D"/>
    <w:pPr>
      <w:ind w:left="720"/>
      <w:outlineLvl w:val="6"/>
    </w:pPr>
    <w:rPr>
      <w:i/>
    </w:rPr>
  </w:style>
  <w:style w:type="paragraph" w:styleId="Heading8">
    <w:name w:val="heading 8"/>
    <w:basedOn w:val="Normal"/>
    <w:next w:val="Normal"/>
    <w:link w:val="Heading8Char"/>
    <w:qFormat/>
    <w:rsid w:val="00B87A3D"/>
    <w:pPr>
      <w:ind w:left="720"/>
      <w:outlineLvl w:val="7"/>
    </w:pPr>
    <w:rPr>
      <w:i/>
    </w:rPr>
  </w:style>
  <w:style w:type="paragraph" w:styleId="Heading9">
    <w:name w:val="heading 9"/>
    <w:basedOn w:val="Normal"/>
    <w:next w:val="Normal"/>
    <w:link w:val="Heading9Char"/>
    <w:qFormat/>
    <w:rsid w:val="00B87A3D"/>
    <w:pPr>
      <w:ind w:left="720"/>
      <w:outlineLvl w:val="8"/>
    </w:pPr>
    <w:rPr>
      <w:i/>
    </w:rPr>
  </w:style>
  <w:style w:type="character" w:default="1" w:styleId="DefaultParagraphFont">
    <w:name w:val="Default Paragraph Font"/>
    <w:uiPriority w:val="1"/>
    <w:unhideWhenUsed/>
    <w:rsid w:val="00B87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A3D"/>
  </w:style>
  <w:style w:type="character" w:customStyle="1" w:styleId="Heading1Char">
    <w:name w:val="Heading 1 Char"/>
    <w:basedOn w:val="DefaultParagraphFont"/>
    <w:link w:val="Heading1"/>
    <w:rsid w:val="00B87A3D"/>
    <w:rPr>
      <w:rFonts w:ascii="Times New Roman" w:eastAsia="Times New Roman" w:hAnsi="Times New Roman" w:cs="Times New Roman"/>
      <w:b/>
      <w:sz w:val="32"/>
      <w:szCs w:val="20"/>
      <w:lang w:eastAsia="en-US"/>
    </w:rPr>
  </w:style>
  <w:style w:type="paragraph" w:styleId="BodyText">
    <w:name w:val="Body Text"/>
    <w:basedOn w:val="Normal"/>
    <w:link w:val="BodyTextChar"/>
    <w:rsid w:val="00B87A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A3D"/>
    <w:rPr>
      <w:rFonts w:ascii="Times New Roman" w:eastAsia="Times New Roman" w:hAnsi="Times New Roman" w:cs="Times New Roman"/>
      <w:sz w:val="24"/>
      <w:lang w:val="en-US" w:eastAsia="en-US"/>
    </w:rPr>
  </w:style>
  <w:style w:type="paragraph" w:styleId="Footer">
    <w:name w:val="footer"/>
    <w:basedOn w:val="Normal"/>
    <w:link w:val="FooterChar"/>
    <w:rsid w:val="00B87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A3D"/>
    <w:rPr>
      <w:rFonts w:ascii="Times New Roman" w:eastAsia="Times New Roman" w:hAnsi="Times New Roman" w:cs="Times New Roman"/>
      <w:sz w:val="16"/>
      <w:lang w:val="en-US" w:eastAsia="en-US"/>
    </w:rPr>
  </w:style>
  <w:style w:type="paragraph" w:styleId="List">
    <w:name w:val="List"/>
    <w:basedOn w:val="BodyText"/>
    <w:next w:val="BodyText"/>
    <w:rsid w:val="00B87A3D"/>
    <w:pPr>
      <w:tabs>
        <w:tab w:val="left" w:pos="340"/>
      </w:tabs>
      <w:spacing w:before="60" w:after="60"/>
      <w:ind w:left="340" w:hanging="340"/>
    </w:pPr>
  </w:style>
  <w:style w:type="paragraph" w:styleId="ListBullet">
    <w:name w:val="List Bullet"/>
    <w:basedOn w:val="List"/>
    <w:rsid w:val="00B87A3D"/>
    <w:pPr>
      <w:numPr>
        <w:numId w:val="13"/>
      </w:numPr>
      <w:tabs>
        <w:tab w:val="clear" w:pos="340"/>
      </w:tabs>
      <w:spacing w:before="40" w:after="40"/>
    </w:pPr>
  </w:style>
  <w:style w:type="character" w:customStyle="1" w:styleId="SpecialBold">
    <w:name w:val="Special Bold"/>
    <w:basedOn w:val="DefaultParagraphFont"/>
    <w:rsid w:val="00B87A3D"/>
    <w:rPr>
      <w:b/>
      <w:spacing w:val="0"/>
    </w:rPr>
  </w:style>
  <w:style w:type="paragraph" w:styleId="ListBullet2">
    <w:name w:val="List Bullet 2"/>
    <w:basedOn w:val="List2"/>
    <w:rsid w:val="00B87A3D"/>
    <w:pPr>
      <w:numPr>
        <w:numId w:val="14"/>
      </w:numPr>
      <w:tabs>
        <w:tab w:val="clear" w:pos="680"/>
      </w:tabs>
    </w:pPr>
  </w:style>
  <w:style w:type="paragraph" w:styleId="Header">
    <w:name w:val="header"/>
    <w:basedOn w:val="Normal"/>
    <w:link w:val="HeaderChar"/>
    <w:rsid w:val="00B87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A3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87A3D"/>
    <w:rPr>
      <w:i/>
    </w:rPr>
  </w:style>
  <w:style w:type="paragraph" w:customStyle="1" w:styleId="SuperHeading">
    <w:name w:val="SuperHeading"/>
    <w:basedOn w:val="Normal"/>
    <w:rsid w:val="00B87A3D"/>
    <w:pPr>
      <w:spacing w:before="240" w:after="120"/>
      <w:outlineLvl w:val="0"/>
    </w:pPr>
    <w:rPr>
      <w:rFonts w:ascii="Times New Roman" w:hAnsi="Times New Roman"/>
      <w:b/>
      <w:sz w:val="28"/>
    </w:rPr>
  </w:style>
  <w:style w:type="paragraph" w:customStyle="1" w:styleId="AllowPageBreak">
    <w:name w:val="AllowPageBreak"/>
    <w:rsid w:val="00B87A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7A3D"/>
    <w:pPr>
      <w:tabs>
        <w:tab w:val="left" w:pos="680"/>
      </w:tabs>
      <w:spacing w:before="60" w:after="60"/>
      <w:ind w:left="680" w:hanging="340"/>
    </w:pPr>
  </w:style>
  <w:style w:type="character" w:customStyle="1" w:styleId="BoldandItalics">
    <w:name w:val="Bold and Italics"/>
    <w:qFormat/>
    <w:rsid w:val="00B87A3D"/>
    <w:rPr>
      <w:b/>
      <w:i/>
      <w:u w:val="none"/>
    </w:rPr>
  </w:style>
  <w:style w:type="character" w:customStyle="1" w:styleId="Heading2Char">
    <w:name w:val="Heading 2 Char"/>
    <w:basedOn w:val="DefaultParagraphFont"/>
    <w:link w:val="Heading2"/>
    <w:rsid w:val="00B87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A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7A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7A3D"/>
    <w:rPr>
      <w:rFonts w:ascii="Courier New" w:eastAsia="Times New Roman" w:hAnsi="Courier New" w:cs="Times New Roman"/>
      <w:i/>
      <w:szCs w:val="20"/>
      <w:lang w:val="en-US" w:eastAsia="en-US"/>
    </w:rPr>
  </w:style>
  <w:style w:type="paragraph" w:customStyle="1" w:styleId="HeadingBase">
    <w:name w:val="Heading Base"/>
    <w:rsid w:val="00B87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A3D"/>
    <w:pPr>
      <w:tabs>
        <w:tab w:val="right" w:leader="dot" w:pos="9072"/>
      </w:tabs>
      <w:ind w:left="567"/>
    </w:pPr>
    <w:rPr>
      <w:szCs w:val="22"/>
    </w:rPr>
  </w:style>
  <w:style w:type="paragraph" w:customStyle="1" w:styleId="TOCBase">
    <w:name w:val="TOC Base"/>
    <w:rsid w:val="00B87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A3D"/>
    <w:pPr>
      <w:tabs>
        <w:tab w:val="right" w:leader="dot" w:pos="9072"/>
      </w:tabs>
      <w:spacing w:before="40" w:after="40"/>
      <w:ind w:left="284"/>
    </w:pPr>
    <w:rPr>
      <w:rFonts w:ascii="Times New Roman" w:hAnsi="Times New Roman"/>
    </w:rPr>
  </w:style>
  <w:style w:type="paragraph" w:styleId="TOC1">
    <w:name w:val="toc 1"/>
    <w:basedOn w:val="TOCBase"/>
    <w:next w:val="Normal"/>
    <w:rsid w:val="00B87A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7A3D"/>
    <w:pPr>
      <w:spacing w:before="5040"/>
      <w:jc w:val="center"/>
    </w:pPr>
    <w:rPr>
      <w:sz w:val="48"/>
      <w:szCs w:val="72"/>
      <w:lang w:val="en-US"/>
    </w:rPr>
  </w:style>
  <w:style w:type="character" w:customStyle="1" w:styleId="TitleChar">
    <w:name w:val="Title Char"/>
    <w:basedOn w:val="DefaultParagraphFont"/>
    <w:link w:val="Title"/>
    <w:rsid w:val="00B87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A3D"/>
    <w:pPr>
      <w:tabs>
        <w:tab w:val="left" w:pos="3600"/>
        <w:tab w:val="left" w:pos="3958"/>
      </w:tabs>
    </w:pPr>
  </w:style>
  <w:style w:type="paragraph" w:customStyle="1" w:styleId="Note">
    <w:name w:val="Note"/>
    <w:basedOn w:val="BodyText"/>
    <w:rsid w:val="00B87A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A3D"/>
    <w:pPr>
      <w:framePr w:wrap="auto" w:hAnchor="text" w:y="6049"/>
    </w:pPr>
    <w:rPr>
      <w:color w:val="000000"/>
      <w:sz w:val="40"/>
    </w:rPr>
  </w:style>
  <w:style w:type="paragraph" w:customStyle="1" w:styleId="TOCTitle">
    <w:name w:val="TOCTitle"/>
    <w:basedOn w:val="Heading1"/>
    <w:rsid w:val="00B87A3D"/>
    <w:pPr>
      <w:spacing w:after="240"/>
      <w:jc w:val="center"/>
      <w:outlineLvl w:val="9"/>
    </w:pPr>
    <w:rPr>
      <w:caps/>
    </w:rPr>
  </w:style>
  <w:style w:type="paragraph" w:customStyle="1" w:styleId="Version">
    <w:name w:val="Version"/>
    <w:rsid w:val="00B87A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A3D"/>
    <w:pPr>
      <w:keepNext w:val="0"/>
      <w:tabs>
        <w:tab w:val="right" w:pos="4176"/>
      </w:tabs>
      <w:ind w:left="198" w:hanging="198"/>
    </w:pPr>
    <w:rPr>
      <w:rFonts w:ascii="Garamond" w:hAnsi="Garamond"/>
    </w:rPr>
  </w:style>
  <w:style w:type="paragraph" w:styleId="IndexHeading">
    <w:name w:val="index heading"/>
    <w:basedOn w:val="Normal"/>
    <w:next w:val="Index1"/>
    <w:semiHidden/>
    <w:rsid w:val="00B87A3D"/>
    <w:pPr>
      <w:spacing w:before="120" w:after="120"/>
    </w:pPr>
    <w:rPr>
      <w:rFonts w:ascii="Arial" w:hAnsi="Arial"/>
      <w:b/>
      <w:color w:val="918585"/>
      <w:sz w:val="24"/>
    </w:rPr>
  </w:style>
  <w:style w:type="paragraph" w:customStyle="1" w:styleId="Chapter">
    <w:name w:val="Chapter"/>
    <w:basedOn w:val="Normal"/>
    <w:rsid w:val="00B87A3D"/>
    <w:pPr>
      <w:spacing w:before="240"/>
    </w:pPr>
    <w:rPr>
      <w:rFonts w:ascii="Times New Roman" w:hAnsi="Times New Roman"/>
      <w:smallCaps/>
      <w:spacing w:val="80"/>
      <w:sz w:val="28"/>
    </w:rPr>
  </w:style>
  <w:style w:type="paragraph" w:customStyle="1" w:styleId="InChapter">
    <w:name w:val="InChapter"/>
    <w:basedOn w:val="Heading3"/>
    <w:rsid w:val="00B87A3D"/>
    <w:pPr>
      <w:spacing w:after="240"/>
      <w:outlineLvl w:val="9"/>
    </w:pPr>
    <w:rPr>
      <w:noProof/>
    </w:rPr>
  </w:style>
  <w:style w:type="paragraph" w:styleId="Index2">
    <w:name w:val="index 2"/>
    <w:basedOn w:val="Normal"/>
    <w:next w:val="Normal"/>
    <w:semiHidden/>
    <w:rsid w:val="00B87A3D"/>
    <w:pPr>
      <w:tabs>
        <w:tab w:val="right" w:pos="4176"/>
      </w:tabs>
      <w:ind w:left="568" w:hanging="284"/>
    </w:pPr>
    <w:rPr>
      <w:rFonts w:ascii="Garamond" w:hAnsi="Garamond"/>
    </w:rPr>
  </w:style>
  <w:style w:type="paragraph" w:customStyle="1" w:styleId="Byline">
    <w:name w:val="Byline"/>
    <w:rsid w:val="00B87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A3D"/>
    <w:pPr>
      <w:tabs>
        <w:tab w:val="clear" w:pos="3600"/>
        <w:tab w:val="clear" w:pos="3958"/>
      </w:tabs>
      <w:jc w:val="right"/>
    </w:pPr>
  </w:style>
  <w:style w:type="paragraph" w:styleId="Caption">
    <w:name w:val="caption"/>
    <w:basedOn w:val="BodyText"/>
    <w:next w:val="Normal"/>
    <w:qFormat/>
    <w:rsid w:val="00B87A3D"/>
    <w:pPr>
      <w:framePr w:w="2268" w:hSpace="181" w:vSpace="181" w:wrap="around" w:vAnchor="text" w:hAnchor="page" w:x="1135" w:y="285" w:anchorLock="1"/>
    </w:pPr>
    <w:rPr>
      <w:i/>
    </w:rPr>
  </w:style>
  <w:style w:type="paragraph" w:customStyle="1" w:styleId="MiniTOCTitle">
    <w:name w:val="MiniTOCTitle"/>
    <w:basedOn w:val="Heading4"/>
    <w:rsid w:val="00B87A3D"/>
    <w:pPr>
      <w:spacing w:before="240"/>
      <w:outlineLvl w:val="9"/>
    </w:pPr>
    <w:rPr>
      <w:noProof/>
      <w:sz w:val="24"/>
    </w:rPr>
  </w:style>
  <w:style w:type="paragraph" w:customStyle="1" w:styleId="MiniTOCItem">
    <w:name w:val="MiniTOCItem"/>
    <w:basedOn w:val="ListBullet"/>
    <w:rsid w:val="00B87A3D"/>
    <w:pPr>
      <w:numPr>
        <w:numId w:val="0"/>
      </w:numPr>
      <w:tabs>
        <w:tab w:val="right" w:leader="dot" w:pos="6521"/>
      </w:tabs>
      <w:spacing w:before="0" w:after="0"/>
    </w:pPr>
  </w:style>
  <w:style w:type="paragraph" w:customStyle="1" w:styleId="TOFTitle">
    <w:name w:val="TOFTitle"/>
    <w:basedOn w:val="TOCTitle"/>
    <w:rsid w:val="00B87A3D"/>
  </w:style>
  <w:style w:type="paragraph" w:styleId="TableofFigures">
    <w:name w:val="table of figures"/>
    <w:basedOn w:val="Normal"/>
    <w:next w:val="Normal"/>
    <w:semiHidden/>
    <w:rsid w:val="00B87A3D"/>
    <w:pPr>
      <w:tabs>
        <w:tab w:val="right" w:leader="dot" w:pos="9072"/>
      </w:tabs>
      <w:ind w:left="970" w:hanging="403"/>
    </w:pPr>
    <w:rPr>
      <w:rFonts w:ascii="Times New Roman" w:hAnsi="Times New Roman"/>
      <w:b/>
    </w:rPr>
  </w:style>
  <w:style w:type="paragraph" w:styleId="ListNumber">
    <w:name w:val="List Number"/>
    <w:basedOn w:val="List"/>
    <w:rsid w:val="00B87A3D"/>
    <w:pPr>
      <w:numPr>
        <w:numId w:val="11"/>
      </w:numPr>
    </w:pPr>
  </w:style>
  <w:style w:type="character" w:customStyle="1" w:styleId="WingdingSymbols">
    <w:name w:val="Wingding Symbols"/>
    <w:rsid w:val="00B87A3D"/>
    <w:rPr>
      <w:rFonts w:ascii="Wingdings" w:hAnsi="Wingdings"/>
    </w:rPr>
  </w:style>
  <w:style w:type="paragraph" w:customStyle="1" w:styleId="TableHeading">
    <w:name w:val="Table Heading"/>
    <w:basedOn w:val="HeadingBase"/>
    <w:rsid w:val="00B87A3D"/>
    <w:pPr>
      <w:keepLines/>
      <w:pBdr>
        <w:bottom w:val="single" w:sz="6" w:space="1" w:color="918585"/>
      </w:pBdr>
      <w:spacing w:before="240"/>
    </w:pPr>
  </w:style>
  <w:style w:type="character" w:customStyle="1" w:styleId="HotSpot">
    <w:name w:val="HotSpot"/>
    <w:rsid w:val="00B87A3D"/>
    <w:rPr>
      <w:color w:val="0033CC"/>
      <w:u w:val="none"/>
    </w:rPr>
  </w:style>
  <w:style w:type="paragraph" w:customStyle="1" w:styleId="BodyTextRight">
    <w:name w:val="Body Text Right"/>
    <w:basedOn w:val="BodyText"/>
    <w:rsid w:val="00B87A3D"/>
    <w:pPr>
      <w:spacing w:before="0" w:after="0"/>
      <w:jc w:val="right"/>
    </w:pPr>
  </w:style>
  <w:style w:type="paragraph" w:styleId="Index3">
    <w:name w:val="index 3"/>
    <w:basedOn w:val="ListNumber2"/>
    <w:next w:val="Normal"/>
    <w:semiHidden/>
    <w:rsid w:val="00B87A3D"/>
    <w:pPr>
      <w:numPr>
        <w:numId w:val="0"/>
      </w:numPr>
      <w:tabs>
        <w:tab w:val="right" w:leader="dot" w:pos="4176"/>
      </w:tabs>
    </w:pPr>
  </w:style>
  <w:style w:type="paragraph" w:styleId="ListNumber2">
    <w:name w:val="List Number 2"/>
    <w:basedOn w:val="List2"/>
    <w:rsid w:val="00B87A3D"/>
    <w:pPr>
      <w:numPr>
        <w:numId w:val="10"/>
      </w:numPr>
      <w:tabs>
        <w:tab w:val="clear" w:pos="1060"/>
      </w:tabs>
    </w:pPr>
  </w:style>
  <w:style w:type="paragraph" w:customStyle="1" w:styleId="MarginNote">
    <w:name w:val="Margin Note"/>
    <w:basedOn w:val="BodyText"/>
    <w:rsid w:val="00B87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A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7A3D"/>
    <w:rPr>
      <w:sz w:val="32"/>
    </w:rPr>
  </w:style>
  <w:style w:type="paragraph" w:customStyle="1" w:styleId="HeadingProcedure">
    <w:name w:val="Heading Procedure"/>
    <w:basedOn w:val="HeadingBase"/>
    <w:next w:val="Normal"/>
    <w:rsid w:val="00B87A3D"/>
    <w:pPr>
      <w:tabs>
        <w:tab w:val="left" w:pos="0"/>
      </w:tabs>
      <w:spacing w:before="120" w:after="60"/>
    </w:pPr>
    <w:rPr>
      <w:i/>
      <w:color w:val="918585"/>
      <w:sz w:val="22"/>
    </w:rPr>
  </w:style>
  <w:style w:type="paragraph" w:customStyle="1" w:styleId="TableBodyText">
    <w:name w:val="Table Body Text"/>
    <w:basedOn w:val="BodyText"/>
    <w:rsid w:val="00B87A3D"/>
    <w:pPr>
      <w:spacing w:before="60" w:after="60"/>
    </w:pPr>
  </w:style>
  <w:style w:type="paragraph" w:styleId="ListContinue">
    <w:name w:val="List Continue"/>
    <w:basedOn w:val="List"/>
    <w:rsid w:val="00B87A3D"/>
    <w:pPr>
      <w:ind w:firstLine="0"/>
    </w:pPr>
  </w:style>
  <w:style w:type="paragraph" w:customStyle="1" w:styleId="ListNote">
    <w:name w:val="List Note"/>
    <w:basedOn w:val="List"/>
    <w:rsid w:val="00B87A3D"/>
    <w:pPr>
      <w:pBdr>
        <w:top w:val="single" w:sz="6" w:space="2" w:color="918585"/>
        <w:bottom w:val="single" w:sz="6" w:space="2" w:color="918585"/>
      </w:pBdr>
      <w:tabs>
        <w:tab w:val="left" w:pos="1021"/>
      </w:tabs>
      <w:ind w:firstLine="0"/>
    </w:pPr>
  </w:style>
  <w:style w:type="paragraph" w:customStyle="1" w:styleId="Warning">
    <w:name w:val="Warning"/>
    <w:basedOn w:val="BodyText"/>
    <w:rsid w:val="00B87A3D"/>
    <w:pPr>
      <w:shd w:val="clear" w:color="auto" w:fill="D9D9D9"/>
      <w:tabs>
        <w:tab w:val="left" w:pos="992"/>
      </w:tabs>
      <w:ind w:left="119" w:right="119"/>
    </w:pPr>
    <w:rPr>
      <w:sz w:val="20"/>
    </w:rPr>
  </w:style>
  <w:style w:type="paragraph" w:customStyle="1" w:styleId="MarginIcons">
    <w:name w:val="Margin Icons"/>
    <w:basedOn w:val="BodyText"/>
    <w:rsid w:val="00B87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A3D"/>
    <w:rPr>
      <w:rFonts w:ascii="Courier New" w:hAnsi="Courier New"/>
    </w:rPr>
  </w:style>
  <w:style w:type="paragraph" w:customStyle="1" w:styleId="NoteBullet">
    <w:name w:val="Note Bullet"/>
    <w:basedOn w:val="Note"/>
    <w:rsid w:val="00B87A3D"/>
    <w:pPr>
      <w:tabs>
        <w:tab w:val="clear" w:pos="680"/>
      </w:tabs>
      <w:spacing w:before="60" w:after="60"/>
    </w:pPr>
  </w:style>
  <w:style w:type="paragraph" w:customStyle="1" w:styleId="SubHeading2">
    <w:name w:val="SubHeading2"/>
    <w:basedOn w:val="HeadingBase"/>
    <w:rsid w:val="00B87A3D"/>
    <w:pPr>
      <w:spacing w:before="240" w:after="60"/>
    </w:pPr>
    <w:rPr>
      <w:sz w:val="20"/>
    </w:rPr>
  </w:style>
  <w:style w:type="paragraph" w:customStyle="1" w:styleId="SubHeading1">
    <w:name w:val="SubHeading1"/>
    <w:basedOn w:val="HeadingBase"/>
    <w:rsid w:val="00B87A3D"/>
    <w:pPr>
      <w:spacing w:before="240" w:after="60"/>
    </w:pPr>
    <w:rPr>
      <w:color w:val="918585"/>
      <w:sz w:val="22"/>
    </w:rPr>
  </w:style>
  <w:style w:type="paragraph" w:customStyle="1" w:styleId="SideHeading">
    <w:name w:val="Side Heading"/>
    <w:basedOn w:val="HeadingBase"/>
    <w:rsid w:val="00B87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A3D"/>
    <w:pPr>
      <w:numPr>
        <w:numId w:val="12"/>
      </w:numPr>
    </w:pPr>
  </w:style>
  <w:style w:type="paragraph" w:styleId="PlainText">
    <w:name w:val="Plain Text"/>
    <w:basedOn w:val="Normal"/>
    <w:link w:val="PlainTextChar"/>
    <w:rsid w:val="00B87A3D"/>
    <w:rPr>
      <w:sz w:val="20"/>
    </w:rPr>
  </w:style>
  <w:style w:type="character" w:customStyle="1" w:styleId="PlainTextChar">
    <w:name w:val="Plain Text Char"/>
    <w:basedOn w:val="DefaultParagraphFont"/>
    <w:link w:val="PlainText"/>
    <w:rsid w:val="00B87A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7A3D"/>
    <w:rPr>
      <w:b/>
      <w:smallCaps/>
    </w:rPr>
  </w:style>
  <w:style w:type="paragraph" w:customStyle="1" w:styleId="TableListNumber">
    <w:name w:val="Table List Number"/>
    <w:basedOn w:val="ListNumber"/>
    <w:rsid w:val="00B87A3D"/>
    <w:pPr>
      <w:numPr>
        <w:numId w:val="0"/>
      </w:numPr>
    </w:pPr>
  </w:style>
  <w:style w:type="paragraph" w:styleId="TOC4">
    <w:name w:val="toc 4"/>
    <w:basedOn w:val="TOCBase"/>
    <w:next w:val="Normal"/>
    <w:semiHidden/>
    <w:rsid w:val="00B87A3D"/>
    <w:pPr>
      <w:tabs>
        <w:tab w:val="right" w:leader="dot" w:pos="9071"/>
      </w:tabs>
      <w:ind w:left="1701"/>
    </w:pPr>
  </w:style>
  <w:style w:type="paragraph" w:customStyle="1" w:styleId="ListAlpha">
    <w:name w:val="List Alpha"/>
    <w:basedOn w:val="List"/>
    <w:rsid w:val="00B87A3D"/>
    <w:pPr>
      <w:numPr>
        <w:numId w:val="9"/>
      </w:numPr>
    </w:pPr>
  </w:style>
  <w:style w:type="paragraph" w:customStyle="1" w:styleId="ListAlpha2">
    <w:name w:val="List Alpha 2"/>
    <w:basedOn w:val="List2"/>
    <w:rsid w:val="00B87A3D"/>
    <w:pPr>
      <w:numPr>
        <w:numId w:val="8"/>
      </w:numPr>
    </w:pPr>
  </w:style>
  <w:style w:type="paragraph" w:styleId="List3">
    <w:name w:val="List 3"/>
    <w:basedOn w:val="BodyText"/>
    <w:rsid w:val="00B87A3D"/>
    <w:pPr>
      <w:tabs>
        <w:tab w:val="left" w:pos="1021"/>
      </w:tabs>
      <w:spacing w:before="60" w:after="60"/>
      <w:ind w:left="1020" w:hanging="340"/>
    </w:pPr>
  </w:style>
  <w:style w:type="paragraph" w:styleId="List4">
    <w:name w:val="List 4"/>
    <w:basedOn w:val="BodyText"/>
    <w:rsid w:val="00B87A3D"/>
    <w:pPr>
      <w:tabs>
        <w:tab w:val="left" w:pos="1361"/>
      </w:tabs>
      <w:spacing w:before="60" w:after="60"/>
      <w:ind w:left="1361" w:hanging="340"/>
    </w:pPr>
  </w:style>
  <w:style w:type="paragraph" w:styleId="List5">
    <w:name w:val="List 5"/>
    <w:basedOn w:val="BodyText"/>
    <w:rsid w:val="00B87A3D"/>
    <w:pPr>
      <w:tabs>
        <w:tab w:val="left" w:pos="1701"/>
      </w:tabs>
      <w:spacing w:before="60" w:after="60"/>
      <w:ind w:left="1701" w:hanging="340"/>
    </w:pPr>
  </w:style>
  <w:style w:type="paragraph" w:styleId="ListBullet3">
    <w:name w:val="List Bullet 3"/>
    <w:basedOn w:val="List3"/>
    <w:rsid w:val="00B87A3D"/>
    <w:pPr>
      <w:numPr>
        <w:numId w:val="15"/>
      </w:numPr>
      <w:tabs>
        <w:tab w:val="clear" w:pos="1021"/>
      </w:tabs>
      <w:ind w:left="1037" w:hanging="357"/>
    </w:pPr>
  </w:style>
  <w:style w:type="paragraph" w:styleId="ListBullet4">
    <w:name w:val="List Bullet 4"/>
    <w:basedOn w:val="List4"/>
    <w:rsid w:val="00B87A3D"/>
    <w:pPr>
      <w:numPr>
        <w:numId w:val="3"/>
      </w:numPr>
    </w:pPr>
  </w:style>
  <w:style w:type="paragraph" w:styleId="ListBullet5">
    <w:name w:val="List Bullet 5"/>
    <w:basedOn w:val="List5"/>
    <w:rsid w:val="00B87A3D"/>
    <w:pPr>
      <w:numPr>
        <w:numId w:val="4"/>
      </w:numPr>
    </w:pPr>
  </w:style>
  <w:style w:type="paragraph" w:styleId="ListContinue2">
    <w:name w:val="List Continue 2"/>
    <w:basedOn w:val="List2"/>
    <w:rsid w:val="00B87A3D"/>
    <w:pPr>
      <w:ind w:firstLine="0"/>
    </w:pPr>
  </w:style>
  <w:style w:type="paragraph" w:styleId="ListContinue3">
    <w:name w:val="List Continue 3"/>
    <w:basedOn w:val="List3"/>
    <w:rsid w:val="00B87A3D"/>
    <w:pPr>
      <w:ind w:left="1021" w:firstLine="0"/>
    </w:pPr>
  </w:style>
  <w:style w:type="paragraph" w:styleId="ListContinue4">
    <w:name w:val="List Continue 4"/>
    <w:basedOn w:val="List4"/>
    <w:rsid w:val="00B87A3D"/>
    <w:pPr>
      <w:ind w:firstLine="0"/>
    </w:pPr>
  </w:style>
  <w:style w:type="paragraph" w:styleId="ListContinue5">
    <w:name w:val="List Continue 5"/>
    <w:basedOn w:val="List5"/>
    <w:rsid w:val="00B87A3D"/>
    <w:pPr>
      <w:ind w:firstLine="0"/>
    </w:pPr>
  </w:style>
  <w:style w:type="paragraph" w:styleId="ListNumber3">
    <w:name w:val="List Number 3"/>
    <w:basedOn w:val="List3"/>
    <w:rsid w:val="00B87A3D"/>
    <w:pPr>
      <w:numPr>
        <w:numId w:val="5"/>
      </w:numPr>
    </w:pPr>
  </w:style>
  <w:style w:type="paragraph" w:styleId="ListNumber4">
    <w:name w:val="List Number 4"/>
    <w:basedOn w:val="List4"/>
    <w:rsid w:val="00B87A3D"/>
    <w:pPr>
      <w:numPr>
        <w:numId w:val="6"/>
      </w:numPr>
    </w:pPr>
  </w:style>
  <w:style w:type="paragraph" w:styleId="ListNumber5">
    <w:name w:val="List Number 5"/>
    <w:basedOn w:val="List5"/>
    <w:rsid w:val="00B87A3D"/>
    <w:pPr>
      <w:numPr>
        <w:numId w:val="7"/>
      </w:numPr>
    </w:pPr>
  </w:style>
  <w:style w:type="paragraph" w:styleId="BlockText">
    <w:name w:val="Block Text"/>
    <w:basedOn w:val="Normal"/>
    <w:rsid w:val="00B87A3D"/>
    <w:pPr>
      <w:spacing w:after="120"/>
      <w:ind w:left="1440" w:right="1440"/>
    </w:pPr>
  </w:style>
  <w:style w:type="character" w:customStyle="1" w:styleId="Subscript">
    <w:name w:val="Subscript"/>
    <w:basedOn w:val="DefaultParagraphFont"/>
    <w:rsid w:val="00B87A3D"/>
    <w:rPr>
      <w:sz w:val="16"/>
      <w:vertAlign w:val="subscript"/>
    </w:rPr>
  </w:style>
  <w:style w:type="character" w:customStyle="1" w:styleId="Superscript">
    <w:name w:val="Superscript"/>
    <w:basedOn w:val="DefaultParagraphFont"/>
    <w:rsid w:val="00B87A3D"/>
    <w:rPr>
      <w:sz w:val="16"/>
      <w:vertAlign w:val="superscript"/>
    </w:rPr>
  </w:style>
  <w:style w:type="character" w:customStyle="1" w:styleId="Symbols">
    <w:name w:val="Symbols"/>
    <w:basedOn w:val="DefaultParagraphFont"/>
    <w:rsid w:val="00B87A3D"/>
    <w:rPr>
      <w:rFonts w:ascii="Symbol" w:hAnsi="Symbol"/>
    </w:rPr>
  </w:style>
  <w:style w:type="character" w:customStyle="1" w:styleId="MenuOptions">
    <w:name w:val="Menu Options"/>
    <w:basedOn w:val="DefaultParagraphFont"/>
    <w:rsid w:val="00B87A3D"/>
    <w:rPr>
      <w:rFonts w:ascii="Arial Narrow" w:hAnsi="Arial Narrow"/>
      <w:smallCaps/>
    </w:rPr>
  </w:style>
  <w:style w:type="character" w:customStyle="1" w:styleId="Buttons">
    <w:name w:val="Buttons"/>
    <w:basedOn w:val="DefaultParagraphFont"/>
    <w:rsid w:val="00B87A3D"/>
    <w:rPr>
      <w:b/>
    </w:rPr>
  </w:style>
  <w:style w:type="character" w:customStyle="1" w:styleId="Underlined">
    <w:name w:val="Underlined"/>
    <w:basedOn w:val="DefaultParagraphFont"/>
    <w:rsid w:val="00B87A3D"/>
    <w:rPr>
      <w:u w:val="single"/>
    </w:rPr>
  </w:style>
  <w:style w:type="paragraph" w:customStyle="1" w:styleId="TableBodyTextRight">
    <w:name w:val="Table Body Text Right"/>
    <w:basedOn w:val="TableBodyText"/>
    <w:rsid w:val="00B87A3D"/>
    <w:pPr>
      <w:widowControl w:val="0"/>
      <w:autoSpaceDE w:val="0"/>
      <w:autoSpaceDN w:val="0"/>
      <w:adjustRightInd w:val="0"/>
      <w:jc w:val="right"/>
    </w:pPr>
    <w:rPr>
      <w:rFonts w:cs="Arial"/>
      <w:szCs w:val="18"/>
    </w:rPr>
  </w:style>
  <w:style w:type="paragraph" w:customStyle="1" w:styleId="CopyrightText">
    <w:name w:val="Copyright Text"/>
    <w:basedOn w:val="BodyText"/>
    <w:rsid w:val="00B87A3D"/>
    <w:rPr>
      <w:sz w:val="18"/>
    </w:rPr>
  </w:style>
  <w:style w:type="paragraph" w:customStyle="1" w:styleId="BodySmallRight">
    <w:name w:val="Body Small Right"/>
    <w:basedOn w:val="BodyTextRight"/>
    <w:rsid w:val="00B87A3D"/>
    <w:rPr>
      <w:sz w:val="18"/>
      <w:szCs w:val="18"/>
    </w:rPr>
  </w:style>
  <w:style w:type="paragraph" w:customStyle="1" w:styleId="MarginEdition">
    <w:name w:val="Margin Edition"/>
    <w:basedOn w:val="MarginNote"/>
    <w:rsid w:val="00B87A3D"/>
    <w:pPr>
      <w:spacing w:before="0" w:after="0"/>
    </w:pPr>
    <w:rPr>
      <w:rFonts w:ascii="Times New Roman" w:hAnsi="Times New Roman"/>
      <w:color w:val="999999"/>
    </w:rPr>
  </w:style>
  <w:style w:type="paragraph" w:customStyle="1" w:styleId="Spacer">
    <w:name w:val="Spacer"/>
    <w:basedOn w:val="Normal"/>
    <w:rsid w:val="00B87A3D"/>
    <w:rPr>
      <w:sz w:val="2"/>
      <w:szCs w:val="2"/>
    </w:rPr>
  </w:style>
  <w:style w:type="character" w:customStyle="1" w:styleId="Small">
    <w:name w:val="Small"/>
    <w:basedOn w:val="DefaultParagraphFont"/>
    <w:rsid w:val="00B87A3D"/>
    <w:rPr>
      <w:sz w:val="16"/>
    </w:rPr>
  </w:style>
  <w:style w:type="paragraph" w:customStyle="1" w:styleId="WideTable">
    <w:name w:val="Wide Table"/>
    <w:basedOn w:val="Normal"/>
    <w:rsid w:val="00B87A3D"/>
    <w:pPr>
      <w:ind w:left="-1418"/>
    </w:pPr>
    <w:rPr>
      <w:sz w:val="2"/>
      <w:szCs w:val="2"/>
    </w:rPr>
  </w:style>
  <w:style w:type="character" w:styleId="PageNumber">
    <w:name w:val="page number"/>
    <w:basedOn w:val="DefaultParagraphFont"/>
    <w:rsid w:val="00B87A3D"/>
  </w:style>
  <w:style w:type="paragraph" w:styleId="Quote">
    <w:name w:val="Quote"/>
    <w:basedOn w:val="Heading1"/>
    <w:link w:val="QuoteChar"/>
    <w:qFormat/>
    <w:rsid w:val="00B87A3D"/>
    <w:rPr>
      <w:b w:val="0"/>
      <w:sz w:val="72"/>
      <w:szCs w:val="72"/>
      <w:lang w:val="en-NZ"/>
    </w:rPr>
  </w:style>
  <w:style w:type="character" w:customStyle="1" w:styleId="QuoteChar">
    <w:name w:val="Quote Char"/>
    <w:basedOn w:val="DefaultParagraphFont"/>
    <w:link w:val="Quote"/>
    <w:rsid w:val="00B87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A3D"/>
    <w:pPr>
      <w:pageBreakBefore/>
    </w:pPr>
  </w:style>
  <w:style w:type="paragraph" w:customStyle="1" w:styleId="Border">
    <w:name w:val="Border"/>
    <w:basedOn w:val="Normal"/>
    <w:qFormat/>
    <w:rsid w:val="00B87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A3D"/>
    <w:rPr>
      <w:b/>
      <w:bCs/>
      <w:i/>
      <w:iCs/>
      <w:color w:val="auto"/>
    </w:rPr>
  </w:style>
  <w:style w:type="paragraph" w:styleId="IntenseQuote">
    <w:name w:val="Intense Quote"/>
    <w:basedOn w:val="Normal"/>
    <w:next w:val="Normal"/>
    <w:link w:val="IntenseQuoteChar"/>
    <w:uiPriority w:val="30"/>
    <w:qFormat/>
    <w:rsid w:val="00B87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A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7A3D"/>
    <w:rPr>
      <w:smallCaps/>
      <w:color w:val="auto"/>
      <w:u w:val="single"/>
    </w:rPr>
  </w:style>
  <w:style w:type="character" w:styleId="IntenseReference">
    <w:name w:val="Intense Reference"/>
    <w:basedOn w:val="DefaultParagraphFont"/>
    <w:uiPriority w:val="32"/>
    <w:qFormat/>
    <w:rsid w:val="00B87A3D"/>
    <w:rPr>
      <w:b/>
      <w:bCs/>
      <w:smallCaps/>
      <w:color w:val="auto"/>
      <w:spacing w:val="5"/>
      <w:u w:val="single"/>
    </w:rPr>
  </w:style>
  <w:style w:type="paragraph" w:customStyle="1" w:styleId="2ColumnHeading">
    <w:name w:val="2Column Heading"/>
    <w:basedOn w:val="BodyText"/>
    <w:qFormat/>
    <w:rsid w:val="00B87A3D"/>
    <w:pPr>
      <w:spacing w:after="60"/>
      <w:ind w:left="-2268"/>
    </w:pPr>
    <w:rPr>
      <w:b/>
    </w:rPr>
  </w:style>
  <w:style w:type="paragraph" w:customStyle="1" w:styleId="Heading1TOC">
    <w:name w:val="Heading1 TOC"/>
    <w:basedOn w:val="Normal"/>
    <w:qFormat/>
    <w:rsid w:val="00B87A3D"/>
    <w:pPr>
      <w:spacing w:before="240" w:after="120"/>
    </w:pPr>
    <w:rPr>
      <w:rFonts w:ascii="Times New Roman" w:hAnsi="Times New Roman"/>
      <w:b/>
      <w:sz w:val="32"/>
    </w:rPr>
  </w:style>
  <w:style w:type="paragraph" w:customStyle="1" w:styleId="Heading2TOC">
    <w:name w:val="Heading2 TOC"/>
    <w:basedOn w:val="Normal"/>
    <w:qFormat/>
    <w:rsid w:val="00B87A3D"/>
    <w:pPr>
      <w:spacing w:before="240" w:after="60"/>
    </w:pPr>
    <w:rPr>
      <w:rFonts w:ascii="Times New Roman" w:hAnsi="Times New Roman"/>
      <w:b/>
      <w:sz w:val="28"/>
    </w:rPr>
  </w:style>
  <w:style w:type="character" w:customStyle="1" w:styleId="Underline">
    <w:name w:val="Underline"/>
    <w:basedOn w:val="DefaultParagraphFont"/>
    <w:qFormat/>
    <w:rsid w:val="00B87A3D"/>
    <w:rPr>
      <w:u w:val="single"/>
    </w:rPr>
  </w:style>
  <w:style w:type="paragraph" w:styleId="BalloonText">
    <w:name w:val="Balloon Text"/>
    <w:basedOn w:val="Normal"/>
    <w:link w:val="BalloonTextChar"/>
    <w:rsid w:val="00B87A3D"/>
    <w:rPr>
      <w:rFonts w:ascii="Tahoma" w:hAnsi="Tahoma" w:cs="Tahoma"/>
      <w:sz w:val="16"/>
      <w:szCs w:val="16"/>
    </w:rPr>
  </w:style>
  <w:style w:type="character" w:customStyle="1" w:styleId="BalloonTextChar">
    <w:name w:val="Balloon Text Char"/>
    <w:basedOn w:val="DefaultParagraphFont"/>
    <w:link w:val="BalloonText"/>
    <w:rsid w:val="00B87A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7A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A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1192</Words>
  <Characters>7492</Characters>
  <Application>Microsoft Office Word</Application>
  <DocSecurity>0</DocSecurity>
  <Lines>262</Lines>
  <Paragraphs>114</Paragraphs>
  <ScaleCrop>false</ScaleCrop>
  <Company>Author-it Software Corporation Ltd.</Company>
  <LinksUpToDate>false</LinksUpToDate>
  <CharactersWithSpaces>8600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MEA303C Remove and install aircraft pneumatic system components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2012-05-27T09:02:00Z</dcterms:created>
  <dcterms:modified xsi:type="dcterms:W3CDTF">2012-05-27T09:02:00Z</dcterms:modified>
</cp:coreProperties>
</file>