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BE6" w:rsidP="009B4BE6">
      <w:pPr>
        <w:pStyle w:val="Title"/>
      </w:pPr>
      <w:bookmarkStart w:id="0" w:name="_GoBack"/>
      <w:bookmarkEnd w:id="0"/>
      <w:r>
        <w:fldChar w:fldCharType="begin"/>
      </w:r>
      <w:r>
        <w:instrText xml:space="preserve"> TITLE   \* MERGEFORMAT </w:instrText>
      </w:r>
      <w:r>
        <w:fldChar w:fldCharType="separate"/>
      </w:r>
      <w:r>
        <w:t>MEA285A Repair or overhaul aircraft radio frequency communication and navigation system components</w:t>
      </w:r>
      <w:r>
        <w:fldChar w:fldCharType="end"/>
      </w:r>
    </w:p>
    <w:p w:rsidR="009B4BE6" w:rsidP="009B4BE6">
      <w:pPr>
        <w:pStyle w:val="Version"/>
        <w:sectPr w:rsidSect="00CF2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442" w:rsidP="00CF2442">
      <w:pPr>
        <w:pStyle w:val="SuperHeading"/>
      </w:pPr>
      <w:r w:rsidRPr="00CF2442">
        <w:t>MEA285A Repair or overhaul aircraft radio frequency communication and navigation system components</w:t>
      </w:r>
    </w:p>
    <w:p w:rsidR="00000000" w:rsidRPr="00CF2442" w:rsidP="00CF2442">
      <w:pPr>
        <w:pStyle w:val="Heading1"/>
      </w:pPr>
      <w:bookmarkStart w:id="1" w:name="O_405900"/>
      <w:bookmarkEnd w:id="1"/>
      <w:r w:rsidRPr="00CF2442">
        <w:t>Modification History</w:t>
      </w:r>
    </w:p>
    <w:p w:rsidR="00000000" w:rsidRPr="00CF2442" w:rsidP="00CF2442">
      <w:pPr>
        <w:pStyle w:val="BodyText"/>
      </w:pPr>
      <w:r w:rsidRPr="00CF2442">
        <w:t>Minor formatting and editorial</w:t>
      </w:r>
      <w:r w:rsidRPr="00CF2442">
        <w:t xml:space="preserve"> changes made. Minor clarification made to the unit descriptor.</w:t>
      </w:r>
    </w:p>
    <w:p w:rsidR="00000000" w:rsidRPr="00CF2442" w:rsidP="00CF2442">
      <w:pPr>
        <w:pStyle w:val="AllowPageBreak"/>
      </w:pPr>
    </w:p>
    <w:p w:rsidR="00000000" w:rsidRPr="00CF2442" w:rsidP="00CF2442">
      <w:pPr>
        <w:pStyle w:val="Heading1"/>
      </w:pPr>
      <w:bookmarkStart w:id="2" w:name="O_405896"/>
      <w:bookmarkEnd w:id="2"/>
      <w:r w:rsidRPr="00CF2442">
        <w:t>Unit Descriptor</w:t>
      </w:r>
    </w:p>
    <w:tbl>
      <w:tblPr>
        <w:tblW w:w="0" w:type="auto"/>
        <w:tblLayout w:type="fixed"/>
        <w:tblCellMar>
          <w:left w:w="62" w:type="dxa"/>
          <w:right w:w="62" w:type="dxa"/>
        </w:tblCellMar>
        <w:tblLook w:val="0000"/>
      </w:tblPr>
      <w:tblGrid>
        <w:gridCol w:w="8550"/>
      </w:tblGrid>
      <w:tr w:rsidTr="009B4BE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 xml:space="preserve">This unit of competency is part of the Avionic Certificate IV (Component Workshop Maintenance Stream) training pathway. It covers the competencies required to </w:t>
            </w:r>
            <w:r w:rsidRPr="00CF2442">
              <w:t>repair or overhaul components of aircraft radio frequency (RF) communication and navigation systems. Repair of circuit boards is covered by MEA262B Modify/repair aircraft component single layer printed circuit boards and MEA263B Modify/repair aircraft comp</w:t>
            </w:r>
            <w:r w:rsidRPr="00CF2442">
              <w:t>onent multi-layer printed circuit boards. This unit is used in workplaces that operate under the airworthiness regulatory systems of the ADF and CASA.</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3" w:name="O_405909"/>
      <w:bookmarkEnd w:id="3"/>
      <w:r w:rsidRPr="00CF2442">
        <w:t>Application of the Unit</w:t>
      </w:r>
    </w:p>
    <w:tbl>
      <w:tblPr>
        <w:tblW w:w="0" w:type="auto"/>
        <w:tblLayout w:type="fixed"/>
        <w:tblCellMar>
          <w:left w:w="62" w:type="dxa"/>
          <w:right w:w="62" w:type="dxa"/>
        </w:tblCellMar>
        <w:tblLook w:val="0000"/>
      </w:tblPr>
      <w:tblGrid>
        <w:gridCol w:w="8730"/>
      </w:tblGrid>
      <w:tr w:rsidTr="009B4BE6">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This unit requires application of hand skills, test equipment and knowledge of analogue and digital theory to repair or overhaul RF components from aircraft communication and navigation systems.</w:t>
            </w:r>
          </w:p>
          <w:p w:rsidR="00000000" w:rsidRPr="00CF2442" w:rsidP="00CF2442">
            <w:pPr>
              <w:pStyle w:val="BodyText"/>
            </w:pPr>
            <w:r w:rsidRPr="00CF2442">
              <w:t xml:space="preserve">Applications include RF communications and navigation system </w:t>
            </w:r>
            <w:r w:rsidRPr="00CF2442">
              <w:t>components from fixed and rotary wing aircraft that are repaired or overhauled in aviation maintenance workshops.</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4" w:name="O_405901"/>
      <w:bookmarkEnd w:id="4"/>
      <w:r w:rsidRPr="00CF2442">
        <w:t>Licensing/Regulatory Information</w:t>
      </w:r>
    </w:p>
    <w:p w:rsidR="00000000" w:rsidRPr="00CF2442" w:rsidP="00CF2442">
      <w:pPr>
        <w:pStyle w:val="BodyText"/>
      </w:pPr>
      <w:r w:rsidRPr="00CF2442">
        <w:t>Not applicable.</w:t>
      </w:r>
    </w:p>
    <w:p w:rsidR="00000000" w:rsidRPr="00CF2442" w:rsidP="00CF2442">
      <w:pPr>
        <w:pStyle w:val="AllowPageBreak"/>
      </w:pPr>
    </w:p>
    <w:p w:rsidR="00000000" w:rsidRPr="00CF2442" w:rsidP="00CF2442">
      <w:pPr>
        <w:pStyle w:val="Heading1"/>
      </w:pPr>
      <w:bookmarkStart w:id="5" w:name="O_405899"/>
      <w:bookmarkEnd w:id="5"/>
      <w:r w:rsidRPr="00CF2442">
        <w:t>Pre-Requisites</w:t>
      </w:r>
    </w:p>
    <w:p w:rsidR="00000000" w:rsidRPr="00CF2442" w:rsidP="00CF2442">
      <w:pPr>
        <w:pStyle w:val="BodyText"/>
      </w:pPr>
      <w:r w:rsidRPr="00CF2442">
        <w:t>Not applicable</w:t>
      </w:r>
    </w:p>
    <w:p w:rsidR="00000000" w:rsidRPr="00CF2442" w:rsidP="00CF2442">
      <w:pPr>
        <w:pStyle w:val="AllowPageBreak"/>
      </w:pPr>
    </w:p>
    <w:p w:rsidR="00000000" w:rsidRPr="00CF2442" w:rsidP="00CF2442">
      <w:pPr>
        <w:pStyle w:val="Heading1"/>
      </w:pPr>
      <w:bookmarkStart w:id="6" w:name="O_405904"/>
      <w:bookmarkEnd w:id="6"/>
      <w:r w:rsidRPr="00CF2442">
        <w:t>Employabil</w:t>
      </w:r>
      <w:r w:rsidRPr="00CF2442">
        <w:t>ity Skills Information</w:t>
      </w:r>
    </w:p>
    <w:tbl>
      <w:tblPr>
        <w:tblW w:w="0" w:type="auto"/>
        <w:tblLayout w:type="fixed"/>
        <w:tblCellMar>
          <w:left w:w="62" w:type="dxa"/>
          <w:right w:w="62" w:type="dxa"/>
        </w:tblCellMar>
        <w:tblLook w:val="0000"/>
      </w:tblPr>
      <w:tblGrid>
        <w:gridCol w:w="5720"/>
      </w:tblGrid>
      <w:tr w:rsidTr="009B4BE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This unit contains employability skills.</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7" w:name="O_405905"/>
      <w:bookmarkEnd w:id="7"/>
      <w:r w:rsidRPr="00CF2442">
        <w:t>Elements and Performance Criteria Pre-Content</w:t>
      </w:r>
    </w:p>
    <w:tbl>
      <w:tblPr>
        <w:tblW w:w="9270" w:type="dxa"/>
        <w:tblLayout w:type="fixed"/>
        <w:tblCellMar>
          <w:left w:w="62" w:type="dxa"/>
          <w:right w:w="62" w:type="dxa"/>
        </w:tblCellMar>
        <w:tblLook w:val="0000"/>
      </w:tblPr>
      <w:tblGrid>
        <w:gridCol w:w="2595"/>
        <w:gridCol w:w="6675"/>
      </w:tblGrid>
      <w:tr w:rsidTr="009B4BE6">
        <w:tblPrEx>
          <w:tblW w:w="9270" w:type="dxa"/>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Elements describe the essential outcomes of a unit of competency.</w:t>
            </w:r>
          </w:p>
        </w:tc>
        <w:tc>
          <w:tcPr>
            <w:tcW w:w="6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r w:rsidRPr="00CF2442">
              <w:t>Performance criteria describe the performance needed to demonstrate achievement of the element. Where bold italicised text is used, further information is detailed in the required skills and knowledge section and the range statement. Assessment of performa</w:t>
            </w:r>
            <w:r w:rsidRPr="00CF2442">
              <w:t>nce is to be consistent with the evidence guide.</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8" w:name="O_405906"/>
      <w:bookmarkEnd w:id="8"/>
      <w:r w:rsidRPr="00CF2442">
        <w:t>Elements and Performance Criteria</w:t>
      </w:r>
    </w:p>
    <w:tbl>
      <w:tblPr>
        <w:tblW w:w="0" w:type="auto"/>
        <w:tblCellMar>
          <w:left w:w="62" w:type="dxa"/>
          <w:right w:w="62" w:type="dxa"/>
        </w:tblCellMar>
        <w:tblLook w:val="0000"/>
      </w:tblPr>
      <w:tblGrid>
        <w:gridCol w:w="1908"/>
        <w:gridCol w:w="7288"/>
      </w:tblGrid>
      <w:tr w:rsidTr="009B4B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442">
            <w:pPr>
              <w:pStyle w:val="List"/>
              <w:rPr>
                <w:lang w:val="en-NZ"/>
              </w:rPr>
            </w:pPr>
            <w:r w:rsidRPr="00CF2442">
              <w:t>1.</w:t>
            </w:r>
            <w:r w:rsidRPr="00CF2442">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CF2442" w:rsidP="00CF2442">
            <w:pPr>
              <w:pStyle w:val="List2"/>
            </w:pPr>
            <w:r w:rsidRPr="00CF2442">
              <w:t>1.1.</w:t>
            </w:r>
            <w:r w:rsidRPr="00CF2442">
              <w:tab/>
            </w:r>
            <w:r w:rsidRPr="00CF2442">
              <w:rPr>
                <w:rStyle w:val="BoldandItalics"/>
              </w:rPr>
              <w:t>Communication and navigation system</w:t>
            </w:r>
            <w:r w:rsidRPr="00CF2442">
              <w:t xml:space="preserve"> component defect </w:t>
            </w:r>
            <w:r w:rsidRPr="00CF2442">
              <w:t>reports (removal tags) or customer order are correctly interpreted and matched by part and serial numbers</w:t>
            </w:r>
          </w:p>
          <w:p w:rsidR="00000000" w:rsidRPr="00CF2442" w:rsidP="00CF2442">
            <w:pPr>
              <w:pStyle w:val="List2"/>
            </w:pPr>
            <w:r w:rsidRPr="00CF2442">
              <w:t>1.2.</w:t>
            </w:r>
            <w:r w:rsidRPr="00CF2442">
              <w:tab/>
              <w:t>Circuitry is correctly prepared and connected to the applicable test equipment and is functionally tested or cycled through the prescribed test p</w:t>
            </w:r>
            <w:r w:rsidRPr="00CF2442">
              <w:t>rocedures in accordance with the maintenance documentation for evidence of serviceability or malfunction</w:t>
            </w:r>
          </w:p>
          <w:p w:rsidR="00000000" w:rsidRPr="00CF2442" w:rsidP="00CF2442">
            <w:pPr>
              <w:pStyle w:val="List2"/>
            </w:pPr>
            <w:r w:rsidRPr="00CF2442">
              <w:t>1.3.</w:t>
            </w:r>
            <w:r w:rsidRPr="00CF2442">
              <w:tab/>
              <w:t>Modification status is clearly established to assist in determining the overhaul requirements for the components</w:t>
            </w:r>
          </w:p>
          <w:p w:rsidR="00000000" w:rsidP="00CF2442">
            <w:pPr>
              <w:pStyle w:val="List2"/>
              <w:rPr>
                <w:lang w:val="en-NZ"/>
              </w:rPr>
            </w:pPr>
            <w:r w:rsidRPr="00CF2442">
              <w:t>1.4.</w:t>
            </w:r>
            <w:r w:rsidRPr="00CF2442">
              <w:tab/>
              <w:t>Extent of overhaul or repair</w:t>
            </w:r>
            <w:r w:rsidRPr="00CF2442">
              <w:t xml:space="preserve"> is correctly identified and documented</w:t>
            </w:r>
          </w:p>
        </w:tc>
      </w:tr>
      <w:tr w:rsidTr="009B4B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442">
            <w:pPr>
              <w:pStyle w:val="List"/>
              <w:rPr>
                <w:lang w:val="en-NZ"/>
              </w:rPr>
            </w:pPr>
            <w:r w:rsidRPr="00CF2442">
              <w:t>2.</w:t>
            </w:r>
            <w:r w:rsidRPr="00CF2442">
              <w:tab/>
              <w:t>Troubleshoot RF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CF2442" w:rsidP="00CF2442">
            <w:pPr>
              <w:pStyle w:val="List2"/>
            </w:pPr>
            <w:r w:rsidRPr="00CF2442">
              <w:t>2.1.</w:t>
            </w:r>
            <w:r w:rsidRPr="00CF2442">
              <w:tab/>
              <w:t>Available information from maintenance records and inspection and test results is used, where necessary, to assist in fault determination</w:t>
            </w:r>
          </w:p>
          <w:p w:rsidR="00000000" w:rsidRPr="00CF2442" w:rsidP="00CF2442">
            <w:pPr>
              <w:pStyle w:val="List2"/>
            </w:pPr>
            <w:r w:rsidRPr="00CF2442">
              <w:t>2.2.</w:t>
            </w:r>
            <w:r w:rsidRPr="00CF2442">
              <w:tab/>
            </w:r>
            <w:r w:rsidRPr="00CF2442">
              <w:t>Maintenance manual fault diagnosis guides and logic processes are used to ensure efficient and accurate troubleshooting</w:t>
            </w:r>
          </w:p>
          <w:p w:rsidR="00000000" w:rsidRPr="00CF2442" w:rsidP="00CF2442">
            <w:pPr>
              <w:pStyle w:val="List2"/>
            </w:pPr>
            <w:r w:rsidRPr="00CF2442">
              <w:t>2.3.</w:t>
            </w:r>
            <w:r w:rsidRPr="00CF2442">
              <w:tab/>
              <w:t>Faults are located and the causes of the faults are clearly identified and correctly recorded in maintenance documentation, where r</w:t>
            </w:r>
            <w:r w:rsidRPr="00CF2442">
              <w:t>equired</w:t>
            </w:r>
          </w:p>
          <w:p w:rsidR="00000000" w:rsidP="00CF2442">
            <w:pPr>
              <w:pStyle w:val="List2"/>
              <w:rPr>
                <w:lang w:val="en-NZ"/>
              </w:rPr>
            </w:pPr>
            <w:r w:rsidRPr="00CF2442">
              <w:t>2.4.</w:t>
            </w:r>
            <w:r w:rsidRPr="00CF2442">
              <w:tab/>
              <w:t>Fault rectification requirements are determined</w:t>
            </w:r>
          </w:p>
        </w:tc>
      </w:tr>
      <w:tr w:rsidTr="009B4B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442">
            <w:pPr>
              <w:pStyle w:val="List"/>
              <w:rPr>
                <w:lang w:val="en-NZ"/>
              </w:rPr>
            </w:pPr>
            <w:r w:rsidRPr="00CF2442">
              <w:t>3.</w:t>
            </w:r>
            <w:r w:rsidRPr="00CF2442">
              <w:tab/>
              <w:t>Dismantle and inspect RF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CF2442" w:rsidP="00CF2442">
            <w:pPr>
              <w:pStyle w:val="List2"/>
            </w:pPr>
            <w:r w:rsidRPr="00CF2442">
              <w:t>3.1.</w:t>
            </w:r>
            <w:r w:rsidRPr="00CF2442">
              <w:tab/>
              <w:t>Component parts are dismantled in accordance with maintenance manuals</w:t>
            </w:r>
          </w:p>
          <w:p w:rsidR="00000000" w:rsidRPr="00CF2442" w:rsidP="00CF2442">
            <w:pPr>
              <w:pStyle w:val="List2"/>
            </w:pPr>
            <w:r w:rsidRPr="00CF2442">
              <w:t>3.2.</w:t>
            </w:r>
            <w:r w:rsidRPr="00CF2442">
              <w:tab/>
              <w:t>Component parts are assessed for servic</w:t>
            </w:r>
            <w:r w:rsidRPr="00CF2442">
              <w:t>eability in accordance with the relevant maintenance documentation</w:t>
            </w:r>
          </w:p>
          <w:p w:rsidR="00000000" w:rsidRPr="00CF2442" w:rsidP="00CF2442">
            <w:pPr>
              <w:pStyle w:val="List2"/>
            </w:pPr>
            <w:r w:rsidRPr="00CF2442">
              <w:t>3.3.</w:t>
            </w:r>
            <w:r w:rsidRPr="00CF2442">
              <w:tab/>
              <w:t>Parts requiring specialist repair are tagged and repair instructions are accurately specified</w:t>
            </w:r>
          </w:p>
          <w:p w:rsidR="00000000" w:rsidP="00CF2442">
            <w:pPr>
              <w:pStyle w:val="List2"/>
              <w:rPr>
                <w:lang w:val="en-NZ"/>
              </w:rPr>
            </w:pPr>
            <w:r w:rsidRPr="00CF2442">
              <w:t>3.4.</w:t>
            </w:r>
            <w:r w:rsidRPr="00CF2442">
              <w:tab/>
              <w:t>Parts lists are compiled and processed in accordance with standard enterprise procedu</w:t>
            </w:r>
            <w:r w:rsidRPr="00CF2442">
              <w:t>res</w:t>
            </w:r>
          </w:p>
        </w:tc>
      </w:tr>
      <w:tr w:rsidTr="009B4B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442">
            <w:pPr>
              <w:pStyle w:val="List"/>
              <w:rPr>
                <w:lang w:val="en-NZ"/>
              </w:rPr>
            </w:pPr>
            <w:r w:rsidRPr="00CF2442">
              <w:t>4.</w:t>
            </w:r>
            <w:r w:rsidRPr="00CF2442">
              <w:tab/>
              <w:t>Repair and/or modify RF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CF2442" w:rsidP="00CF2442">
            <w:pPr>
              <w:pStyle w:val="List2"/>
            </w:pPr>
            <w:r w:rsidRPr="00CF2442">
              <w:t>4.1.</w:t>
            </w:r>
            <w:r w:rsidRPr="00CF2442">
              <w:tab/>
              <w:t>Component parts are repaired or replaced in accordance with the relevant maintenance documentation</w:t>
            </w:r>
          </w:p>
          <w:p w:rsidR="00000000" w:rsidP="00CF2442">
            <w:pPr>
              <w:pStyle w:val="List2"/>
              <w:rPr>
                <w:lang w:val="en-NZ"/>
              </w:rPr>
            </w:pPr>
            <w:r w:rsidRPr="00CF2442">
              <w:t>4.2.</w:t>
            </w:r>
            <w:r w:rsidRPr="00CF2442">
              <w:tab/>
              <w:t>Modification of components or parts is undertaken, where required, b</w:t>
            </w:r>
            <w:r w:rsidRPr="00CF2442">
              <w:t>y relevant manufacturers' bulletins or procedures</w:t>
            </w:r>
          </w:p>
        </w:tc>
      </w:tr>
      <w:tr w:rsidTr="009B4B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442">
            <w:pPr>
              <w:pStyle w:val="List"/>
              <w:rPr>
                <w:lang w:val="en-NZ"/>
              </w:rPr>
            </w:pPr>
            <w:r w:rsidRPr="00CF2442">
              <w:t>5.</w:t>
            </w:r>
            <w:r w:rsidRPr="00CF2442">
              <w:tab/>
              <w:t>Assemble, test and adjust RF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CF2442" w:rsidP="00CF2442">
            <w:pPr>
              <w:pStyle w:val="List2"/>
            </w:pPr>
            <w:r w:rsidRPr="00CF2442">
              <w:t>5.1.</w:t>
            </w:r>
            <w:r w:rsidRPr="00CF2442">
              <w:tab/>
              <w:t>Assembly of component parts is carried out in accordance with specified tolerances and the applicable maintenance documen</w:t>
            </w:r>
            <w:r w:rsidRPr="00CF2442">
              <w:t>ts</w:t>
            </w:r>
          </w:p>
          <w:p w:rsidR="00000000" w:rsidRPr="00CF2442" w:rsidP="00CF2442">
            <w:pPr>
              <w:pStyle w:val="List2"/>
            </w:pPr>
            <w:r w:rsidRPr="00CF2442">
              <w:t>5.2.</w:t>
            </w:r>
            <w:r w:rsidRPr="00CF2442">
              <w:tab/>
              <w:t>Assembled components are tested and adjusted/aligned in accordance with the applicable maintenance documentation using the appropriate test equipment</w:t>
            </w:r>
          </w:p>
          <w:p w:rsidR="00000000" w:rsidRPr="00CF2442" w:rsidP="00CF2442">
            <w:pPr>
              <w:pStyle w:val="List2"/>
            </w:pPr>
            <w:r w:rsidRPr="00CF2442">
              <w:t>5.3.</w:t>
            </w:r>
            <w:r w:rsidRPr="00CF2442">
              <w:tab/>
              <w:t>Required main</w:t>
            </w:r>
            <w:r w:rsidRPr="00CF2442">
              <w:t>tenance documentation and modification records are completed and processed in accordance with standard enterprise procedures</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9" w:name="O_405897"/>
      <w:bookmarkEnd w:id="9"/>
      <w:r w:rsidRPr="00CF2442">
        <w:t>Required Skills and Knowledge</w:t>
      </w:r>
    </w:p>
    <w:tbl>
      <w:tblPr>
        <w:tblW w:w="9360" w:type="dxa"/>
        <w:tblLayout w:type="fixed"/>
        <w:tblCellMar>
          <w:left w:w="62" w:type="dxa"/>
          <w:right w:w="62" w:type="dxa"/>
        </w:tblCellMar>
        <w:tblLook w:val="0000"/>
      </w:tblPr>
      <w:tblGrid>
        <w:gridCol w:w="9360"/>
      </w:tblGrid>
      <w:tr w:rsidTr="009B4BE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F2442">
            <w:pPr>
              <w:pStyle w:val="BodyText"/>
              <w:rPr>
                <w:lang w:val="en-NZ"/>
              </w:rPr>
            </w:pPr>
            <w:r w:rsidRPr="00CF2442">
              <w:rPr>
                <w:rStyle w:val="SpecialBold"/>
              </w:rPr>
              <w:t>Required skills</w:t>
            </w:r>
          </w:p>
        </w:tc>
      </w:tr>
      <w:tr w:rsidTr="009B4BE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Look for evidence that confirms skills in:</w:t>
            </w:r>
          </w:p>
          <w:p w:rsidR="00000000" w:rsidRPr="00CF2442" w:rsidP="00CF2442">
            <w:pPr>
              <w:pStyle w:val="ListBullet"/>
            </w:pPr>
            <w:r w:rsidRPr="00CF2442">
              <w:t xml:space="preserve">applying relevant OHS </w:t>
            </w:r>
            <w:r w:rsidRPr="00CF2442">
              <w:t>practices</w:t>
            </w:r>
          </w:p>
          <w:p w:rsidR="00000000" w:rsidRPr="00CF2442" w:rsidP="00CF2442">
            <w:pPr>
              <w:pStyle w:val="ListBullet"/>
            </w:pPr>
            <w:r w:rsidRPr="00CF2442">
              <w:t xml:space="preserve">using approved repair/overhaul manuals, procedures and processes relating to analogue circuitry </w:t>
            </w:r>
          </w:p>
          <w:p w:rsidR="00000000" w:rsidRPr="00CF2442" w:rsidP="00CF2442">
            <w:pPr>
              <w:pStyle w:val="ListBullet"/>
            </w:pPr>
            <w:r w:rsidRPr="00CF2442">
              <w:t>recognising the serviceability state and repair or overhaul requirements for aircraft RF communication and navigation system components</w:t>
            </w:r>
          </w:p>
          <w:p w:rsidR="00000000" w:rsidRPr="00CF2442" w:rsidP="00CF2442">
            <w:pPr>
              <w:pStyle w:val="ListBullet"/>
            </w:pPr>
            <w:r w:rsidRPr="00CF2442">
              <w:t>applying logic processes, and using test equipment and appropriate wiring diagrams and manuals to isolate component faults</w:t>
            </w:r>
          </w:p>
          <w:p w:rsidR="00000000" w:rsidRPr="00CF2442" w:rsidP="00CF2442">
            <w:pPr>
              <w:pStyle w:val="ListBullet"/>
            </w:pPr>
            <w:r w:rsidRPr="00CF2442">
              <w:t>performing component testing to isolate/confirm component fault and assess post-repair/overhaul serviceability</w:t>
            </w:r>
          </w:p>
          <w:p w:rsidR="00000000" w:rsidP="00CF2442">
            <w:pPr>
              <w:pStyle w:val="ListBullet"/>
              <w:rPr>
                <w:lang w:val="en-NZ"/>
              </w:rPr>
            </w:pPr>
            <w:r w:rsidRPr="00CF2442">
              <w:t>correctly aligning com</w:t>
            </w:r>
            <w:r w:rsidRPr="00CF2442">
              <w:t>ponents listed above to operate within prescribed specifications</w:t>
            </w:r>
          </w:p>
        </w:tc>
      </w:tr>
      <w:tr w:rsidTr="009B4BE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CF2442">
            <w:pPr>
              <w:pStyle w:val="BodyText"/>
              <w:rPr>
                <w:lang w:val="en-NZ"/>
              </w:rPr>
            </w:pPr>
            <w:r w:rsidRPr="00CF2442">
              <w:rPr>
                <w:rStyle w:val="SpecialBold"/>
              </w:rPr>
              <w:t>Required knowledge</w:t>
            </w:r>
          </w:p>
        </w:tc>
      </w:tr>
      <w:tr w:rsidTr="009B4BE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Look for evidence that confirms knowledge of:</w:t>
            </w:r>
          </w:p>
          <w:p w:rsidR="00000000" w:rsidRPr="00CF2442" w:rsidP="00CF2442">
            <w:pPr>
              <w:pStyle w:val="ListBullet"/>
            </w:pPr>
            <w:r w:rsidRPr="00CF2442">
              <w:t>component and system operation</w:t>
            </w:r>
          </w:p>
          <w:p w:rsidR="00000000" w:rsidRPr="00CF2442" w:rsidP="00CF2442">
            <w:pPr>
              <w:pStyle w:val="ListBullet"/>
            </w:pPr>
            <w:r w:rsidRPr="00CF2442">
              <w:t xml:space="preserve">explaining the basic function and operation of components of RF communication and navigation </w:t>
            </w:r>
            <w:r w:rsidRPr="00CF2442">
              <w:t>systems to enable testing for fault isolation/confirmation, to determine repair or overhaul requirements, and serviceability status post-repair or overhaul</w:t>
            </w:r>
          </w:p>
          <w:p w:rsidR="00000000" w:rsidRPr="00CF2442" w:rsidP="00CF2442">
            <w:pPr>
              <w:pStyle w:val="ListBullet"/>
            </w:pPr>
            <w:r w:rsidRPr="00CF2442">
              <w:t xml:space="preserve">explaining basic principles/functions relating to RF communication and navigation system components </w:t>
            </w:r>
            <w:r w:rsidRPr="00CF2442">
              <w:t>and associated with:</w:t>
            </w:r>
          </w:p>
          <w:p w:rsidR="00000000" w:rsidRPr="00CF2442" w:rsidP="00CF2442">
            <w:pPr>
              <w:pStyle w:val="ListBullet2"/>
            </w:pPr>
            <w:r w:rsidRPr="00CF2442">
              <w:t>advanced analogue fundamentals</w:t>
            </w:r>
          </w:p>
          <w:p w:rsidR="00000000" w:rsidRPr="00CF2442" w:rsidP="00CF2442">
            <w:pPr>
              <w:pStyle w:val="ListBullet2"/>
            </w:pPr>
            <w:r w:rsidRPr="00CF2442">
              <w:t>digital fundamentals</w:t>
            </w:r>
          </w:p>
          <w:p w:rsidR="00000000" w:rsidRPr="00CF2442" w:rsidP="00CF2442">
            <w:pPr>
              <w:pStyle w:val="ListBullet2"/>
            </w:pPr>
            <w:r w:rsidRPr="00CF2442">
              <w:t>AC and DC electrical systems</w:t>
            </w:r>
          </w:p>
          <w:p w:rsidR="00000000" w:rsidRPr="00CF2442" w:rsidP="00CF2442">
            <w:pPr>
              <w:pStyle w:val="ListBullet2"/>
            </w:pPr>
            <w:r w:rsidRPr="00CF2442">
              <w:t>electromagnetic radiation</w:t>
            </w:r>
          </w:p>
          <w:p w:rsidR="00000000" w:rsidRPr="00CF2442" w:rsidP="00CF2442">
            <w:pPr>
              <w:pStyle w:val="ListBullet2"/>
            </w:pPr>
            <w:r w:rsidRPr="00CF2442">
              <w:t>antenna and transmission line (including waveguide) characteristics</w:t>
            </w:r>
          </w:p>
          <w:p w:rsidR="00000000" w:rsidRPr="00CF2442" w:rsidP="00CF2442">
            <w:pPr>
              <w:pStyle w:val="ListBullet2"/>
            </w:pPr>
            <w:r w:rsidRPr="00CF2442">
              <w:t>radio transmission/signal propagation and frequency modulation</w:t>
            </w:r>
          </w:p>
          <w:p w:rsidR="00000000" w:rsidRPr="00CF2442" w:rsidP="00CF2442">
            <w:pPr>
              <w:pStyle w:val="ListBullet2"/>
            </w:pPr>
            <w:r w:rsidRPr="00CF2442">
              <w:t>GPS</w:t>
            </w:r>
          </w:p>
          <w:p w:rsidR="00000000" w:rsidRPr="00CF2442" w:rsidP="00CF2442">
            <w:pPr>
              <w:pStyle w:val="ListBullet2"/>
            </w:pPr>
            <w:r w:rsidRPr="00CF2442">
              <w:t>satellite communications (industry specific)</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10" w:name="O_405903"/>
      <w:bookmarkEnd w:id="10"/>
      <w:r w:rsidRPr="00CF2442">
        <w:t>Evidence Guide</w:t>
      </w:r>
    </w:p>
    <w:tbl>
      <w:tblPr>
        <w:tblW w:w="9570" w:type="dxa"/>
        <w:tblLayout w:type="fixed"/>
        <w:tblCellMar>
          <w:left w:w="62" w:type="dxa"/>
          <w:right w:w="62" w:type="dxa"/>
        </w:tblCellMar>
        <w:tblLook w:val="0000"/>
      </w:tblPr>
      <w:tblGrid>
        <w:gridCol w:w="3908"/>
        <w:gridCol w:w="5662"/>
      </w:tblGrid>
      <w:tr w:rsidTr="009B4B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The Evidence Guide provides advice on assessment and must be read in conjunction with the performance criteria</w:t>
            </w:r>
            <w:r w:rsidRPr="00CF2442">
              <w:t>, required skills and knowledge, range statement and the Assessment Guidelines for the Training Package.</w:t>
            </w:r>
          </w:p>
        </w:tc>
      </w:tr>
      <w:tr w:rsidTr="009B4B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A person who demonstrates competency in this unit must be able to inspect, test, troubleshoot and align/adjust circuitry of components from aircraft RF communication and navigation systems in accordance with maintenance manuals and regulatory/industry proc</w:t>
            </w:r>
            <w:r w:rsidRPr="00CF2442">
              <w:t>edures while observing all relevant safety precautions.</w:t>
            </w:r>
          </w:p>
        </w:tc>
      </w:tr>
      <w:tr w:rsidTr="009B4B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r w:rsidRPr="00CF2442">
              <w:t>The underlying skills inherent in this unit should be transferable across a range of testing, aligning and</w:t>
            </w:r>
            <w:r w:rsidRPr="00CF2442">
              <w:t xml:space="preserve"> troubleshooting applications (including the timely involvement of supervisors or other trades) associated with aircraft RF communication and navigation system component repair and overhaul. Ability to interpret inspection and testing procedures and specif</w:t>
            </w:r>
            <w:r w:rsidRPr="00CF2442">
              <w:t>ications (allowable limits) and apply them in practice is critical. It is essential that testing procedures, cleanliness requirements and safety precautions applicable to the system being maintained are fully observed, understood and complied with.</w:t>
            </w:r>
          </w:p>
          <w:p w:rsidR="00000000" w:rsidRPr="00CF2442" w:rsidP="00CF2442">
            <w:pPr>
              <w:pStyle w:val="BodyText"/>
            </w:pPr>
            <w:r w:rsidRPr="00CF2442">
              <w:t>Evidenc</w:t>
            </w:r>
            <w:r w:rsidRPr="00CF2442">
              <w:t>e of transferability of skills and knowledge related to testing, aligning and troubleshooting is essential. This may be demonstrated through application across a representative range of the components listed in Groups 1 to 11 in the Range Statement. The ap</w:t>
            </w:r>
            <w:r w:rsidRPr="00CF2442">
              <w:t>plication of testing procedures should also clearly indicate knowledge of system operation before undertaking any action. Knowledge of system operation and the relationship of individual components will be necessary to supplement evidence of ability to tro</w:t>
            </w:r>
            <w:r w:rsidRPr="00CF2442">
              <w:t>ubleshoot component faults. The work plan should take account of applicable safety and quality requirements in accordance with the industry and regulatory standards. Use of high precision, high reliability soldering techniques and handling of components, i</w:t>
            </w:r>
            <w:r w:rsidRPr="00CF2442">
              <w:t>ncluding application of anti-static equipment, must be demonstrated.</w:t>
            </w:r>
          </w:p>
          <w:p w:rsidR="00000000" w:rsidP="00CF2442">
            <w:pPr>
              <w:pStyle w:val="BodyText"/>
              <w:rPr>
                <w:lang w:val="en-NZ"/>
              </w:rPr>
            </w:pPr>
            <w:r w:rsidRPr="00CF2442">
              <w:t>A person cannot be assessed as competent until it can be demonstrated to the satisfaction of the workplace assessor that the relevant elements of the unit of competency are being achieved</w:t>
            </w:r>
            <w:r w:rsidRPr="00CF2442">
              <w:t xml:space="preserve"> under routine supervision on a representative range of components from systems listed in Groups 1 to 11 in the Range Statement that are applicable to the enterprise. This shall be established via the records in the Log of Industrial Experience and Achieve</w:t>
            </w:r>
            <w:r w:rsidRPr="00CF2442">
              <w:t>ment or, where appropriate, an equivalent Industry Evidence Guide.</w:t>
            </w:r>
          </w:p>
        </w:tc>
      </w:tr>
      <w:tr w:rsidTr="009B4B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Competency should be assessed in the work environment, using tools and equipment specified in maintenance documentation. It is also expecte</w:t>
            </w:r>
            <w:r w:rsidRPr="00CF2442">
              <w:t>d that general and special purpose tools and test equipment would be used where appropriate.</w:t>
            </w:r>
          </w:p>
        </w:tc>
      </w:tr>
      <w:tr w:rsidTr="009B4B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Assessment should be made across a sufficient number of components to establish the ability to apply attained skills and knowledge across the</w:t>
            </w:r>
            <w:r w:rsidRPr="00CF2442">
              <w:t xml:space="preserve"> full range of RF components with the aid of applicable maintenance manuals and data.</w:t>
            </w:r>
          </w:p>
        </w:tc>
      </w:tr>
      <w:tr w:rsidTr="009B4B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11" w:name="O_405898"/>
      <w:bookmarkEnd w:id="11"/>
      <w:r w:rsidRPr="00CF2442">
        <w:t>Range Statement</w:t>
      </w:r>
    </w:p>
    <w:tbl>
      <w:tblPr>
        <w:tblW w:w="9360" w:type="dxa"/>
        <w:tblLayout w:type="fixed"/>
        <w:tblCellMar>
          <w:left w:w="62" w:type="dxa"/>
          <w:right w:w="62" w:type="dxa"/>
        </w:tblCellMar>
        <w:tblLook w:val="0000"/>
      </w:tblPr>
      <w:tblGrid>
        <w:gridCol w:w="3499"/>
        <w:gridCol w:w="5861"/>
      </w:tblGrid>
      <w:tr w:rsidTr="009B4BE6">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The range statement relates to the unit of competency as a whole. It allows for different work environments and situations that may affect performance. Bold italicised wording, if used in the performance criteria, is detailed below. Essential operating con</w:t>
            </w:r>
            <w:r w:rsidRPr="00CF2442">
              <w:t>ditions that may be present with training and assessment (depending on the work situation, needs of the candidate, accessibility of the item, and local industry and regional contexts) may also be included.</w:t>
            </w:r>
          </w:p>
        </w:tc>
      </w:tr>
      <w:tr w:rsidTr="009B4BE6">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Note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t xml:space="preserve">Range statements listed below are numbered </w:t>
            </w:r>
            <w:r w:rsidRPr="00CF2442">
              <w:t>to facilitate specification of the assessment requirements included in the Evidence Guide</w:t>
            </w:r>
          </w:p>
        </w:tc>
      </w:tr>
      <w:tr w:rsidTr="009B4BE6">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Communication and navigation system components</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r w:rsidRPr="00CF2442">
              <w:t>Communication and navigation system components may be from the following aircraft systems:</w:t>
            </w:r>
          </w:p>
          <w:p w:rsidR="00000000" w:rsidRPr="00CF2442" w:rsidP="00CF2442">
            <w:pPr>
              <w:pStyle w:val="BodyText"/>
            </w:pPr>
            <w:r w:rsidRPr="00CF2442">
              <w:t>1.</w:t>
            </w:r>
            <w:r w:rsidRPr="00CF2442">
              <w:tab/>
              <w:t>VHF communications</w:t>
            </w:r>
          </w:p>
          <w:p w:rsidR="00000000" w:rsidRPr="00CF2442" w:rsidP="00CF2442">
            <w:pPr>
              <w:pStyle w:val="BodyText"/>
            </w:pPr>
            <w:r w:rsidRPr="00CF2442">
              <w:t>2.</w:t>
            </w:r>
            <w:r w:rsidRPr="00CF2442">
              <w:tab/>
            </w:r>
            <w:r w:rsidRPr="00CF2442">
              <w:t>HF communications</w:t>
            </w:r>
          </w:p>
          <w:p w:rsidR="00000000" w:rsidRPr="00CF2442" w:rsidP="00CF2442">
            <w:pPr>
              <w:pStyle w:val="BodyText"/>
            </w:pPr>
            <w:r w:rsidRPr="00CF2442">
              <w:t>3.</w:t>
            </w:r>
            <w:r w:rsidRPr="00CF2442">
              <w:tab/>
              <w:t>UHF communications</w:t>
            </w:r>
          </w:p>
          <w:p w:rsidR="00000000" w:rsidRPr="00CF2442" w:rsidP="00CF2442">
            <w:pPr>
              <w:pStyle w:val="BodyText"/>
            </w:pPr>
            <w:r w:rsidRPr="00CF2442">
              <w:t>4.</w:t>
            </w:r>
            <w:r w:rsidRPr="00CF2442">
              <w:tab/>
              <w:t>Satellite communications</w:t>
            </w:r>
          </w:p>
          <w:p w:rsidR="00000000" w:rsidRPr="00CF2442" w:rsidP="00CF2442">
            <w:pPr>
              <w:pStyle w:val="BodyText"/>
            </w:pPr>
            <w:r w:rsidRPr="00CF2442">
              <w:t>5.</w:t>
            </w:r>
            <w:r w:rsidRPr="00CF2442">
              <w:tab/>
              <w:t>ELT</w:t>
            </w:r>
          </w:p>
          <w:p w:rsidR="00000000" w:rsidRPr="00CF2442" w:rsidP="00CF2442">
            <w:pPr>
              <w:pStyle w:val="BodyText"/>
            </w:pPr>
            <w:r w:rsidRPr="00CF2442">
              <w:t>6.</w:t>
            </w:r>
            <w:r w:rsidRPr="00CF2442">
              <w:tab/>
              <w:t>ARINC Communication Addressing and Reporting System</w:t>
            </w:r>
          </w:p>
          <w:p w:rsidR="00000000" w:rsidRPr="00CF2442" w:rsidP="00CF2442">
            <w:pPr>
              <w:pStyle w:val="BodyText"/>
            </w:pPr>
            <w:r w:rsidRPr="00CF2442">
              <w:t>7.</w:t>
            </w:r>
            <w:r w:rsidRPr="00CF2442">
              <w:tab/>
              <w:t>Intercommunication and public address</w:t>
            </w:r>
          </w:p>
          <w:p w:rsidR="00000000" w:rsidRPr="00CF2442" w:rsidP="00CF2442">
            <w:pPr>
              <w:pStyle w:val="BodyText"/>
            </w:pPr>
            <w:r w:rsidRPr="00CF2442">
              <w:t>8.</w:t>
            </w:r>
            <w:r w:rsidRPr="00CF2442">
              <w:tab/>
              <w:t>ADF navigation</w:t>
            </w:r>
          </w:p>
          <w:p w:rsidR="00000000" w:rsidRPr="00CF2442" w:rsidP="00CF2442">
            <w:pPr>
              <w:pStyle w:val="BodyText"/>
            </w:pPr>
            <w:r w:rsidRPr="00CF2442">
              <w:t>9.</w:t>
            </w:r>
            <w:r w:rsidRPr="00CF2442">
              <w:tab/>
              <w:t>VOR navigation</w:t>
            </w:r>
          </w:p>
          <w:p w:rsidR="00000000" w:rsidRPr="00CF2442" w:rsidP="00CF2442">
            <w:pPr>
              <w:pStyle w:val="BodyText"/>
            </w:pPr>
            <w:r w:rsidRPr="00CF2442">
              <w:t>10.</w:t>
            </w:r>
            <w:r w:rsidRPr="00CF2442">
              <w:tab/>
              <w:t>ILS</w:t>
            </w:r>
          </w:p>
          <w:p w:rsidR="00000000" w:rsidP="00CF2442">
            <w:pPr>
              <w:pStyle w:val="BodyText"/>
              <w:rPr>
                <w:lang w:val="en-NZ"/>
              </w:rPr>
            </w:pPr>
            <w:r w:rsidRPr="00CF2442">
              <w:t>11.</w:t>
            </w:r>
            <w:r w:rsidRPr="00CF2442">
              <w:tab/>
              <w:t>GPS</w:t>
            </w:r>
          </w:p>
        </w:tc>
      </w:tr>
      <w:tr w:rsidTr="009B4BE6">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Application</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r w:rsidRPr="00CF2442">
              <w:t xml:space="preserve">Application of this </w:t>
            </w:r>
            <w:r w:rsidRPr="00CF2442">
              <w:t>unit may relate to:</w:t>
            </w:r>
          </w:p>
          <w:p w:rsidR="00000000" w:rsidRPr="00CF2442" w:rsidP="00CF2442">
            <w:pPr>
              <w:pStyle w:val="ListBullet"/>
            </w:pPr>
            <w:r w:rsidRPr="00CF2442">
              <w:t>scheduled or unscheduled maintenance</w:t>
            </w:r>
          </w:p>
          <w:p w:rsidR="00000000" w:rsidRPr="00CF2442" w:rsidP="00CF2442">
            <w:pPr>
              <w:pStyle w:val="ListBullet"/>
            </w:pPr>
            <w:r w:rsidRPr="00CF2442">
              <w:t>individual or team-related activities</w:t>
            </w:r>
          </w:p>
          <w:p w:rsidR="00000000" w:rsidP="00CF2442">
            <w:pPr>
              <w:pStyle w:val="ListBullet"/>
              <w:rPr>
                <w:lang w:val="en-NZ"/>
              </w:rPr>
            </w:pPr>
            <w:r w:rsidRPr="00CF2442">
              <w:t>complex testing and adjusting of components, and where this is undertaken, may be carried out under supervision at the appropriate level</w:t>
            </w:r>
          </w:p>
        </w:tc>
      </w:tr>
      <w:tr w:rsidTr="009B4BE6">
        <w:tblPrEx>
          <w:tblW w:w="9360" w:type="dxa"/>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442">
            <w:pPr>
              <w:pStyle w:val="BodyText"/>
              <w:rPr>
                <w:lang w:val="en-NZ"/>
              </w:rPr>
            </w:pPr>
            <w:r w:rsidRPr="00CF2442">
              <w:rPr>
                <w:rStyle w:val="SpecialBold"/>
              </w:rPr>
              <w:t>Procedures and requirements</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442" w:rsidP="00CF2442">
            <w:pPr>
              <w:pStyle w:val="BodyText"/>
            </w:pPr>
            <w:r w:rsidRPr="00CF2442">
              <w:t>Refer to industry standard procedures specified by manufacturers, regulatory authorities or the enterprise</w:t>
            </w:r>
          </w:p>
        </w:tc>
      </w:tr>
    </w:tbl>
    <w:p w:rsidR="00000000" w:rsidRPr="00CF2442" w:rsidP="00CF2442">
      <w:pPr>
        <w:pStyle w:val="BodyText"/>
      </w:pPr>
    </w:p>
    <w:p w:rsidR="00000000" w:rsidRPr="00CF2442" w:rsidP="00CF2442">
      <w:pPr>
        <w:pStyle w:val="AllowPageBreak"/>
      </w:pPr>
    </w:p>
    <w:p w:rsidR="00000000" w:rsidRPr="00CF2442" w:rsidP="00CF2442">
      <w:pPr>
        <w:pStyle w:val="Heading1"/>
      </w:pPr>
      <w:bookmarkStart w:id="12" w:name="O_405895"/>
      <w:bookmarkEnd w:id="12"/>
      <w:r w:rsidRPr="00CF2442">
        <w:t>Unit Sector(s)</w:t>
      </w:r>
    </w:p>
    <w:p w:rsidR="00000000" w:rsidRPr="00CF2442" w:rsidP="00CF2442">
      <w:pPr>
        <w:pStyle w:val="BodyText"/>
      </w:pPr>
      <w:r w:rsidRPr="00CF2442">
        <w:t>Aviation maintenance</w:t>
      </w:r>
    </w:p>
    <w:p w:rsidR="00000000" w:rsidRPr="00CF2442" w:rsidP="00CF2442">
      <w:pPr>
        <w:pStyle w:val="AllowPageBreak"/>
      </w:pPr>
    </w:p>
    <w:p w:rsidR="00000000" w:rsidRPr="00CF2442" w:rsidP="00CF2442">
      <w:pPr>
        <w:pStyle w:val="Heading1"/>
      </w:pPr>
      <w:bookmarkStart w:id="13" w:name="O_405908"/>
      <w:bookmarkEnd w:id="13"/>
      <w:r w:rsidRPr="00CF2442">
        <w:t>Competency field</w:t>
      </w:r>
    </w:p>
    <w:p w:rsidR="00000000" w:rsidRPr="00CF2442" w:rsidP="00CF2442">
      <w:pPr>
        <w:pStyle w:val="Heading1"/>
      </w:pPr>
      <w:bookmarkStart w:id="14" w:name="O_405907"/>
      <w:bookmarkEnd w:id="14"/>
      <w:r w:rsidRPr="00CF2442">
        <w:t>Co-requisite uni</w:t>
      </w:r>
      <w:r w:rsidRPr="00CF2442">
        <w:t>ts</w:t>
      </w:r>
    </w:p>
    <w:tbl>
      <w:tblPr>
        <w:tblW w:w="0" w:type="auto"/>
        <w:tblLayout w:type="fixed"/>
        <w:tblCellMar>
          <w:left w:w="62" w:type="dxa"/>
          <w:right w:w="62" w:type="dxa"/>
        </w:tblCellMar>
        <w:tblLook w:val="0000"/>
      </w:tblPr>
      <w:tblGrid>
        <w:gridCol w:w="1926"/>
        <w:gridCol w:w="4130"/>
      </w:tblGrid>
      <w:tr w:rsidTr="009B4BE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F2442">
            <w:pPr>
              <w:pStyle w:val="BodyText"/>
              <w:rPr>
                <w:lang w:val="en-NZ"/>
              </w:rPr>
            </w:pPr>
            <w:r w:rsidRPr="00CF2442">
              <w:t xml:space="preserve">MEA260B </w:t>
            </w:r>
          </w:p>
        </w:tc>
        <w:tc>
          <w:tcPr>
            <w:tcW w:w="4130" w:type="dxa"/>
            <w:tcBorders>
              <w:top w:val="nil"/>
              <w:left w:val="nil"/>
              <w:bottom w:val="nil"/>
              <w:right w:val="nil"/>
            </w:tcBorders>
            <w:tcMar>
              <w:top w:w="0" w:type="dxa"/>
              <w:left w:w="62" w:type="dxa"/>
              <w:bottom w:w="0" w:type="dxa"/>
              <w:right w:w="62" w:type="dxa"/>
            </w:tcMar>
          </w:tcPr>
          <w:p w:rsidR="00000000" w:rsidP="00CF2442">
            <w:pPr>
              <w:pStyle w:val="BodyText"/>
              <w:rPr>
                <w:lang w:val="en-NZ"/>
              </w:rPr>
            </w:pPr>
            <w:r w:rsidRPr="00CF2442">
              <w:t>Use electrical test equipment</w:t>
            </w:r>
          </w:p>
        </w:tc>
      </w:tr>
      <w:tr w:rsidTr="009B4BE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F2442">
            <w:pPr>
              <w:pStyle w:val="BodyText"/>
              <w:rPr>
                <w:lang w:val="en-NZ"/>
              </w:rPr>
            </w:pPr>
            <w:r w:rsidRPr="00CF2442">
              <w:t>MEA261C</w:t>
            </w:r>
          </w:p>
        </w:tc>
        <w:tc>
          <w:tcPr>
            <w:tcW w:w="4130" w:type="dxa"/>
            <w:tcBorders>
              <w:top w:val="nil"/>
              <w:left w:val="nil"/>
              <w:bottom w:val="nil"/>
              <w:right w:val="nil"/>
            </w:tcBorders>
            <w:tcMar>
              <w:top w:w="0" w:type="dxa"/>
              <w:left w:w="62" w:type="dxa"/>
              <w:bottom w:w="0" w:type="dxa"/>
              <w:right w:w="62" w:type="dxa"/>
            </w:tcMar>
          </w:tcPr>
          <w:p w:rsidR="00000000" w:rsidRPr="00CF2442" w:rsidP="00CF2442">
            <w:pPr>
              <w:pStyle w:val="BodyText"/>
            </w:pPr>
            <w:r w:rsidRPr="00CF2442">
              <w:t>Use electronic test equipment</w:t>
            </w:r>
          </w:p>
        </w:tc>
      </w:tr>
    </w:tbl>
    <w:p w:rsidR="00000000" w:rsidRPr="00CF2442" w:rsidP="00CF2442">
      <w:pPr>
        <w:pStyle w:val="BodyText"/>
      </w:pPr>
    </w:p>
    <w:p w:rsidR="00000000" w:rsidRPr="00CF2442" w:rsidP="00CF2442"/>
    <w:sectPr w:rsidSect="00CF2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BE6" w:rsidP="009B4B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E6" w:rsidP="00CF24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4BE6" w:rsidP="00CF2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4BE6" w:rsidP="00CF2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2" w:rsidRPr="009B4BE6" w:rsidP="009B4B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E6" w:rsidRPr="002D2AF8" w:rsidP="00CF2442">
    <w:pPr>
      <w:pStyle w:val="Header"/>
      <w:framePr w:wrap="around"/>
    </w:pPr>
    <w:r>
      <w:fldChar w:fldCharType="begin"/>
    </w:r>
    <w:r>
      <w:instrText xml:space="preserve"> TITLE   \* MERGEFORMAT </w:instrText>
    </w:r>
    <w:r>
      <w:fldChar w:fldCharType="separate"/>
    </w:r>
    <w:r>
      <w:t>MEA285A Repair or overhaul aircraft radio frequency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B4BE6" w:rsidP="00CF2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EB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0C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A4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442"/>
    <w:pPr>
      <w:spacing w:before="360" w:after="60"/>
      <w:outlineLvl w:val="0"/>
    </w:pPr>
    <w:rPr>
      <w:sz w:val="32"/>
    </w:rPr>
  </w:style>
  <w:style w:type="paragraph" w:styleId="Heading2">
    <w:name w:val="heading 2"/>
    <w:basedOn w:val="HeadingBase"/>
    <w:next w:val="BodyText"/>
    <w:link w:val="Heading2Char"/>
    <w:qFormat/>
    <w:rsid w:val="00CF2442"/>
    <w:pPr>
      <w:keepLines/>
      <w:spacing w:before="240" w:after="120"/>
      <w:outlineLvl w:val="1"/>
    </w:pPr>
    <w:rPr>
      <w:sz w:val="28"/>
      <w:szCs w:val="40"/>
    </w:rPr>
  </w:style>
  <w:style w:type="paragraph" w:styleId="Heading3">
    <w:name w:val="heading 3"/>
    <w:basedOn w:val="HeadingBase"/>
    <w:next w:val="BodyText"/>
    <w:link w:val="Heading3Char"/>
    <w:qFormat/>
    <w:rsid w:val="00CF2442"/>
    <w:pPr>
      <w:spacing w:before="180" w:after="120"/>
      <w:outlineLvl w:val="2"/>
    </w:pPr>
    <w:rPr>
      <w:spacing w:val="-10"/>
      <w:kern w:val="32"/>
    </w:rPr>
  </w:style>
  <w:style w:type="paragraph" w:styleId="Heading4">
    <w:name w:val="heading 4"/>
    <w:basedOn w:val="HeadingBase"/>
    <w:next w:val="BodyText"/>
    <w:link w:val="Heading4Char"/>
    <w:qFormat/>
    <w:rsid w:val="00CF2442"/>
    <w:pPr>
      <w:spacing w:before="160" w:after="120"/>
      <w:outlineLvl w:val="3"/>
    </w:pPr>
    <w:rPr>
      <w:sz w:val="22"/>
    </w:rPr>
  </w:style>
  <w:style w:type="paragraph" w:styleId="Heading5">
    <w:name w:val="heading 5"/>
    <w:basedOn w:val="HeadingBase"/>
    <w:next w:val="Normal"/>
    <w:link w:val="Heading5Char"/>
    <w:qFormat/>
    <w:rsid w:val="00CF2442"/>
    <w:pPr>
      <w:spacing w:before="80"/>
      <w:outlineLvl w:val="4"/>
    </w:pPr>
    <w:rPr>
      <w:color w:val="918585"/>
      <w:sz w:val="20"/>
    </w:rPr>
  </w:style>
  <w:style w:type="paragraph" w:styleId="Heading6">
    <w:name w:val="heading 6"/>
    <w:basedOn w:val="HeadingBase"/>
    <w:next w:val="Normal"/>
    <w:link w:val="Heading6Char"/>
    <w:qFormat/>
    <w:rsid w:val="00CF2442"/>
    <w:pPr>
      <w:spacing w:before="60"/>
      <w:outlineLvl w:val="5"/>
    </w:pPr>
    <w:rPr>
      <w:color w:val="918585"/>
      <w:sz w:val="20"/>
    </w:rPr>
  </w:style>
  <w:style w:type="paragraph" w:styleId="Heading7">
    <w:name w:val="heading 7"/>
    <w:basedOn w:val="Normal"/>
    <w:next w:val="Normal"/>
    <w:link w:val="Heading7Char"/>
    <w:qFormat/>
    <w:rsid w:val="00CF2442"/>
    <w:pPr>
      <w:ind w:left="720"/>
      <w:outlineLvl w:val="6"/>
    </w:pPr>
    <w:rPr>
      <w:i/>
    </w:rPr>
  </w:style>
  <w:style w:type="paragraph" w:styleId="Heading8">
    <w:name w:val="heading 8"/>
    <w:basedOn w:val="Normal"/>
    <w:next w:val="Normal"/>
    <w:link w:val="Heading8Char"/>
    <w:qFormat/>
    <w:rsid w:val="00CF2442"/>
    <w:pPr>
      <w:ind w:left="720"/>
      <w:outlineLvl w:val="7"/>
    </w:pPr>
    <w:rPr>
      <w:i/>
    </w:rPr>
  </w:style>
  <w:style w:type="paragraph" w:styleId="Heading9">
    <w:name w:val="heading 9"/>
    <w:basedOn w:val="Normal"/>
    <w:next w:val="Normal"/>
    <w:link w:val="Heading9Char"/>
    <w:qFormat/>
    <w:rsid w:val="00CF2442"/>
    <w:pPr>
      <w:ind w:left="720"/>
      <w:outlineLvl w:val="8"/>
    </w:pPr>
    <w:rPr>
      <w:i/>
    </w:rPr>
  </w:style>
  <w:style w:type="character" w:default="1" w:styleId="DefaultParagraphFont">
    <w:name w:val="Default Paragraph Font"/>
    <w:uiPriority w:val="1"/>
    <w:unhideWhenUsed/>
    <w:rsid w:val="00CF2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442"/>
  </w:style>
  <w:style w:type="character" w:customStyle="1" w:styleId="Heading1Char">
    <w:name w:val="Heading 1 Char"/>
    <w:basedOn w:val="DefaultParagraphFont"/>
    <w:link w:val="Heading1"/>
    <w:rsid w:val="00CF2442"/>
    <w:rPr>
      <w:rFonts w:ascii="Times New Roman" w:eastAsia="Times New Roman" w:hAnsi="Times New Roman" w:cs="Times New Roman"/>
      <w:b/>
      <w:sz w:val="32"/>
      <w:szCs w:val="20"/>
      <w:lang w:eastAsia="en-US"/>
    </w:rPr>
  </w:style>
  <w:style w:type="paragraph" w:styleId="BodyText">
    <w:name w:val="Body Text"/>
    <w:basedOn w:val="Normal"/>
    <w:link w:val="BodyTextChar"/>
    <w:rsid w:val="00CF2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442"/>
    <w:rPr>
      <w:rFonts w:ascii="Times New Roman" w:eastAsia="Times New Roman" w:hAnsi="Times New Roman" w:cs="Times New Roman"/>
      <w:sz w:val="24"/>
      <w:lang w:eastAsia="en-US"/>
    </w:rPr>
  </w:style>
  <w:style w:type="paragraph" w:styleId="Footer">
    <w:name w:val="footer"/>
    <w:basedOn w:val="Normal"/>
    <w:link w:val="FooterChar"/>
    <w:rsid w:val="00CF2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442"/>
    <w:rPr>
      <w:rFonts w:ascii="Times New Roman" w:eastAsia="Times New Roman" w:hAnsi="Times New Roman" w:cs="Times New Roman"/>
      <w:sz w:val="16"/>
      <w:lang w:eastAsia="en-US"/>
    </w:rPr>
  </w:style>
  <w:style w:type="paragraph" w:styleId="List">
    <w:name w:val="List"/>
    <w:basedOn w:val="BodyText"/>
    <w:next w:val="BodyText"/>
    <w:rsid w:val="00CF2442"/>
    <w:pPr>
      <w:tabs>
        <w:tab w:val="left" w:pos="340"/>
      </w:tabs>
      <w:spacing w:before="60" w:after="60"/>
      <w:ind w:left="340" w:hanging="340"/>
    </w:pPr>
  </w:style>
  <w:style w:type="paragraph" w:styleId="ListBullet">
    <w:name w:val="List Bullet"/>
    <w:basedOn w:val="List"/>
    <w:rsid w:val="00CF2442"/>
    <w:pPr>
      <w:numPr>
        <w:numId w:val="13"/>
      </w:numPr>
      <w:tabs>
        <w:tab w:val="clear" w:pos="340"/>
      </w:tabs>
      <w:spacing w:before="40" w:after="40"/>
    </w:pPr>
  </w:style>
  <w:style w:type="character" w:customStyle="1" w:styleId="SpecialBold">
    <w:name w:val="Special Bold"/>
    <w:basedOn w:val="DefaultParagraphFont"/>
    <w:rsid w:val="00CF2442"/>
    <w:rPr>
      <w:b/>
      <w:spacing w:val="0"/>
    </w:rPr>
  </w:style>
  <w:style w:type="paragraph" w:styleId="ListBullet2">
    <w:name w:val="List Bullet 2"/>
    <w:basedOn w:val="List2"/>
    <w:rsid w:val="00CF2442"/>
    <w:pPr>
      <w:numPr>
        <w:numId w:val="14"/>
      </w:numPr>
      <w:tabs>
        <w:tab w:val="clear" w:pos="680"/>
      </w:tabs>
    </w:pPr>
  </w:style>
  <w:style w:type="paragraph" w:customStyle="1" w:styleId="SuperHeading">
    <w:name w:val="SuperHeading"/>
    <w:basedOn w:val="Normal"/>
    <w:rsid w:val="00CF2442"/>
    <w:pPr>
      <w:spacing w:before="240" w:after="120"/>
      <w:outlineLvl w:val="0"/>
    </w:pPr>
    <w:rPr>
      <w:rFonts w:ascii="Times New Roman" w:hAnsi="Times New Roman"/>
      <w:b/>
      <w:sz w:val="28"/>
    </w:rPr>
  </w:style>
  <w:style w:type="paragraph" w:customStyle="1" w:styleId="AllowPageBreak">
    <w:name w:val="AllowPageBreak"/>
    <w:rsid w:val="00CF24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2442"/>
    <w:pPr>
      <w:tabs>
        <w:tab w:val="left" w:pos="680"/>
      </w:tabs>
      <w:spacing w:before="60" w:after="60"/>
      <w:ind w:left="680" w:hanging="340"/>
    </w:pPr>
  </w:style>
  <w:style w:type="character" w:customStyle="1" w:styleId="BoldandItalics">
    <w:name w:val="Bold and Italics"/>
    <w:qFormat/>
    <w:rsid w:val="00CF2442"/>
    <w:rPr>
      <w:b/>
      <w:i/>
      <w:u w:val="none"/>
    </w:rPr>
  </w:style>
  <w:style w:type="character" w:customStyle="1" w:styleId="Heading2Char">
    <w:name w:val="Heading 2 Char"/>
    <w:basedOn w:val="DefaultParagraphFont"/>
    <w:link w:val="Heading2"/>
    <w:rsid w:val="00CF2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442"/>
    <w:rPr>
      <w:rFonts w:ascii="Courier New" w:eastAsia="Times New Roman" w:hAnsi="Courier New" w:cs="Times New Roman"/>
      <w:i/>
      <w:szCs w:val="20"/>
      <w:lang w:eastAsia="en-US"/>
    </w:rPr>
  </w:style>
  <w:style w:type="paragraph" w:customStyle="1" w:styleId="HeadingBase">
    <w:name w:val="Heading Base"/>
    <w:rsid w:val="00CF2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442"/>
    <w:pPr>
      <w:tabs>
        <w:tab w:val="right" w:leader="dot" w:pos="9072"/>
      </w:tabs>
      <w:ind w:left="567"/>
    </w:pPr>
    <w:rPr>
      <w:szCs w:val="22"/>
    </w:rPr>
  </w:style>
  <w:style w:type="paragraph" w:customStyle="1" w:styleId="TOCBase">
    <w:name w:val="TOC Base"/>
    <w:rsid w:val="00CF2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442"/>
    <w:pPr>
      <w:tabs>
        <w:tab w:val="right" w:leader="dot" w:pos="9072"/>
      </w:tabs>
      <w:spacing w:before="40" w:after="40"/>
      <w:ind w:left="284"/>
    </w:pPr>
    <w:rPr>
      <w:rFonts w:ascii="Times New Roman" w:hAnsi="Times New Roman"/>
    </w:rPr>
  </w:style>
  <w:style w:type="paragraph" w:styleId="TOC1">
    <w:name w:val="toc 1"/>
    <w:basedOn w:val="TOCBase"/>
    <w:next w:val="Normal"/>
    <w:rsid w:val="00CF2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442"/>
    <w:pPr>
      <w:spacing w:before="5040"/>
      <w:jc w:val="center"/>
    </w:pPr>
    <w:rPr>
      <w:sz w:val="48"/>
      <w:szCs w:val="72"/>
      <w:lang w:val="en-US"/>
    </w:rPr>
  </w:style>
  <w:style w:type="character" w:customStyle="1" w:styleId="TitleChar">
    <w:name w:val="Title Char"/>
    <w:basedOn w:val="DefaultParagraphFont"/>
    <w:link w:val="Title"/>
    <w:rsid w:val="00CF2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442"/>
    <w:pPr>
      <w:tabs>
        <w:tab w:val="left" w:pos="3600"/>
        <w:tab w:val="left" w:pos="3958"/>
      </w:tabs>
    </w:pPr>
  </w:style>
  <w:style w:type="paragraph" w:customStyle="1" w:styleId="Note">
    <w:name w:val="Note"/>
    <w:basedOn w:val="BodyText"/>
    <w:rsid w:val="00CF2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442"/>
    <w:pPr>
      <w:framePr w:wrap="auto" w:hAnchor="text" w:y="6049"/>
    </w:pPr>
    <w:rPr>
      <w:color w:val="000000"/>
      <w:sz w:val="40"/>
    </w:rPr>
  </w:style>
  <w:style w:type="paragraph" w:customStyle="1" w:styleId="TOCTitle">
    <w:name w:val="TOCTitle"/>
    <w:basedOn w:val="Heading1"/>
    <w:rsid w:val="00CF2442"/>
    <w:pPr>
      <w:spacing w:after="240"/>
      <w:jc w:val="center"/>
      <w:outlineLvl w:val="9"/>
    </w:pPr>
    <w:rPr>
      <w:caps/>
    </w:rPr>
  </w:style>
  <w:style w:type="paragraph" w:customStyle="1" w:styleId="Version">
    <w:name w:val="Version"/>
    <w:rsid w:val="00CF2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442"/>
    <w:pPr>
      <w:keepNext w:val="0"/>
      <w:tabs>
        <w:tab w:val="right" w:pos="4176"/>
      </w:tabs>
      <w:ind w:left="198" w:hanging="198"/>
    </w:pPr>
    <w:rPr>
      <w:rFonts w:ascii="Garamond" w:hAnsi="Garamond"/>
    </w:rPr>
  </w:style>
  <w:style w:type="paragraph" w:styleId="IndexHeading">
    <w:name w:val="index heading"/>
    <w:basedOn w:val="Normal"/>
    <w:next w:val="Index1"/>
    <w:semiHidden/>
    <w:rsid w:val="00CF2442"/>
    <w:pPr>
      <w:spacing w:before="120" w:after="120"/>
    </w:pPr>
    <w:rPr>
      <w:rFonts w:ascii="Arial" w:hAnsi="Arial"/>
      <w:b/>
      <w:color w:val="918585"/>
      <w:sz w:val="24"/>
    </w:rPr>
  </w:style>
  <w:style w:type="paragraph" w:styleId="Header">
    <w:name w:val="header"/>
    <w:basedOn w:val="Normal"/>
    <w:link w:val="HeaderChar"/>
    <w:rsid w:val="00CF2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442"/>
    <w:rPr>
      <w:rFonts w:ascii="Times New Roman" w:eastAsia="Times New Roman" w:hAnsi="Times New Roman" w:cs="Times New Roman"/>
      <w:sz w:val="16"/>
      <w:szCs w:val="20"/>
      <w:lang w:val="en-GB" w:eastAsia="en-US"/>
    </w:rPr>
  </w:style>
  <w:style w:type="paragraph" w:customStyle="1" w:styleId="Chapter">
    <w:name w:val="Chapter"/>
    <w:basedOn w:val="Normal"/>
    <w:rsid w:val="00CF2442"/>
    <w:pPr>
      <w:spacing w:before="240"/>
    </w:pPr>
    <w:rPr>
      <w:rFonts w:ascii="Times New Roman" w:hAnsi="Times New Roman"/>
      <w:smallCaps/>
      <w:spacing w:val="80"/>
      <w:sz w:val="28"/>
    </w:rPr>
  </w:style>
  <w:style w:type="paragraph" w:customStyle="1" w:styleId="InChapter">
    <w:name w:val="InChapter"/>
    <w:basedOn w:val="Heading3"/>
    <w:rsid w:val="00CF2442"/>
    <w:pPr>
      <w:spacing w:after="240"/>
      <w:outlineLvl w:val="9"/>
    </w:pPr>
    <w:rPr>
      <w:noProof/>
    </w:rPr>
  </w:style>
  <w:style w:type="paragraph" w:styleId="Index2">
    <w:name w:val="index 2"/>
    <w:basedOn w:val="Normal"/>
    <w:next w:val="Normal"/>
    <w:semiHidden/>
    <w:rsid w:val="00CF2442"/>
    <w:pPr>
      <w:tabs>
        <w:tab w:val="right" w:pos="4176"/>
      </w:tabs>
      <w:ind w:left="568" w:hanging="284"/>
    </w:pPr>
    <w:rPr>
      <w:rFonts w:ascii="Garamond" w:hAnsi="Garamond"/>
    </w:rPr>
  </w:style>
  <w:style w:type="paragraph" w:customStyle="1" w:styleId="Byline">
    <w:name w:val="Byline"/>
    <w:rsid w:val="00CF2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442"/>
    <w:pPr>
      <w:tabs>
        <w:tab w:val="clear" w:pos="3600"/>
        <w:tab w:val="clear" w:pos="3958"/>
      </w:tabs>
      <w:jc w:val="right"/>
    </w:pPr>
  </w:style>
  <w:style w:type="character" w:styleId="Emphasis">
    <w:name w:val="Emphasis"/>
    <w:basedOn w:val="DefaultParagraphFont"/>
    <w:qFormat/>
    <w:rsid w:val="00CF2442"/>
    <w:rPr>
      <w:i/>
    </w:rPr>
  </w:style>
  <w:style w:type="paragraph" w:styleId="Caption">
    <w:name w:val="caption"/>
    <w:basedOn w:val="BodyText"/>
    <w:next w:val="Normal"/>
    <w:qFormat/>
    <w:rsid w:val="00CF2442"/>
    <w:pPr>
      <w:framePr w:w="2268" w:hSpace="181" w:vSpace="181" w:wrap="around" w:vAnchor="text" w:hAnchor="page" w:x="1135" w:y="285" w:anchorLock="1"/>
    </w:pPr>
    <w:rPr>
      <w:i/>
    </w:rPr>
  </w:style>
  <w:style w:type="paragraph" w:customStyle="1" w:styleId="MiniTOCTitle">
    <w:name w:val="MiniTOCTitle"/>
    <w:basedOn w:val="Heading4"/>
    <w:rsid w:val="00CF2442"/>
    <w:pPr>
      <w:spacing w:before="240"/>
      <w:outlineLvl w:val="9"/>
    </w:pPr>
    <w:rPr>
      <w:noProof/>
      <w:sz w:val="24"/>
    </w:rPr>
  </w:style>
  <w:style w:type="paragraph" w:customStyle="1" w:styleId="MiniTOCItem">
    <w:name w:val="MiniTOCItem"/>
    <w:basedOn w:val="ListBullet"/>
    <w:rsid w:val="00CF2442"/>
    <w:pPr>
      <w:numPr>
        <w:numId w:val="0"/>
      </w:numPr>
      <w:tabs>
        <w:tab w:val="right" w:leader="dot" w:pos="6521"/>
      </w:tabs>
      <w:spacing w:before="0" w:after="0"/>
    </w:pPr>
  </w:style>
  <w:style w:type="paragraph" w:customStyle="1" w:styleId="TOFTitle">
    <w:name w:val="TOFTitle"/>
    <w:basedOn w:val="TOCTitle"/>
    <w:rsid w:val="00CF2442"/>
  </w:style>
  <w:style w:type="paragraph" w:styleId="TableofFigures">
    <w:name w:val="table of figures"/>
    <w:basedOn w:val="Normal"/>
    <w:next w:val="Normal"/>
    <w:semiHidden/>
    <w:rsid w:val="00CF2442"/>
    <w:pPr>
      <w:tabs>
        <w:tab w:val="right" w:leader="dot" w:pos="9072"/>
      </w:tabs>
      <w:ind w:left="970" w:hanging="403"/>
    </w:pPr>
    <w:rPr>
      <w:rFonts w:ascii="Times New Roman" w:hAnsi="Times New Roman"/>
      <w:b/>
    </w:rPr>
  </w:style>
  <w:style w:type="paragraph" w:styleId="ListNumber">
    <w:name w:val="List Number"/>
    <w:basedOn w:val="List"/>
    <w:rsid w:val="00CF2442"/>
    <w:pPr>
      <w:numPr>
        <w:numId w:val="11"/>
      </w:numPr>
    </w:pPr>
  </w:style>
  <w:style w:type="character" w:customStyle="1" w:styleId="WingdingSymbols">
    <w:name w:val="Wingding Symbols"/>
    <w:rsid w:val="00CF2442"/>
    <w:rPr>
      <w:rFonts w:ascii="Wingdings" w:hAnsi="Wingdings"/>
    </w:rPr>
  </w:style>
  <w:style w:type="paragraph" w:customStyle="1" w:styleId="TableHeading">
    <w:name w:val="Table Heading"/>
    <w:basedOn w:val="HeadingBase"/>
    <w:rsid w:val="00CF2442"/>
    <w:pPr>
      <w:keepLines/>
      <w:pBdr>
        <w:bottom w:val="single" w:sz="6" w:space="1" w:color="918585"/>
      </w:pBdr>
      <w:spacing w:before="240"/>
    </w:pPr>
  </w:style>
  <w:style w:type="character" w:customStyle="1" w:styleId="HotSpot">
    <w:name w:val="HotSpot"/>
    <w:rsid w:val="00CF2442"/>
    <w:rPr>
      <w:color w:val="0033CC"/>
      <w:u w:val="none"/>
    </w:rPr>
  </w:style>
  <w:style w:type="paragraph" w:customStyle="1" w:styleId="BodyTextRight">
    <w:name w:val="Body Text Right"/>
    <w:basedOn w:val="BodyText"/>
    <w:rsid w:val="00CF2442"/>
    <w:pPr>
      <w:spacing w:before="0" w:after="0"/>
      <w:jc w:val="right"/>
    </w:pPr>
  </w:style>
  <w:style w:type="paragraph" w:styleId="Index3">
    <w:name w:val="index 3"/>
    <w:basedOn w:val="ListNumber2"/>
    <w:next w:val="Normal"/>
    <w:semiHidden/>
    <w:rsid w:val="00CF2442"/>
    <w:pPr>
      <w:numPr>
        <w:numId w:val="0"/>
      </w:numPr>
      <w:tabs>
        <w:tab w:val="right" w:leader="dot" w:pos="4176"/>
      </w:tabs>
    </w:pPr>
  </w:style>
  <w:style w:type="paragraph" w:styleId="ListNumber2">
    <w:name w:val="List Number 2"/>
    <w:basedOn w:val="List2"/>
    <w:rsid w:val="00CF2442"/>
    <w:pPr>
      <w:numPr>
        <w:numId w:val="10"/>
      </w:numPr>
      <w:tabs>
        <w:tab w:val="clear" w:pos="1060"/>
      </w:tabs>
    </w:pPr>
  </w:style>
  <w:style w:type="paragraph" w:customStyle="1" w:styleId="MarginNote">
    <w:name w:val="Margin Note"/>
    <w:basedOn w:val="BodyText"/>
    <w:rsid w:val="00CF2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442"/>
    <w:rPr>
      <w:sz w:val="32"/>
    </w:rPr>
  </w:style>
  <w:style w:type="paragraph" w:customStyle="1" w:styleId="HeadingProcedure">
    <w:name w:val="Heading Procedure"/>
    <w:basedOn w:val="HeadingBase"/>
    <w:next w:val="Normal"/>
    <w:rsid w:val="00CF2442"/>
    <w:pPr>
      <w:tabs>
        <w:tab w:val="left" w:pos="0"/>
      </w:tabs>
      <w:spacing w:before="120" w:after="60"/>
    </w:pPr>
    <w:rPr>
      <w:i/>
      <w:color w:val="918585"/>
      <w:sz w:val="22"/>
    </w:rPr>
  </w:style>
  <w:style w:type="paragraph" w:customStyle="1" w:styleId="TableBodyText">
    <w:name w:val="Table Body Text"/>
    <w:basedOn w:val="BodyText"/>
    <w:rsid w:val="00CF2442"/>
    <w:pPr>
      <w:spacing w:before="60" w:after="60"/>
    </w:pPr>
  </w:style>
  <w:style w:type="paragraph" w:styleId="ListContinue">
    <w:name w:val="List Continue"/>
    <w:basedOn w:val="List"/>
    <w:rsid w:val="00CF2442"/>
    <w:pPr>
      <w:ind w:firstLine="0"/>
    </w:pPr>
  </w:style>
  <w:style w:type="paragraph" w:customStyle="1" w:styleId="ListNote">
    <w:name w:val="List Note"/>
    <w:basedOn w:val="List"/>
    <w:rsid w:val="00CF2442"/>
    <w:pPr>
      <w:pBdr>
        <w:top w:val="single" w:sz="6" w:space="2" w:color="918585"/>
        <w:bottom w:val="single" w:sz="6" w:space="2" w:color="918585"/>
      </w:pBdr>
      <w:tabs>
        <w:tab w:val="left" w:pos="1021"/>
      </w:tabs>
      <w:ind w:firstLine="0"/>
    </w:pPr>
  </w:style>
  <w:style w:type="paragraph" w:customStyle="1" w:styleId="Warning">
    <w:name w:val="Warning"/>
    <w:basedOn w:val="BodyText"/>
    <w:rsid w:val="00CF2442"/>
    <w:pPr>
      <w:shd w:val="clear" w:color="auto" w:fill="D9D9D9"/>
      <w:tabs>
        <w:tab w:val="left" w:pos="992"/>
      </w:tabs>
      <w:ind w:left="119" w:right="119"/>
    </w:pPr>
    <w:rPr>
      <w:sz w:val="20"/>
    </w:rPr>
  </w:style>
  <w:style w:type="paragraph" w:customStyle="1" w:styleId="MarginIcons">
    <w:name w:val="Margin Icons"/>
    <w:basedOn w:val="BodyText"/>
    <w:rsid w:val="00CF2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442"/>
    <w:rPr>
      <w:rFonts w:ascii="Courier New" w:hAnsi="Courier New"/>
    </w:rPr>
  </w:style>
  <w:style w:type="paragraph" w:customStyle="1" w:styleId="NoteBullet">
    <w:name w:val="Note Bullet"/>
    <w:basedOn w:val="Note"/>
    <w:rsid w:val="00CF2442"/>
    <w:pPr>
      <w:tabs>
        <w:tab w:val="clear" w:pos="680"/>
      </w:tabs>
      <w:spacing w:before="60" w:after="60"/>
    </w:pPr>
  </w:style>
  <w:style w:type="paragraph" w:customStyle="1" w:styleId="SubHeading2">
    <w:name w:val="SubHeading2"/>
    <w:basedOn w:val="HeadingBase"/>
    <w:rsid w:val="00CF2442"/>
    <w:pPr>
      <w:spacing w:before="240" w:after="60"/>
    </w:pPr>
    <w:rPr>
      <w:sz w:val="20"/>
    </w:rPr>
  </w:style>
  <w:style w:type="paragraph" w:customStyle="1" w:styleId="SubHeading1">
    <w:name w:val="SubHeading1"/>
    <w:basedOn w:val="HeadingBase"/>
    <w:rsid w:val="00CF2442"/>
    <w:pPr>
      <w:spacing w:before="240" w:after="60"/>
    </w:pPr>
    <w:rPr>
      <w:color w:val="918585"/>
      <w:sz w:val="22"/>
    </w:rPr>
  </w:style>
  <w:style w:type="paragraph" w:customStyle="1" w:styleId="SideHeading">
    <w:name w:val="Side Heading"/>
    <w:basedOn w:val="HeadingBase"/>
    <w:rsid w:val="00CF2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442"/>
    <w:pPr>
      <w:numPr>
        <w:numId w:val="12"/>
      </w:numPr>
    </w:pPr>
  </w:style>
  <w:style w:type="paragraph" w:styleId="PlainText">
    <w:name w:val="Plain Text"/>
    <w:basedOn w:val="Normal"/>
    <w:link w:val="PlainTextChar"/>
    <w:rsid w:val="00CF2442"/>
    <w:rPr>
      <w:sz w:val="20"/>
    </w:rPr>
  </w:style>
  <w:style w:type="character" w:customStyle="1" w:styleId="PlainTextChar">
    <w:name w:val="Plain Text Char"/>
    <w:basedOn w:val="DefaultParagraphFont"/>
    <w:link w:val="PlainText"/>
    <w:rsid w:val="00CF2442"/>
    <w:rPr>
      <w:rFonts w:ascii="Courier New" w:eastAsia="Times New Roman" w:hAnsi="Courier New" w:cs="Times New Roman"/>
      <w:sz w:val="20"/>
      <w:szCs w:val="20"/>
      <w:lang w:eastAsia="en-US"/>
    </w:rPr>
  </w:style>
  <w:style w:type="character" w:customStyle="1" w:styleId="MenuOption">
    <w:name w:val="Menu Option"/>
    <w:basedOn w:val="DefaultParagraphFont"/>
    <w:rsid w:val="00CF2442"/>
    <w:rPr>
      <w:b/>
      <w:smallCaps/>
    </w:rPr>
  </w:style>
  <w:style w:type="paragraph" w:customStyle="1" w:styleId="TableListNumber">
    <w:name w:val="Table List Number"/>
    <w:basedOn w:val="ListNumber"/>
    <w:rsid w:val="00CF2442"/>
    <w:pPr>
      <w:numPr>
        <w:numId w:val="0"/>
      </w:numPr>
    </w:pPr>
  </w:style>
  <w:style w:type="paragraph" w:styleId="TOC4">
    <w:name w:val="toc 4"/>
    <w:basedOn w:val="TOCBase"/>
    <w:next w:val="Normal"/>
    <w:semiHidden/>
    <w:rsid w:val="00CF2442"/>
    <w:pPr>
      <w:tabs>
        <w:tab w:val="right" w:leader="dot" w:pos="9071"/>
      </w:tabs>
      <w:ind w:left="1701"/>
    </w:pPr>
  </w:style>
  <w:style w:type="paragraph" w:customStyle="1" w:styleId="ListAlpha">
    <w:name w:val="List Alpha"/>
    <w:basedOn w:val="List"/>
    <w:rsid w:val="00CF2442"/>
    <w:pPr>
      <w:numPr>
        <w:numId w:val="9"/>
      </w:numPr>
    </w:pPr>
  </w:style>
  <w:style w:type="paragraph" w:customStyle="1" w:styleId="ListAlpha2">
    <w:name w:val="List Alpha 2"/>
    <w:basedOn w:val="List2"/>
    <w:rsid w:val="00CF2442"/>
    <w:pPr>
      <w:numPr>
        <w:numId w:val="8"/>
      </w:numPr>
    </w:pPr>
  </w:style>
  <w:style w:type="paragraph" w:styleId="List3">
    <w:name w:val="List 3"/>
    <w:basedOn w:val="BodyText"/>
    <w:rsid w:val="00CF2442"/>
    <w:pPr>
      <w:tabs>
        <w:tab w:val="left" w:pos="1021"/>
      </w:tabs>
      <w:spacing w:before="60" w:after="60"/>
      <w:ind w:left="1020" w:hanging="340"/>
    </w:pPr>
  </w:style>
  <w:style w:type="paragraph" w:styleId="List4">
    <w:name w:val="List 4"/>
    <w:basedOn w:val="BodyText"/>
    <w:rsid w:val="00CF2442"/>
    <w:pPr>
      <w:tabs>
        <w:tab w:val="left" w:pos="1361"/>
      </w:tabs>
      <w:spacing w:before="60" w:after="60"/>
      <w:ind w:left="1361" w:hanging="340"/>
    </w:pPr>
  </w:style>
  <w:style w:type="paragraph" w:styleId="List5">
    <w:name w:val="List 5"/>
    <w:basedOn w:val="BodyText"/>
    <w:rsid w:val="00CF2442"/>
    <w:pPr>
      <w:tabs>
        <w:tab w:val="left" w:pos="1701"/>
      </w:tabs>
      <w:spacing w:before="60" w:after="60"/>
      <w:ind w:left="1701" w:hanging="340"/>
    </w:pPr>
  </w:style>
  <w:style w:type="paragraph" w:styleId="ListBullet3">
    <w:name w:val="List Bullet 3"/>
    <w:basedOn w:val="List3"/>
    <w:rsid w:val="00CF2442"/>
    <w:pPr>
      <w:numPr>
        <w:numId w:val="15"/>
      </w:numPr>
      <w:tabs>
        <w:tab w:val="clear" w:pos="1021"/>
      </w:tabs>
      <w:ind w:left="1037" w:hanging="357"/>
    </w:pPr>
  </w:style>
  <w:style w:type="paragraph" w:styleId="ListBullet4">
    <w:name w:val="List Bullet 4"/>
    <w:basedOn w:val="List4"/>
    <w:rsid w:val="00CF2442"/>
    <w:pPr>
      <w:numPr>
        <w:numId w:val="3"/>
      </w:numPr>
    </w:pPr>
  </w:style>
  <w:style w:type="paragraph" w:styleId="ListBullet5">
    <w:name w:val="List Bullet 5"/>
    <w:basedOn w:val="List5"/>
    <w:rsid w:val="00CF2442"/>
    <w:pPr>
      <w:numPr>
        <w:numId w:val="4"/>
      </w:numPr>
    </w:pPr>
  </w:style>
  <w:style w:type="paragraph" w:styleId="ListContinue2">
    <w:name w:val="List Continue 2"/>
    <w:basedOn w:val="List2"/>
    <w:rsid w:val="00CF2442"/>
    <w:pPr>
      <w:ind w:firstLine="0"/>
    </w:pPr>
  </w:style>
  <w:style w:type="paragraph" w:styleId="ListContinue3">
    <w:name w:val="List Continue 3"/>
    <w:basedOn w:val="List3"/>
    <w:rsid w:val="00CF2442"/>
    <w:pPr>
      <w:ind w:left="1021" w:firstLine="0"/>
    </w:pPr>
  </w:style>
  <w:style w:type="paragraph" w:styleId="ListContinue4">
    <w:name w:val="List Continue 4"/>
    <w:basedOn w:val="List4"/>
    <w:rsid w:val="00CF2442"/>
    <w:pPr>
      <w:ind w:firstLine="0"/>
    </w:pPr>
  </w:style>
  <w:style w:type="paragraph" w:styleId="ListContinue5">
    <w:name w:val="List Continue 5"/>
    <w:basedOn w:val="List5"/>
    <w:rsid w:val="00CF2442"/>
    <w:pPr>
      <w:ind w:firstLine="0"/>
    </w:pPr>
  </w:style>
  <w:style w:type="paragraph" w:styleId="ListNumber3">
    <w:name w:val="List Number 3"/>
    <w:basedOn w:val="List3"/>
    <w:rsid w:val="00CF2442"/>
    <w:pPr>
      <w:numPr>
        <w:numId w:val="5"/>
      </w:numPr>
    </w:pPr>
  </w:style>
  <w:style w:type="paragraph" w:styleId="ListNumber4">
    <w:name w:val="List Number 4"/>
    <w:basedOn w:val="List4"/>
    <w:rsid w:val="00CF2442"/>
    <w:pPr>
      <w:numPr>
        <w:numId w:val="6"/>
      </w:numPr>
    </w:pPr>
  </w:style>
  <w:style w:type="paragraph" w:styleId="ListNumber5">
    <w:name w:val="List Number 5"/>
    <w:basedOn w:val="List5"/>
    <w:rsid w:val="00CF2442"/>
    <w:pPr>
      <w:numPr>
        <w:numId w:val="7"/>
      </w:numPr>
    </w:pPr>
  </w:style>
  <w:style w:type="paragraph" w:styleId="BlockText">
    <w:name w:val="Block Text"/>
    <w:basedOn w:val="Normal"/>
    <w:rsid w:val="00CF2442"/>
    <w:pPr>
      <w:spacing w:after="120"/>
      <w:ind w:left="1440" w:right="1440"/>
    </w:pPr>
  </w:style>
  <w:style w:type="character" w:customStyle="1" w:styleId="Subscript">
    <w:name w:val="Subscript"/>
    <w:basedOn w:val="DefaultParagraphFont"/>
    <w:rsid w:val="00CF2442"/>
    <w:rPr>
      <w:sz w:val="16"/>
      <w:vertAlign w:val="subscript"/>
    </w:rPr>
  </w:style>
  <w:style w:type="character" w:customStyle="1" w:styleId="Superscript">
    <w:name w:val="Superscript"/>
    <w:basedOn w:val="DefaultParagraphFont"/>
    <w:rsid w:val="00CF2442"/>
    <w:rPr>
      <w:sz w:val="16"/>
      <w:vertAlign w:val="superscript"/>
    </w:rPr>
  </w:style>
  <w:style w:type="character" w:customStyle="1" w:styleId="Symbols">
    <w:name w:val="Symbols"/>
    <w:basedOn w:val="DefaultParagraphFont"/>
    <w:rsid w:val="00CF2442"/>
    <w:rPr>
      <w:rFonts w:ascii="Symbol" w:hAnsi="Symbol"/>
    </w:rPr>
  </w:style>
  <w:style w:type="character" w:customStyle="1" w:styleId="MenuOptions">
    <w:name w:val="Menu Options"/>
    <w:basedOn w:val="DefaultParagraphFont"/>
    <w:rsid w:val="00CF2442"/>
    <w:rPr>
      <w:rFonts w:ascii="Arial Narrow" w:hAnsi="Arial Narrow"/>
      <w:smallCaps/>
    </w:rPr>
  </w:style>
  <w:style w:type="character" w:customStyle="1" w:styleId="Buttons">
    <w:name w:val="Buttons"/>
    <w:basedOn w:val="DefaultParagraphFont"/>
    <w:rsid w:val="00CF2442"/>
    <w:rPr>
      <w:b/>
    </w:rPr>
  </w:style>
  <w:style w:type="character" w:customStyle="1" w:styleId="Underlined">
    <w:name w:val="Underlined"/>
    <w:basedOn w:val="DefaultParagraphFont"/>
    <w:rsid w:val="00CF2442"/>
    <w:rPr>
      <w:u w:val="single"/>
    </w:rPr>
  </w:style>
  <w:style w:type="paragraph" w:customStyle="1" w:styleId="TableBodyTextRight">
    <w:name w:val="Table Body Text Right"/>
    <w:basedOn w:val="TableBodyText"/>
    <w:rsid w:val="00CF2442"/>
    <w:pPr>
      <w:widowControl w:val="0"/>
      <w:autoSpaceDE w:val="0"/>
      <w:autoSpaceDN w:val="0"/>
      <w:adjustRightInd w:val="0"/>
      <w:jc w:val="right"/>
    </w:pPr>
    <w:rPr>
      <w:rFonts w:cs="Arial"/>
      <w:szCs w:val="18"/>
    </w:rPr>
  </w:style>
  <w:style w:type="paragraph" w:customStyle="1" w:styleId="CopyrightText">
    <w:name w:val="Copyright Text"/>
    <w:basedOn w:val="BodyText"/>
    <w:rsid w:val="00CF2442"/>
    <w:rPr>
      <w:sz w:val="18"/>
    </w:rPr>
  </w:style>
  <w:style w:type="paragraph" w:customStyle="1" w:styleId="BodySmallRight">
    <w:name w:val="Body Small Right"/>
    <w:basedOn w:val="BodyTextRight"/>
    <w:rsid w:val="00CF2442"/>
    <w:rPr>
      <w:sz w:val="18"/>
      <w:szCs w:val="18"/>
    </w:rPr>
  </w:style>
  <w:style w:type="paragraph" w:customStyle="1" w:styleId="MarginEdition">
    <w:name w:val="Margin Edition"/>
    <w:basedOn w:val="MarginNote"/>
    <w:rsid w:val="00CF2442"/>
    <w:pPr>
      <w:spacing w:before="0" w:after="0"/>
    </w:pPr>
    <w:rPr>
      <w:rFonts w:ascii="Times New Roman" w:hAnsi="Times New Roman"/>
      <w:color w:val="999999"/>
    </w:rPr>
  </w:style>
  <w:style w:type="paragraph" w:customStyle="1" w:styleId="Spacer">
    <w:name w:val="Spacer"/>
    <w:basedOn w:val="Normal"/>
    <w:rsid w:val="00CF2442"/>
    <w:rPr>
      <w:sz w:val="2"/>
      <w:szCs w:val="2"/>
    </w:rPr>
  </w:style>
  <w:style w:type="character" w:customStyle="1" w:styleId="Small">
    <w:name w:val="Small"/>
    <w:basedOn w:val="DefaultParagraphFont"/>
    <w:rsid w:val="00CF2442"/>
    <w:rPr>
      <w:sz w:val="16"/>
    </w:rPr>
  </w:style>
  <w:style w:type="paragraph" w:customStyle="1" w:styleId="WideTable">
    <w:name w:val="Wide Table"/>
    <w:basedOn w:val="Normal"/>
    <w:rsid w:val="00CF2442"/>
    <w:pPr>
      <w:ind w:left="-1418"/>
    </w:pPr>
    <w:rPr>
      <w:sz w:val="2"/>
      <w:szCs w:val="2"/>
    </w:rPr>
  </w:style>
  <w:style w:type="character" w:styleId="PageNumber">
    <w:name w:val="page number"/>
    <w:basedOn w:val="DefaultParagraphFont"/>
    <w:rsid w:val="00CF2442"/>
  </w:style>
  <w:style w:type="paragraph" w:styleId="Quote">
    <w:name w:val="Quote"/>
    <w:basedOn w:val="Heading1"/>
    <w:link w:val="QuoteChar"/>
    <w:qFormat/>
    <w:rsid w:val="00CF2442"/>
    <w:rPr>
      <w:b w:val="0"/>
      <w:sz w:val="72"/>
      <w:szCs w:val="72"/>
      <w:lang w:val="en-NZ"/>
    </w:rPr>
  </w:style>
  <w:style w:type="character" w:customStyle="1" w:styleId="QuoteChar">
    <w:name w:val="Quote Char"/>
    <w:basedOn w:val="DefaultParagraphFont"/>
    <w:link w:val="Quote"/>
    <w:rsid w:val="00CF2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442"/>
    <w:pPr>
      <w:pageBreakBefore/>
    </w:pPr>
  </w:style>
  <w:style w:type="paragraph" w:customStyle="1" w:styleId="Border">
    <w:name w:val="Border"/>
    <w:basedOn w:val="Normal"/>
    <w:qFormat/>
    <w:rsid w:val="00CF2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442"/>
    <w:rPr>
      <w:b/>
      <w:bCs/>
      <w:i/>
      <w:iCs/>
      <w:color w:val="auto"/>
    </w:rPr>
  </w:style>
  <w:style w:type="paragraph" w:styleId="IntenseQuote">
    <w:name w:val="Intense Quote"/>
    <w:basedOn w:val="Normal"/>
    <w:next w:val="Normal"/>
    <w:link w:val="IntenseQuoteChar"/>
    <w:uiPriority w:val="30"/>
    <w:qFormat/>
    <w:rsid w:val="00CF2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442"/>
    <w:rPr>
      <w:smallCaps/>
      <w:color w:val="auto"/>
      <w:u w:val="single"/>
    </w:rPr>
  </w:style>
  <w:style w:type="character" w:styleId="IntenseReference">
    <w:name w:val="Intense Reference"/>
    <w:basedOn w:val="DefaultParagraphFont"/>
    <w:uiPriority w:val="32"/>
    <w:qFormat/>
    <w:rsid w:val="00CF2442"/>
    <w:rPr>
      <w:b/>
      <w:bCs/>
      <w:smallCaps/>
      <w:color w:val="auto"/>
      <w:spacing w:val="5"/>
      <w:u w:val="single"/>
    </w:rPr>
  </w:style>
  <w:style w:type="paragraph" w:customStyle="1" w:styleId="2ColumnHeading">
    <w:name w:val="2Column Heading"/>
    <w:basedOn w:val="BodyText"/>
    <w:qFormat/>
    <w:rsid w:val="00CF2442"/>
    <w:pPr>
      <w:spacing w:after="60"/>
      <w:ind w:left="-2268"/>
    </w:pPr>
    <w:rPr>
      <w:b/>
    </w:rPr>
  </w:style>
  <w:style w:type="paragraph" w:customStyle="1" w:styleId="Heading1TOC">
    <w:name w:val="Heading1 TOC"/>
    <w:basedOn w:val="Normal"/>
    <w:qFormat/>
    <w:rsid w:val="00CF2442"/>
    <w:pPr>
      <w:spacing w:before="240" w:after="120"/>
    </w:pPr>
    <w:rPr>
      <w:rFonts w:ascii="Times New Roman" w:hAnsi="Times New Roman"/>
      <w:b/>
      <w:sz w:val="32"/>
    </w:rPr>
  </w:style>
  <w:style w:type="paragraph" w:customStyle="1" w:styleId="Heading2TOC">
    <w:name w:val="Heading2 TOC"/>
    <w:basedOn w:val="Normal"/>
    <w:qFormat/>
    <w:rsid w:val="00CF2442"/>
    <w:pPr>
      <w:spacing w:before="240" w:after="60"/>
    </w:pPr>
    <w:rPr>
      <w:rFonts w:ascii="Times New Roman" w:hAnsi="Times New Roman"/>
      <w:b/>
      <w:sz w:val="28"/>
    </w:rPr>
  </w:style>
  <w:style w:type="character" w:customStyle="1" w:styleId="Underline">
    <w:name w:val="Underline"/>
    <w:basedOn w:val="DefaultParagraphFont"/>
    <w:qFormat/>
    <w:rsid w:val="00CF2442"/>
    <w:rPr>
      <w:u w:val="single"/>
    </w:rPr>
  </w:style>
  <w:style w:type="paragraph" w:styleId="BalloonText">
    <w:name w:val="Balloon Text"/>
    <w:basedOn w:val="Normal"/>
    <w:link w:val="BalloonTextChar"/>
    <w:rsid w:val="00CF2442"/>
    <w:rPr>
      <w:rFonts w:ascii="Tahoma" w:hAnsi="Tahoma" w:cs="Tahoma"/>
      <w:sz w:val="16"/>
      <w:szCs w:val="16"/>
    </w:rPr>
  </w:style>
  <w:style w:type="character" w:customStyle="1" w:styleId="BalloonTextChar">
    <w:name w:val="Balloon Text Char"/>
    <w:basedOn w:val="DefaultParagraphFont"/>
    <w:link w:val="BalloonText"/>
    <w:rsid w:val="00CF2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442"/>
    <w:rPr>
      <w:b/>
      <w:color w:val="660033"/>
      <w:spacing w:val="0"/>
    </w:rPr>
  </w:style>
  <w:style w:type="paragraph" w:customStyle="1" w:styleId="Nameditemlist">
    <w:name w:val="Named item list"/>
    <w:basedOn w:val="BodyText"/>
    <w:qFormat/>
    <w:rsid w:val="00CF24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1421</Words>
  <Characters>9095</Characters>
  <Application>Microsoft Office Word</Application>
  <DocSecurity>0</DocSecurity>
  <Lines>252</Lines>
  <Paragraphs>109</Paragraphs>
  <ScaleCrop>false</ScaleCrop>
  <Company>Author-it Software Corporation Ltd.</Company>
  <LinksUpToDate>false</LinksUpToDate>
  <CharactersWithSpaces>10428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MEA285A Repair or overhaul aircraft radio frequency communication and navigation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2012-10-05T07:18:00Z</dcterms:created>
  <dcterms:modified xsi:type="dcterms:W3CDTF">2012-10-05T07:18:00Z</dcterms:modified>
</cp:coreProperties>
</file>