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013" w:rsidP="00161013">
      <w:pPr>
        <w:pStyle w:val="Title"/>
      </w:pPr>
      <w:bookmarkStart w:id="0" w:name="_GoBack"/>
      <w:bookmarkEnd w:id="0"/>
      <w:r>
        <w:fldChar w:fldCharType="begin"/>
      </w:r>
      <w:r>
        <w:instrText xml:space="preserve"> TITLE   \* MERGEFORMAT </w:instrText>
      </w:r>
      <w:r>
        <w:fldChar w:fldCharType="separate"/>
      </w:r>
      <w:r>
        <w:t>MEA272A Apply basic scientific principles and techniques in avionic engineering situations</w:t>
      </w:r>
      <w:r>
        <w:fldChar w:fldCharType="end"/>
      </w:r>
    </w:p>
    <w:p w:rsidR="00161013" w:rsidP="00161013">
      <w:pPr>
        <w:pStyle w:val="Version"/>
        <w:sectPr w:rsidSect="00B90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86D" w:rsidP="00B9086D">
      <w:pPr>
        <w:pStyle w:val="SuperHeading"/>
      </w:pPr>
      <w:r w:rsidRPr="00B9086D">
        <w:t>MEA272A Apply basic scientific principles and techniques in avionic engineering situations</w:t>
      </w:r>
    </w:p>
    <w:p w:rsidR="00000000" w:rsidRPr="00B9086D" w:rsidP="00B9086D">
      <w:pPr>
        <w:pStyle w:val="Heading1"/>
      </w:pPr>
      <w:bookmarkStart w:id="1" w:name="O_98415"/>
      <w:bookmarkEnd w:id="1"/>
      <w:r w:rsidRPr="00B9086D">
        <w:t>Modification History</w:t>
      </w:r>
    </w:p>
    <w:p w:rsidR="00000000" w:rsidRPr="00B9086D" w:rsidP="00B9086D">
      <w:pPr>
        <w:pStyle w:val="BodyText"/>
      </w:pPr>
      <w:r w:rsidRPr="00B9086D">
        <w:t>Not applicable.</w:t>
      </w:r>
    </w:p>
    <w:p w:rsidR="00000000" w:rsidRPr="00B9086D" w:rsidP="00B9086D">
      <w:pPr>
        <w:pStyle w:val="AllowPageBreak"/>
      </w:pPr>
    </w:p>
    <w:p w:rsidR="00000000" w:rsidRPr="00B9086D" w:rsidP="00B9086D">
      <w:pPr>
        <w:pStyle w:val="Heading1"/>
      </w:pPr>
      <w:bookmarkStart w:id="2" w:name="O_98416"/>
      <w:bookmarkEnd w:id="2"/>
      <w:r w:rsidRPr="00B9086D">
        <w:t>Unit Desc</w:t>
      </w:r>
      <w:r w:rsidRPr="00B9086D">
        <w:t>riptor</w:t>
      </w:r>
    </w:p>
    <w:tbl>
      <w:tblPr>
        <w:tblW w:w="0" w:type="auto"/>
        <w:tblLayout w:type="fixed"/>
        <w:tblCellMar>
          <w:left w:w="62" w:type="dxa"/>
          <w:right w:w="62" w:type="dxa"/>
        </w:tblCellMar>
        <w:tblLook w:val="0000"/>
      </w:tblPr>
      <w:tblGrid>
        <w:gridCol w:w="2672"/>
        <w:gridCol w:w="5850"/>
      </w:tblGrid>
      <w:tr w:rsidTr="0016101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This unit covers applying basic scientific principles and techniques to appropriate avionic engineering situations.</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3" w:name="O_98417"/>
      <w:bookmarkEnd w:id="3"/>
      <w:r w:rsidRPr="00B9086D">
        <w:t>Application of the Unit</w:t>
      </w:r>
    </w:p>
    <w:tbl>
      <w:tblPr>
        <w:tblW w:w="0" w:type="auto"/>
        <w:tblLayout w:type="fixed"/>
        <w:tblCellMar>
          <w:left w:w="62" w:type="dxa"/>
          <w:right w:w="62" w:type="dxa"/>
        </w:tblCellMar>
        <w:tblLook w:val="0000"/>
      </w:tblPr>
      <w:tblGrid>
        <w:gridCol w:w="2748"/>
        <w:gridCol w:w="5774"/>
      </w:tblGrid>
      <w:tr w:rsidTr="001610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 xml:space="preserve">This unit requires application of basic avionic scientific principles and techniques as a member of a design and development or similar in support of the design and development of avionic applications. </w:t>
            </w:r>
          </w:p>
          <w:p w:rsidR="00000000" w:rsidRPr="00B9086D" w:rsidP="00B9086D">
            <w:pPr>
              <w:pStyle w:val="BodyText"/>
            </w:pPr>
            <w:r w:rsidRPr="00B9086D">
              <w:t>Applications include identifying the range of basic a</w:t>
            </w:r>
            <w:r w:rsidRPr="00B9086D">
              <w:t>vionic scientific principles and techniques relevant to avionic engineering, selecting avionic principles and techniques for particular applications, applying avionic principles and techniques appropriately to engineering tasks, quoting results appropriate</w:t>
            </w:r>
            <w:r w:rsidRPr="00B9086D">
              <w:t>ly</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4" w:name="O_98418"/>
      <w:bookmarkEnd w:id="4"/>
      <w:r w:rsidRPr="00B9086D">
        <w:t>Licensing/Regulatory Information</w:t>
      </w:r>
    </w:p>
    <w:p w:rsidR="00000000" w:rsidRPr="00B9086D" w:rsidP="00B9086D">
      <w:pPr>
        <w:pStyle w:val="BodyText"/>
      </w:pPr>
      <w:r w:rsidRPr="00B9086D">
        <w:t>Not applicable.</w:t>
      </w:r>
    </w:p>
    <w:p w:rsidR="00000000" w:rsidRPr="00B9086D" w:rsidP="00B9086D">
      <w:pPr>
        <w:pStyle w:val="AllowPageBreak"/>
      </w:pPr>
    </w:p>
    <w:p w:rsidR="00000000" w:rsidRPr="00B9086D" w:rsidP="00B9086D">
      <w:pPr>
        <w:pStyle w:val="Heading1"/>
      </w:pPr>
      <w:bookmarkStart w:id="5" w:name="O_98420"/>
      <w:bookmarkEnd w:id="5"/>
      <w:r w:rsidRPr="00B9086D">
        <w:t>Pre-Requisites</w:t>
      </w:r>
    </w:p>
    <w:tbl>
      <w:tblPr>
        <w:tblW w:w="0" w:type="auto"/>
        <w:tblLayout w:type="fixed"/>
        <w:tblCellMar>
          <w:left w:w="62" w:type="dxa"/>
          <w:right w:w="62" w:type="dxa"/>
        </w:tblCellMar>
        <w:tblLook w:val="0000"/>
      </w:tblPr>
      <w:tblGrid>
        <w:gridCol w:w="2775"/>
        <w:gridCol w:w="1295"/>
        <w:gridCol w:w="4452"/>
      </w:tblGrid>
      <w:tr w:rsidTr="001610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p>
        </w:tc>
      </w:tr>
      <w:tr w:rsidTr="001610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p>
        </w:tc>
      </w:tr>
      <w:tr w:rsidTr="001610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6" w:name="O_98419"/>
      <w:bookmarkEnd w:id="6"/>
      <w:r w:rsidRPr="00B9086D">
        <w:t>Employability Skills Information</w:t>
      </w:r>
    </w:p>
    <w:tbl>
      <w:tblPr>
        <w:tblW w:w="0" w:type="auto"/>
        <w:tblLayout w:type="fixed"/>
        <w:tblCellMar>
          <w:left w:w="62" w:type="dxa"/>
          <w:right w:w="62" w:type="dxa"/>
        </w:tblCellMar>
        <w:tblLook w:val="0000"/>
      </w:tblPr>
      <w:tblGrid>
        <w:gridCol w:w="2802"/>
        <w:gridCol w:w="5720"/>
      </w:tblGrid>
      <w:tr w:rsidTr="001610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This unit contains employability skills.</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7" w:name="O_98421"/>
      <w:bookmarkEnd w:id="7"/>
      <w:r w:rsidRPr="00B9086D">
        <w:t>Elements and Performance Criteria Pre-Content</w:t>
      </w:r>
    </w:p>
    <w:tbl>
      <w:tblPr>
        <w:tblW w:w="0" w:type="auto"/>
        <w:tblLayout w:type="fixed"/>
        <w:tblCellMar>
          <w:left w:w="62" w:type="dxa"/>
          <w:right w:w="62" w:type="dxa"/>
        </w:tblCellMar>
        <w:tblLook w:val="0000"/>
      </w:tblPr>
      <w:tblGrid>
        <w:gridCol w:w="2569"/>
        <w:gridCol w:w="5953"/>
      </w:tblGrid>
      <w:tr w:rsidTr="0016101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Performance criteria describe the performance needed to demonstrate achievement of the element. Where bold italicised text is used, furth</w:t>
            </w:r>
            <w:r w:rsidRPr="00B9086D">
              <w:t>er information is detailed in the required skills and knowledge section and the range statement. Assessment of performance is to be consistent with the evidence guide.</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8" w:name="O_98422"/>
      <w:bookmarkEnd w:id="8"/>
      <w:r w:rsidRPr="00B9086D">
        <w:t>Elements and Performance Criteria</w:t>
      </w:r>
    </w:p>
    <w:tbl>
      <w:tblPr>
        <w:tblW w:w="0" w:type="auto"/>
        <w:tblLayout w:type="fixed"/>
        <w:tblCellMar>
          <w:left w:w="62" w:type="dxa"/>
          <w:right w:w="62" w:type="dxa"/>
        </w:tblCellMar>
        <w:tblLook w:val="0000"/>
      </w:tblPr>
      <w:tblGrid>
        <w:gridCol w:w="2569"/>
        <w:gridCol w:w="5953"/>
      </w:tblGrid>
      <w:tr w:rsidTr="0016101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PERFORMANCE CRITERIA</w:t>
            </w:r>
          </w:p>
        </w:tc>
      </w:tr>
      <w:tr w:rsidTr="0016101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List"/>
              <w:rPr>
                <w:lang w:val="en-NZ"/>
              </w:rPr>
            </w:pPr>
            <w:r w:rsidRPr="00B9086D">
              <w:t>1.</w:t>
            </w:r>
            <w:r w:rsidRPr="00B9086D">
              <w:tab/>
            </w:r>
            <w:r w:rsidRPr="00B9086D">
              <w:t>Research and identify the range of basic scientific principles and techniques relevant to avionic engineering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List2"/>
            </w:pPr>
            <w:r w:rsidRPr="00B9086D">
              <w:t>1.1.</w:t>
            </w:r>
            <w:r w:rsidRPr="00B9086D">
              <w:tab/>
              <w:t xml:space="preserve">The basic scientific principles relating to avionic engineering are researched and reported on from appropriate </w:t>
            </w:r>
            <w:r w:rsidRPr="00B9086D">
              <w:rPr>
                <w:rStyle w:val="BoldandItalics"/>
              </w:rPr>
              <w:t>sources of information</w:t>
            </w:r>
            <w:r w:rsidRPr="00B9086D">
              <w:t xml:space="preserve"> and ex</w:t>
            </w:r>
            <w:r w:rsidRPr="00B9086D">
              <w:t>amination of applications.</w:t>
            </w:r>
          </w:p>
          <w:p w:rsidR="00000000" w:rsidP="00B9086D">
            <w:pPr>
              <w:pStyle w:val="List2"/>
              <w:rPr>
                <w:lang w:val="en-NZ"/>
              </w:rPr>
            </w:pPr>
            <w:r w:rsidRPr="00B9086D">
              <w:t>1.2.</w:t>
            </w:r>
            <w:r w:rsidRPr="00B9086D">
              <w:tab/>
              <w:t>The basic avionic techniques and associated technologies, software and hardware required to implement scientific principles relating to avionic engineering situations are identified.</w:t>
            </w:r>
          </w:p>
        </w:tc>
      </w:tr>
      <w:tr w:rsidTr="0016101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List"/>
              <w:rPr>
                <w:lang w:val="en-NZ"/>
              </w:rPr>
            </w:pPr>
            <w:r w:rsidRPr="00B9086D">
              <w:t>2.</w:t>
            </w:r>
            <w:r w:rsidRPr="00B9086D">
              <w:tab/>
              <w:t>Select basic avionic scientific princ</w:t>
            </w:r>
            <w:r w:rsidRPr="00B9086D">
              <w:t>iples and techniques relevant to particular avionic engineering applications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List2"/>
            </w:pPr>
            <w:r w:rsidRPr="00B9086D">
              <w:t>2.1.</w:t>
            </w:r>
            <w:r w:rsidRPr="00B9086D">
              <w:tab/>
              <w:t xml:space="preserve">For particular </w:t>
            </w:r>
            <w:r w:rsidRPr="00B9086D">
              <w:rPr>
                <w:rStyle w:val="BoldandItalics"/>
              </w:rPr>
              <w:t>avionic engineering</w:t>
            </w:r>
            <w:r w:rsidRPr="00B9086D">
              <w:t xml:space="preserve"> situations, the relevant basic avionic scientific techniques and principles can be selected.</w:t>
            </w:r>
          </w:p>
          <w:p w:rsidR="00000000" w:rsidP="00B9086D">
            <w:pPr>
              <w:pStyle w:val="List2"/>
              <w:rPr>
                <w:lang w:val="en-NZ"/>
              </w:rPr>
            </w:pPr>
            <w:r w:rsidRPr="00B9086D">
              <w:t>2.2.</w:t>
            </w:r>
            <w:r w:rsidRPr="00B9086D">
              <w:tab/>
              <w:t>For particular avionic engineering situat</w:t>
            </w:r>
            <w:r w:rsidRPr="00B9086D">
              <w:t>ions, the relevant basic aeronautical techniques and associated technologies, software and hardware can be selected.</w:t>
            </w:r>
          </w:p>
        </w:tc>
      </w:tr>
      <w:tr w:rsidTr="0016101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List"/>
              <w:rPr>
                <w:lang w:val="en-NZ"/>
              </w:rPr>
            </w:pPr>
            <w:r w:rsidRPr="00B9086D">
              <w:t>3.</w:t>
            </w:r>
            <w:r w:rsidRPr="00B9086D">
              <w:tab/>
              <w:t>Apply the relevant basic avionic scientific principles and techniques appropriately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List2"/>
            </w:pPr>
            <w:r w:rsidRPr="00B9086D">
              <w:t>3.1.</w:t>
            </w:r>
            <w:r w:rsidRPr="00B9086D">
              <w:tab/>
              <w:t xml:space="preserve">The </w:t>
            </w:r>
            <w:r w:rsidRPr="00B9086D">
              <w:rPr>
                <w:rStyle w:val="BoldandItalics"/>
              </w:rPr>
              <w:t>basic avionic scientific principles</w:t>
            </w:r>
            <w:r w:rsidRPr="00B9086D">
              <w:t xml:space="preserve"> are ap</w:t>
            </w:r>
            <w:r w:rsidRPr="00B9086D">
              <w:t>plied in a consistent and appropriate manner to obtain any required solution.</w:t>
            </w:r>
          </w:p>
          <w:p w:rsidR="00000000" w:rsidRPr="00B9086D" w:rsidP="00B9086D">
            <w:pPr>
              <w:pStyle w:val="List2"/>
            </w:pPr>
            <w:r w:rsidRPr="00B9086D">
              <w:t>3.2.</w:t>
            </w:r>
            <w:r w:rsidRPr="00B9086D">
              <w:tab/>
              <w:t>Appropriate calculations and coherent units are used in the solution of engineering calculations.</w:t>
            </w:r>
          </w:p>
          <w:p w:rsidR="00000000" w:rsidRPr="00B9086D" w:rsidP="00B9086D">
            <w:pPr>
              <w:pStyle w:val="List2"/>
            </w:pPr>
            <w:r w:rsidRPr="00B9086D">
              <w:t>3.3.</w:t>
            </w:r>
            <w:r w:rsidRPr="00B9086D">
              <w:tab/>
              <w:t>Significant figures are used in engineering calculations.</w:t>
            </w:r>
          </w:p>
          <w:p w:rsidR="00000000" w:rsidP="00B9086D">
            <w:pPr>
              <w:pStyle w:val="List2"/>
              <w:rPr>
                <w:lang w:val="en-NZ"/>
              </w:rPr>
            </w:pPr>
            <w:r w:rsidRPr="00B9086D">
              <w:t>3.4.</w:t>
            </w:r>
            <w:r w:rsidRPr="00B9086D">
              <w:tab/>
              <w:t>The bas</w:t>
            </w:r>
            <w:r w:rsidRPr="00B9086D">
              <w:t>ic avionic techniques and associated technologies, software and hardware are applied in a consistent and appropriate manner to obtain required solutions.</w:t>
            </w:r>
          </w:p>
        </w:tc>
      </w:tr>
      <w:tr w:rsidTr="0016101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List"/>
              <w:rPr>
                <w:lang w:val="en-NZ"/>
              </w:rPr>
            </w:pPr>
            <w:r w:rsidRPr="00B9086D">
              <w:t>4.</w:t>
            </w:r>
            <w:r w:rsidRPr="00B9086D">
              <w:tab/>
            </w:r>
            <w:r w:rsidRPr="00B9086D">
              <w:t>Quote the results of the application of the basic avionic scientific principles and basic techniques correctly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List2"/>
            </w:pPr>
            <w:r w:rsidRPr="00B9086D">
              <w:t>4.1.</w:t>
            </w:r>
            <w:r w:rsidRPr="00B9086D">
              <w:tab/>
              <w:t>For applications involving engineering calculations the solution is quoted in an appropriate style.</w:t>
            </w:r>
          </w:p>
          <w:p w:rsidR="00000000" w:rsidRPr="00B9086D" w:rsidP="00B9086D">
            <w:pPr>
              <w:pStyle w:val="List2"/>
            </w:pPr>
            <w:r w:rsidRPr="00B9086D">
              <w:t>4.2.</w:t>
            </w:r>
            <w:r w:rsidRPr="00B9086D">
              <w:tab/>
              <w:t>For applications not involving engi</w:t>
            </w:r>
            <w:r w:rsidRPr="00B9086D">
              <w:t>neering calculations the solution is quoted in an appropriate style.</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9" w:name="O_98423"/>
      <w:bookmarkEnd w:id="9"/>
      <w:r w:rsidRPr="00B9086D">
        <w:t>Required Skills and Knowledge</w:t>
      </w:r>
    </w:p>
    <w:tbl>
      <w:tblPr>
        <w:tblW w:w="0" w:type="auto"/>
        <w:tblLayout w:type="fixed"/>
        <w:tblCellMar>
          <w:left w:w="62" w:type="dxa"/>
          <w:right w:w="62" w:type="dxa"/>
        </w:tblCellMar>
        <w:tblLook w:val="0000"/>
      </w:tblPr>
      <w:tblGrid>
        <w:gridCol w:w="8522"/>
      </w:tblGrid>
      <w:tr w:rsidTr="001610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REQUIRED SKILLS AND KNOWLEDGE</w:t>
            </w:r>
          </w:p>
        </w:tc>
      </w:tr>
      <w:tr w:rsidTr="001610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This section describes the skills and knowledge required for this unit.</w:t>
            </w:r>
          </w:p>
        </w:tc>
      </w:tr>
      <w:tr w:rsidTr="00161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Required skills</w:t>
            </w:r>
          </w:p>
        </w:tc>
      </w:tr>
      <w:tr w:rsidTr="00161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Look for evidence that confirms skills in:</w:t>
            </w:r>
          </w:p>
          <w:p w:rsidR="00000000" w:rsidRPr="00B9086D" w:rsidP="00B9086D">
            <w:pPr>
              <w:pStyle w:val="ListBullet"/>
            </w:pPr>
            <w:r w:rsidRPr="00B9086D">
              <w:t>selecting appropriate basic avionic scientific principles to suit specific applications</w:t>
            </w:r>
          </w:p>
          <w:p w:rsidR="00000000" w:rsidRPr="00B9086D" w:rsidP="00B9086D">
            <w:pPr>
              <w:pStyle w:val="ListBullet"/>
            </w:pPr>
            <w:r w:rsidRPr="00B9086D">
              <w:t>selecting appropriate basic avionic techniques and associated technologies, software and hardware to suit specific applicatio</w:t>
            </w:r>
            <w:r w:rsidRPr="00B9086D">
              <w:t>ns</w:t>
            </w:r>
          </w:p>
          <w:p w:rsidR="00000000" w:rsidRPr="00B9086D" w:rsidP="00B9086D">
            <w:pPr>
              <w:pStyle w:val="ListBullet"/>
            </w:pPr>
            <w:r w:rsidRPr="00B9086D">
              <w:t>applying basic avionic scientific principles to particular engineering situations</w:t>
            </w:r>
          </w:p>
          <w:p w:rsidR="00000000" w:rsidRPr="00B9086D" w:rsidP="00B9086D">
            <w:pPr>
              <w:pStyle w:val="ListBullet"/>
            </w:pPr>
            <w:r w:rsidRPr="00B9086D">
              <w:t>applying and manipulating appropriate formulas for applications involving engineering calculations</w:t>
            </w:r>
          </w:p>
          <w:p w:rsidR="00000000" w:rsidRPr="00B9086D" w:rsidP="00B9086D">
            <w:pPr>
              <w:pStyle w:val="ListBullet"/>
            </w:pPr>
            <w:r w:rsidRPr="00B9086D">
              <w:t>applying appropriate calculations to engineering situations</w:t>
            </w:r>
          </w:p>
          <w:p w:rsidR="00000000" w:rsidRPr="00B9086D" w:rsidP="00B9086D">
            <w:pPr>
              <w:pStyle w:val="ListBullet"/>
            </w:pPr>
            <w:r w:rsidRPr="00B9086D">
              <w:t>checking the</w:t>
            </w:r>
            <w:r w:rsidRPr="00B9086D">
              <w:t xml:space="preserve"> validity of equations is using dimensional analysis</w:t>
            </w:r>
          </w:p>
          <w:p w:rsidR="00000000" w:rsidRPr="00B9086D" w:rsidP="00B9086D">
            <w:pPr>
              <w:pStyle w:val="ListBullet"/>
            </w:pPr>
            <w:r w:rsidRPr="00B9086D">
              <w:t>applying basic avionic techniques and associated technologies, software and hardware in a manner appropriate to the application and identified scientific principles.</w:t>
            </w:r>
          </w:p>
          <w:p w:rsidR="00000000" w:rsidRPr="00B9086D" w:rsidP="00B9086D">
            <w:pPr>
              <w:pStyle w:val="ListBullet"/>
            </w:pPr>
            <w:r w:rsidRPr="00B9086D">
              <w:t>referring solutions to the original a</w:t>
            </w:r>
            <w:r w:rsidRPr="00B9086D">
              <w:t>im of the application.</w:t>
            </w:r>
          </w:p>
          <w:p w:rsidR="00000000" w:rsidRPr="00B9086D" w:rsidP="00B9086D">
            <w:pPr>
              <w:pStyle w:val="ListBullet"/>
            </w:pPr>
            <w:r w:rsidRPr="00B9086D">
              <w:t>quoting solutions in appropriate units, using appropriate significant figures.</w:t>
            </w:r>
          </w:p>
          <w:p w:rsidR="00000000" w:rsidRPr="00B9086D" w:rsidP="00B9086D">
            <w:pPr>
              <w:pStyle w:val="ListBullet"/>
            </w:pPr>
            <w:r w:rsidRPr="00B9086D">
              <w:t>quoting limitations of solutions, due to assumptions, scientific principles and techniques used</w:t>
            </w:r>
          </w:p>
          <w:p w:rsidR="00000000" w:rsidP="00B9086D">
            <w:pPr>
              <w:pStyle w:val="ListBullet"/>
              <w:rPr>
                <w:lang w:val="en-NZ"/>
              </w:rPr>
            </w:pPr>
            <w:r w:rsidRPr="00B9086D">
              <w:t>presenting solutions referring to the original aim of the application.</w:t>
            </w:r>
          </w:p>
        </w:tc>
      </w:tr>
      <w:tr w:rsidTr="00161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Required knowledge</w:t>
            </w:r>
          </w:p>
        </w:tc>
      </w:tr>
      <w:tr w:rsidTr="00161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Look for evidence that confirms knowledge of:</w:t>
            </w:r>
          </w:p>
          <w:p w:rsidR="00000000" w:rsidRPr="00B9086D" w:rsidP="00B9086D">
            <w:pPr>
              <w:pStyle w:val="ListBullet"/>
            </w:pPr>
            <w:r w:rsidRPr="00B9086D">
              <w:t>Physics for electronics - complete tasks requiring analysis and application of:</w:t>
            </w:r>
          </w:p>
          <w:p w:rsidR="00000000" w:rsidRPr="00B9086D" w:rsidP="00B9086D">
            <w:pPr>
              <w:pStyle w:val="ListBullet2"/>
            </w:pPr>
            <w:r w:rsidRPr="00B9086D">
              <w:t>units and measurements</w:t>
            </w:r>
          </w:p>
          <w:p w:rsidR="00000000" w:rsidRPr="00B9086D" w:rsidP="00B9086D">
            <w:pPr>
              <w:pStyle w:val="ListBullet2"/>
            </w:pPr>
            <w:r w:rsidRPr="00B9086D">
              <w:t>magnetic force</w:t>
            </w:r>
          </w:p>
          <w:p w:rsidR="00000000" w:rsidRPr="00B9086D" w:rsidP="00B9086D">
            <w:pPr>
              <w:pStyle w:val="ListBullet2"/>
            </w:pPr>
            <w:r w:rsidRPr="00B9086D">
              <w:t>vectors</w:t>
            </w:r>
          </w:p>
          <w:p w:rsidR="00000000" w:rsidRPr="00B9086D" w:rsidP="00B9086D">
            <w:pPr>
              <w:pStyle w:val="ListBullet2"/>
            </w:pPr>
            <w:r w:rsidRPr="00B9086D">
              <w:t>electric fields and potential</w:t>
            </w:r>
          </w:p>
          <w:p w:rsidR="00000000" w:rsidRPr="00B9086D" w:rsidP="00B9086D">
            <w:pPr>
              <w:pStyle w:val="ListBullet2"/>
            </w:pPr>
            <w:r w:rsidRPr="00B9086D">
              <w:t>electric current and resistance</w:t>
            </w:r>
          </w:p>
          <w:p w:rsidR="00000000" w:rsidRPr="00B9086D" w:rsidP="00B9086D">
            <w:pPr>
              <w:pStyle w:val="ListBullet2"/>
            </w:pPr>
            <w:r w:rsidRPr="00B9086D">
              <w:t>capacitance</w:t>
            </w:r>
          </w:p>
          <w:p w:rsidR="00000000" w:rsidRPr="00B9086D" w:rsidP="00B9086D">
            <w:pPr>
              <w:pStyle w:val="ListBullet2"/>
            </w:pPr>
            <w:r w:rsidRPr="00B9086D">
              <w:t>work, power and energy</w:t>
            </w:r>
          </w:p>
          <w:p w:rsidR="00000000" w:rsidRPr="00B9086D" w:rsidP="00B9086D">
            <w:pPr>
              <w:pStyle w:val="ListBullet"/>
            </w:pPr>
            <w:r w:rsidRPr="00B9086D">
              <w:t>Analogue electronics - complete tasks requiring analysis and application of:</w:t>
            </w:r>
          </w:p>
          <w:p w:rsidR="00000000" w:rsidRPr="00B9086D" w:rsidP="00B9086D">
            <w:pPr>
              <w:pStyle w:val="ListBullet2"/>
            </w:pPr>
            <w:r w:rsidRPr="00B9086D">
              <w:t>negative feedback amplifiers</w:t>
            </w:r>
          </w:p>
          <w:p w:rsidR="00000000" w:rsidRPr="00B9086D" w:rsidP="00B9086D">
            <w:pPr>
              <w:pStyle w:val="ListBullet2"/>
            </w:pPr>
            <w:r w:rsidRPr="00B9086D">
              <w:t>differential amplifiers</w:t>
            </w:r>
          </w:p>
          <w:p w:rsidR="00000000" w:rsidRPr="00B9086D" w:rsidP="00B9086D">
            <w:pPr>
              <w:pStyle w:val="ListBullet2"/>
            </w:pPr>
            <w:r w:rsidRPr="00B9086D">
              <w:t>operational amplifiers</w:t>
            </w:r>
          </w:p>
          <w:p w:rsidR="00000000" w:rsidRPr="00B9086D" w:rsidP="00B9086D">
            <w:pPr>
              <w:pStyle w:val="ListBullet2"/>
            </w:pPr>
            <w:r w:rsidRPr="00B9086D">
              <w:t>amplifier frequency response</w:t>
            </w:r>
          </w:p>
          <w:p w:rsidR="00000000" w:rsidRPr="00B9086D" w:rsidP="00B9086D">
            <w:pPr>
              <w:pStyle w:val="ListBullet2"/>
            </w:pPr>
            <w:r w:rsidRPr="00B9086D">
              <w:t>thermal circuits/heat exchangers</w:t>
            </w:r>
          </w:p>
          <w:p w:rsidR="00000000" w:rsidRPr="00B9086D" w:rsidP="00B9086D">
            <w:pPr>
              <w:pStyle w:val="ListBullet2"/>
            </w:pPr>
            <w:r w:rsidRPr="00B9086D">
              <w:t>active filters</w:t>
            </w:r>
          </w:p>
          <w:p w:rsidR="00000000" w:rsidRPr="00B9086D" w:rsidP="00B9086D">
            <w:pPr>
              <w:pStyle w:val="ListBullet2"/>
            </w:pPr>
            <w:r w:rsidRPr="00B9086D">
              <w:t>fault finding</w:t>
            </w:r>
          </w:p>
          <w:p w:rsidR="00000000" w:rsidRPr="00B9086D" w:rsidP="00B9086D">
            <w:pPr>
              <w:pStyle w:val="ListBullet"/>
            </w:pPr>
            <w:r w:rsidRPr="00B9086D">
              <w:t>Digital electronics - complete tasks requiring analysis and application of:</w:t>
            </w:r>
          </w:p>
          <w:p w:rsidR="00000000" w:rsidRPr="00B9086D" w:rsidP="00B9086D">
            <w:pPr>
              <w:pStyle w:val="ListBullet2"/>
            </w:pPr>
            <w:r w:rsidRPr="00B9086D">
              <w:t>characteristics of digital systems</w:t>
            </w:r>
          </w:p>
          <w:p w:rsidR="00000000" w:rsidRPr="00B9086D" w:rsidP="00B9086D">
            <w:pPr>
              <w:pStyle w:val="ListBullet2"/>
            </w:pPr>
            <w:r w:rsidRPr="00B9086D">
              <w:t>number systems</w:t>
            </w:r>
          </w:p>
          <w:p w:rsidR="00000000" w:rsidRPr="00B9086D" w:rsidP="00B9086D">
            <w:pPr>
              <w:pStyle w:val="ListBullet2"/>
            </w:pPr>
            <w:r w:rsidRPr="00B9086D">
              <w:t>Boolean algebra</w:t>
            </w:r>
          </w:p>
          <w:p w:rsidR="00000000" w:rsidRPr="00B9086D" w:rsidP="00B9086D">
            <w:pPr>
              <w:pStyle w:val="ListBullet2"/>
            </w:pPr>
            <w:r w:rsidRPr="00B9086D">
              <w:t>logic circuits</w:t>
            </w:r>
          </w:p>
          <w:p w:rsidR="00000000" w:rsidRPr="00B9086D" w:rsidP="00B9086D">
            <w:pPr>
              <w:pStyle w:val="ListBullet2"/>
            </w:pPr>
            <w:r w:rsidRPr="00B9086D">
              <w:t>logic families</w:t>
            </w:r>
          </w:p>
          <w:p w:rsidR="00000000" w:rsidRPr="00B9086D" w:rsidP="00B9086D">
            <w:pPr>
              <w:pStyle w:val="ListBullet2"/>
            </w:pPr>
            <w:r w:rsidRPr="00B9086D">
              <w:t>construction and testing techniques</w:t>
            </w:r>
          </w:p>
          <w:p w:rsidR="00000000" w:rsidRPr="00B9086D" w:rsidP="00B9086D">
            <w:pPr>
              <w:pStyle w:val="ListBullet2"/>
            </w:pPr>
            <w:r w:rsidRPr="00B9086D">
              <w:t>flip flop circuits</w:t>
            </w:r>
          </w:p>
          <w:p w:rsidR="00000000" w:rsidRPr="00B9086D" w:rsidP="00B9086D">
            <w:pPr>
              <w:pStyle w:val="ListBullet2"/>
            </w:pPr>
            <w:r w:rsidRPr="00B9086D">
              <w:t>analogue to digital conversion</w:t>
            </w:r>
          </w:p>
          <w:p w:rsidR="00000000" w:rsidRPr="00B9086D" w:rsidP="00B9086D">
            <w:pPr>
              <w:pStyle w:val="ListBullet2"/>
            </w:pPr>
            <w:r w:rsidRPr="00B9086D">
              <w:t>digital to analogue conversion</w:t>
            </w:r>
          </w:p>
          <w:p w:rsidR="00000000" w:rsidRPr="00B9086D" w:rsidP="00B9086D">
            <w:pPr>
              <w:pStyle w:val="ListBullet2"/>
            </w:pPr>
            <w:r w:rsidRPr="00B9086D">
              <w:t>timing and control</w:t>
            </w:r>
          </w:p>
          <w:p w:rsidR="00000000" w:rsidRPr="00B9086D" w:rsidP="00B9086D">
            <w:pPr>
              <w:pStyle w:val="ListBullet2"/>
            </w:pPr>
            <w:r w:rsidRPr="00B9086D">
              <w:t>combinational logic circuits</w:t>
            </w:r>
          </w:p>
          <w:p w:rsidR="00000000" w:rsidRPr="00B9086D" w:rsidP="00B9086D">
            <w:pPr>
              <w:pStyle w:val="ListBullet"/>
            </w:pPr>
            <w:r w:rsidRPr="00B9086D">
              <w:t>Circuit theory - complete tasks requiring analysis and application of:</w:t>
            </w:r>
          </w:p>
          <w:p w:rsidR="00000000" w:rsidRPr="00B9086D" w:rsidP="00B9086D">
            <w:pPr>
              <w:pStyle w:val="ListBullet2"/>
            </w:pPr>
            <w:r w:rsidRPr="00B9086D">
              <w:t>Kirchhoff's Current and Voltage Laws</w:t>
            </w:r>
          </w:p>
          <w:p w:rsidR="00000000" w:rsidRPr="00B9086D" w:rsidP="00B9086D">
            <w:pPr>
              <w:pStyle w:val="ListBullet2"/>
            </w:pPr>
            <w:r w:rsidRPr="00B9086D">
              <w:t>Thevenin's network theorem</w:t>
            </w:r>
          </w:p>
          <w:p w:rsidR="00000000" w:rsidRPr="00B9086D" w:rsidP="00B9086D">
            <w:pPr>
              <w:pStyle w:val="ListBullet2"/>
            </w:pPr>
            <w:r w:rsidRPr="00B9086D">
              <w:t>Norton's network theorem</w:t>
            </w:r>
          </w:p>
          <w:p w:rsidR="00000000" w:rsidRPr="00B9086D" w:rsidP="00B9086D">
            <w:pPr>
              <w:pStyle w:val="ListBullet2"/>
            </w:pPr>
            <w:r w:rsidRPr="00B9086D">
              <w:t>Superposition network theorem</w:t>
            </w:r>
          </w:p>
          <w:p w:rsidR="00000000" w:rsidRPr="00B9086D" w:rsidP="00B9086D">
            <w:pPr>
              <w:pStyle w:val="ListBullet2"/>
            </w:pPr>
            <w:r w:rsidRPr="00B9086D">
              <w:t>Inductance, capacitance and resistance (LCR) series circuit analy</w:t>
            </w:r>
            <w:r w:rsidRPr="00B9086D">
              <w:t>sis</w:t>
            </w:r>
          </w:p>
          <w:p w:rsidR="00000000" w:rsidRPr="00B9086D" w:rsidP="00B9086D">
            <w:pPr>
              <w:pStyle w:val="ListBullet2"/>
            </w:pPr>
            <w:r w:rsidRPr="00B9086D">
              <w:t>LCR parallel circuit analysis</w:t>
            </w:r>
          </w:p>
          <w:p w:rsidR="00000000" w:rsidRPr="00B9086D" w:rsidP="00B9086D">
            <w:pPr>
              <w:pStyle w:val="ListBullet2"/>
            </w:pPr>
            <w:r w:rsidRPr="00B9086D">
              <w:t>Series and parallel resonance</w:t>
            </w:r>
          </w:p>
          <w:p w:rsidR="00000000" w:rsidRPr="00B9086D" w:rsidP="00B9086D">
            <w:pPr>
              <w:pStyle w:val="ListBullet"/>
            </w:pPr>
            <w:r w:rsidRPr="00B9086D">
              <w:t>Electrical systems - complete tasks requiring analysis and application of:</w:t>
            </w:r>
          </w:p>
          <w:p w:rsidR="00000000" w:rsidRPr="00B9086D" w:rsidP="00B9086D">
            <w:pPr>
              <w:pStyle w:val="ListBullet2"/>
            </w:pPr>
            <w:r w:rsidRPr="00B9086D">
              <w:t>DC and AC circuit design principles</w:t>
            </w:r>
          </w:p>
          <w:p w:rsidR="00000000" w:rsidRPr="00B9086D" w:rsidP="00B9086D">
            <w:pPr>
              <w:pStyle w:val="ListBullet2"/>
            </w:pPr>
            <w:r w:rsidRPr="00B9086D">
              <w:t>generators and motors</w:t>
            </w:r>
          </w:p>
          <w:p w:rsidR="00000000" w:rsidRPr="00B9086D" w:rsidP="00B9086D">
            <w:pPr>
              <w:pStyle w:val="ListBullet2"/>
            </w:pPr>
            <w:r w:rsidRPr="00B9086D">
              <w:t>inverters</w:t>
            </w:r>
          </w:p>
          <w:p w:rsidR="00000000" w:rsidRPr="00B9086D" w:rsidP="00B9086D">
            <w:pPr>
              <w:pStyle w:val="ListBullet2"/>
            </w:pPr>
            <w:r w:rsidRPr="00B9086D">
              <w:t>power supply, transformer, rectifier, filter, re</w:t>
            </w:r>
            <w:r w:rsidRPr="00B9086D">
              <w:t>gulator</w:t>
            </w:r>
          </w:p>
          <w:p w:rsidR="00000000" w:rsidRPr="00B9086D" w:rsidP="00B9086D">
            <w:pPr>
              <w:pStyle w:val="ListBullet2"/>
            </w:pPr>
            <w:r w:rsidRPr="00B9086D">
              <w:t>solenoids</w:t>
            </w:r>
          </w:p>
          <w:p w:rsidR="00000000" w:rsidRPr="00B9086D" w:rsidP="00B9086D">
            <w:pPr>
              <w:pStyle w:val="ListBullet"/>
            </w:pPr>
            <w:r w:rsidRPr="00B9086D">
              <w:t>Aerodynamics - complete tasks requiring analysis and application of:</w:t>
            </w:r>
          </w:p>
          <w:p w:rsidR="00000000" w:rsidRPr="00B9086D" w:rsidP="00B9086D">
            <w:pPr>
              <w:pStyle w:val="ListBullet2"/>
            </w:pPr>
            <w:r w:rsidRPr="00B9086D">
              <w:t>Bernoulli's Theorem</w:t>
            </w:r>
          </w:p>
          <w:p w:rsidR="00000000" w:rsidRPr="00B9086D" w:rsidP="00B9086D">
            <w:pPr>
              <w:pStyle w:val="ListBullet2"/>
            </w:pPr>
            <w:r w:rsidRPr="00B9086D">
              <w:t>The atmosphere</w:t>
            </w:r>
          </w:p>
          <w:p w:rsidR="00000000" w:rsidRPr="00B9086D" w:rsidP="00B9086D">
            <w:pPr>
              <w:pStyle w:val="ListBullet2"/>
            </w:pPr>
            <w:r w:rsidRPr="00B9086D">
              <w:t>Aerodynamic forces (lift, drag, weight, thrust)</w:t>
            </w:r>
          </w:p>
          <w:p w:rsidR="00000000" w:rsidRPr="00B9086D" w:rsidP="00B9086D">
            <w:pPr>
              <w:pStyle w:val="ListBullet2"/>
            </w:pPr>
            <w:r w:rsidRPr="00B9086D">
              <w:t>Stability and control (to a level not requiring the application of calculus)</w:t>
            </w:r>
          </w:p>
          <w:p w:rsidR="00000000" w:rsidRPr="00B9086D" w:rsidP="00B9086D">
            <w:pPr>
              <w:pStyle w:val="ListBullet"/>
            </w:pPr>
            <w:r w:rsidRPr="00B9086D">
              <w:t>Thermodynamics - complete tasks requiring analysis and application of heat transfer principles (conduction, convection, radiation)</w:t>
            </w:r>
          </w:p>
          <w:p w:rsidR="00000000" w:rsidRPr="00B9086D" w:rsidP="00B9086D">
            <w:pPr>
              <w:pStyle w:val="ListBullet"/>
            </w:pPr>
            <w:r w:rsidRPr="00B9086D">
              <w:t>Instruments - complete tasks requiring analysis and application of:</w:t>
            </w:r>
          </w:p>
          <w:p w:rsidR="00000000" w:rsidRPr="00B9086D" w:rsidP="00B9086D">
            <w:pPr>
              <w:pStyle w:val="ListBullet2"/>
            </w:pPr>
            <w:r w:rsidRPr="00B9086D">
              <w:t>airspeed measurement</w:t>
            </w:r>
          </w:p>
          <w:p w:rsidR="00000000" w:rsidRPr="00B9086D" w:rsidP="00B9086D">
            <w:pPr>
              <w:pStyle w:val="ListBullet2"/>
            </w:pPr>
            <w:r w:rsidRPr="00B9086D">
              <w:t>altitude measurement</w:t>
            </w:r>
          </w:p>
          <w:p w:rsidR="00000000" w:rsidRPr="00B9086D" w:rsidP="00B9086D">
            <w:pPr>
              <w:pStyle w:val="ListBullet2"/>
            </w:pPr>
            <w:r w:rsidRPr="00B9086D">
              <w:t>attitude indic</w:t>
            </w:r>
            <w:r w:rsidRPr="00B9086D">
              <w:t>ation</w:t>
            </w:r>
          </w:p>
          <w:p w:rsidR="00000000" w:rsidRPr="00B9086D" w:rsidP="00B9086D">
            <w:pPr>
              <w:pStyle w:val="ListBullet2"/>
            </w:pPr>
            <w:r w:rsidRPr="00B9086D">
              <w:t>measurement of quantity, flow, temperature, pressure and position</w:t>
            </w:r>
          </w:p>
          <w:p w:rsidR="00000000" w:rsidRPr="00B9086D" w:rsidP="00B9086D">
            <w:pPr>
              <w:pStyle w:val="ListBullet"/>
            </w:pPr>
            <w:r w:rsidRPr="00B9086D">
              <w:t>Control concepts and data communications - complete tasks requiring analysis and application of:</w:t>
            </w:r>
          </w:p>
          <w:p w:rsidR="00000000" w:rsidRPr="00B9086D" w:rsidP="00B9086D">
            <w:pPr>
              <w:pStyle w:val="ListBullet2"/>
            </w:pPr>
            <w:r w:rsidRPr="00B9086D">
              <w:t>servo and synchronous systems and components</w:t>
            </w:r>
          </w:p>
          <w:p w:rsidR="00000000" w:rsidRPr="00B9086D" w:rsidP="00B9086D">
            <w:pPr>
              <w:pStyle w:val="ListBullet2"/>
            </w:pPr>
            <w:r w:rsidRPr="00B9086D">
              <w:t>data communication definitions and termin</w:t>
            </w:r>
            <w:r w:rsidRPr="00B9086D">
              <w:t>ology</w:t>
            </w:r>
          </w:p>
          <w:p w:rsidR="00000000" w:rsidRPr="00B9086D" w:rsidP="00B9086D">
            <w:pPr>
              <w:pStyle w:val="ListBullet"/>
            </w:pPr>
            <w:r w:rsidRPr="00B9086D">
              <w:t>Communications - complete tasks requiring analysis and application of:</w:t>
            </w:r>
          </w:p>
          <w:p w:rsidR="00000000" w:rsidRPr="00B9086D" w:rsidP="00B9086D">
            <w:pPr>
              <w:pStyle w:val="ListBullet2"/>
            </w:pPr>
            <w:r w:rsidRPr="00B9086D">
              <w:t>radio transmission and modulation</w:t>
            </w:r>
          </w:p>
          <w:p w:rsidR="00000000" w:rsidRPr="00B9086D" w:rsidP="00B9086D">
            <w:pPr>
              <w:pStyle w:val="ListBullet2"/>
            </w:pPr>
            <w:r w:rsidRPr="00B9086D">
              <w:t>radio reception</w:t>
            </w:r>
          </w:p>
          <w:p w:rsidR="00000000" w:rsidRPr="00B9086D" w:rsidP="00B9086D">
            <w:pPr>
              <w:pStyle w:val="ListBullet2"/>
            </w:pPr>
            <w:r w:rsidRPr="00B9086D">
              <w:t>microphones, amplifiers and speakers</w:t>
            </w:r>
          </w:p>
          <w:p w:rsidR="00000000" w:rsidRPr="00B9086D" w:rsidP="00B9086D">
            <w:pPr>
              <w:pStyle w:val="ListBullet2"/>
            </w:pPr>
            <w:r w:rsidRPr="00B9086D">
              <w:t>transmission lines and antennas</w:t>
            </w:r>
          </w:p>
          <w:p w:rsidR="00000000" w:rsidRPr="00B9086D" w:rsidP="00B9086D">
            <w:pPr>
              <w:pStyle w:val="ListBullet"/>
            </w:pPr>
            <w:r w:rsidRPr="00B9086D">
              <w:t>Pulse - complete tasks requiring analysis and application of:</w:t>
            </w:r>
          </w:p>
          <w:p w:rsidR="00000000" w:rsidRPr="00B9086D" w:rsidP="00B9086D">
            <w:pPr>
              <w:pStyle w:val="ListBullet2"/>
            </w:pPr>
            <w:r w:rsidRPr="00B9086D">
              <w:t>antennas</w:t>
            </w:r>
          </w:p>
          <w:p w:rsidR="00000000" w:rsidRPr="00B9086D" w:rsidP="00B9086D">
            <w:pPr>
              <w:pStyle w:val="ListBullet2"/>
            </w:pPr>
            <w:r w:rsidRPr="00B9086D">
              <w:t>waveguides</w:t>
            </w:r>
          </w:p>
          <w:p w:rsidR="00000000" w:rsidRPr="00B9086D" w:rsidP="00B9086D">
            <w:pPr>
              <w:pStyle w:val="ListBullet2"/>
            </w:pPr>
            <w:r w:rsidRPr="00B9086D">
              <w:t>transmitters/receivers</w:t>
            </w:r>
          </w:p>
          <w:p w:rsidR="00000000" w:rsidRPr="00B9086D" w:rsidP="00B9086D">
            <w:pPr>
              <w:pStyle w:val="ListBullet2"/>
            </w:pPr>
            <w:r w:rsidRPr="00B9086D">
              <w:t>displays</w:t>
            </w:r>
          </w:p>
          <w:p w:rsidR="00000000" w:rsidRPr="00B9086D" w:rsidP="00B9086D">
            <w:pPr>
              <w:pStyle w:val="ListBullet"/>
            </w:pPr>
            <w:r w:rsidRPr="00B9086D">
              <w:t>Light, sound and vibration - complete tasks requiring analysis and application of:</w:t>
            </w:r>
          </w:p>
          <w:p w:rsidR="00000000" w:rsidRPr="00B9086D" w:rsidP="00B9086D">
            <w:pPr>
              <w:pStyle w:val="ListBullet2"/>
            </w:pPr>
            <w:r w:rsidRPr="00B9086D">
              <w:t>Wave behaviour - standing vs traveling waves, transverse,</w:t>
            </w:r>
            <w:r w:rsidRPr="00B9086D">
              <w:t xml:space="preserve"> longitudinal</w:t>
            </w:r>
          </w:p>
          <w:p w:rsidR="00000000" w:rsidRPr="00B9086D" w:rsidP="00B9086D">
            <w:pPr>
              <w:pStyle w:val="ListBullet2"/>
            </w:pPr>
            <w:r w:rsidRPr="00B9086D">
              <w:t>Light - reflection, absorption, refraction, diffraction, spectrum, infrared, visible, ultraviolet, transmission medium, engineering applications</w:t>
            </w:r>
          </w:p>
          <w:p w:rsidR="00000000" w:rsidRPr="00B9086D" w:rsidP="00B9086D">
            <w:pPr>
              <w:pStyle w:val="ListBullet2"/>
            </w:pPr>
            <w:r w:rsidRPr="00B9086D">
              <w:t>Sound - pitch, frequency, intensity (power), decibel scale, "noise dose", spectrum, infrasound, a</w:t>
            </w:r>
            <w:r w:rsidRPr="00B9086D">
              <w:t>udible, ultrasound, speed, natural frequency, resonance, transmission medium, engineering applications</w:t>
            </w:r>
          </w:p>
          <w:p w:rsidR="00000000" w:rsidRPr="00B9086D" w:rsidP="00B9086D">
            <w:pPr>
              <w:pStyle w:val="ListBullet2"/>
            </w:pPr>
            <w:r w:rsidRPr="00B9086D">
              <w:t>Vibration - sources, balancing, shaft alignment, measurement, damping, engineering applications.</w:t>
            </w:r>
          </w:p>
          <w:p w:rsidR="00000000" w:rsidRPr="00B9086D" w:rsidP="00B9086D">
            <w:pPr>
              <w:pStyle w:val="ListBullet"/>
            </w:pPr>
            <w:r w:rsidRPr="00B9086D">
              <w:t>appropriateness of calculations</w:t>
            </w:r>
          </w:p>
          <w:p w:rsidR="00000000" w:rsidRPr="00B9086D" w:rsidP="00B9086D">
            <w:pPr>
              <w:pStyle w:val="ListBullet"/>
            </w:pPr>
            <w:r w:rsidRPr="00B9086D">
              <w:t xml:space="preserve">fundamental and derived </w:t>
            </w:r>
            <w:r w:rsidRPr="00B9086D">
              <w:t>quantities</w:t>
            </w:r>
          </w:p>
          <w:p w:rsidR="00000000" w:rsidRPr="00B9086D" w:rsidP="00B9086D">
            <w:pPr>
              <w:pStyle w:val="ListBullet"/>
            </w:pPr>
            <w:r w:rsidRPr="00B9086D">
              <w:t>the procedure for carrying out dimensional analysis</w:t>
            </w:r>
          </w:p>
          <w:p w:rsidR="00000000" w:rsidRPr="00B9086D" w:rsidP="00B9086D">
            <w:pPr>
              <w:pStyle w:val="ListBullet"/>
            </w:pPr>
            <w:r w:rsidRPr="00B9086D">
              <w:t>the concept of significant figures</w:t>
            </w:r>
          </w:p>
          <w:p w:rsidR="00000000" w:rsidRPr="00B9086D" w:rsidP="00B9086D">
            <w:pPr>
              <w:pStyle w:val="ListBullet"/>
            </w:pPr>
            <w:r w:rsidRPr="00B9086D">
              <w:t>the uncertainty of computations based on experimental data</w:t>
            </w:r>
          </w:p>
          <w:p w:rsidR="00000000" w:rsidRPr="00B9086D" w:rsidP="00B9086D">
            <w:pPr>
              <w:pStyle w:val="ListBullet"/>
            </w:pPr>
            <w:r w:rsidRPr="00B9086D">
              <w:t>the procedures for determining the significance of figures in calculations</w:t>
            </w:r>
          </w:p>
          <w:p w:rsidR="00000000" w:rsidRPr="00B9086D" w:rsidP="00B9086D">
            <w:pPr>
              <w:pStyle w:val="ListBullet"/>
            </w:pPr>
            <w:r w:rsidRPr="00B9086D">
              <w:t>the procedures for estim</w:t>
            </w:r>
            <w:r w:rsidRPr="00B9086D">
              <w:t>ating errors in derived quantities</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10" w:name="O_98424"/>
      <w:bookmarkEnd w:id="10"/>
      <w:r w:rsidRPr="00B9086D">
        <w:t>Evidence Guide</w:t>
      </w:r>
    </w:p>
    <w:tbl>
      <w:tblPr>
        <w:tblW w:w="9570" w:type="dxa"/>
        <w:tblLayout w:type="fixed"/>
        <w:tblCellMar>
          <w:left w:w="62" w:type="dxa"/>
          <w:right w:w="62" w:type="dxa"/>
        </w:tblCellMar>
        <w:tblLook w:val="0000"/>
      </w:tblPr>
      <w:tblGrid>
        <w:gridCol w:w="3908"/>
        <w:gridCol w:w="5662"/>
      </w:tblGrid>
      <w:tr w:rsidTr="001610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EVIDENCE GUIDE</w:t>
            </w:r>
          </w:p>
        </w:tc>
      </w:tr>
      <w:tr w:rsidTr="001610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 xml:space="preserve">The Evidence Guide provides advice on assessment and must be read in conjunction with the performance criteria, required skills and knowledge, </w:t>
            </w:r>
            <w:r w:rsidRPr="00B9086D">
              <w:t>range statement and the Assessment Guidelines for the Training Package.</w:t>
            </w:r>
          </w:p>
        </w:tc>
      </w:tr>
      <w:tr w:rsidTr="001610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 xml:space="preserve">A person who demonstrates competency in this unit must be able to apply basic scientific principles and techniques in avionic engineering situations. </w:t>
            </w:r>
            <w:r w:rsidRPr="00B9086D">
              <w:t>Competency in this unit cannot be claimed until all prerequisites have been satisfied.</w:t>
            </w:r>
          </w:p>
        </w:tc>
      </w:tr>
      <w:tr w:rsidTr="001610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Assessors must be satisfied that the candidate can competently and consiste</w:t>
            </w:r>
            <w:r w:rsidRPr="00B9086D">
              <w:t>ntly perform all elements of the unit as specified by the criteria, including required knowledge, and be capable of applying the competency in new and different situations and contexts.</w:t>
            </w:r>
          </w:p>
          <w:p w:rsidR="00000000" w:rsidP="00B9086D">
            <w:pPr>
              <w:pStyle w:val="BodyText"/>
              <w:rPr>
                <w:lang w:val="en-NZ"/>
              </w:rPr>
            </w:pPr>
            <w:r w:rsidRPr="00B9086D">
              <w:t>Assessors should gather a range of evidence that is valid, sufficient,</w:t>
            </w:r>
            <w:r w:rsidRPr="00B9086D">
              <w:t xml:space="preserve"> current and authentic. Evidence can be gathered through a variety of ways including direct observation, supervisor's reports, project work, samples and questioning. Questioning techniques should not require language, literacy and numeracy skills beyond th</w:t>
            </w:r>
            <w:r w:rsidRPr="00B9086D">
              <w:t xml:space="preserve">ose required in this unit of competency. </w:t>
            </w:r>
          </w:p>
        </w:tc>
      </w:tr>
      <w:tr w:rsidTr="001610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 xml:space="preserve">This unit may be assessed on the job, off the job or a combination of both on and off the job. Where assessment occurs off the job, that is the candidate is not in </w:t>
            </w:r>
            <w:r w:rsidRPr="00B9086D">
              <w:t>productive work, then an appropriate simulation must be used where the range of conditions reflects realistic workplace situations. The competencies covered by this unit would be demonstrated by an individual working alone or as part of a team. The assessm</w:t>
            </w:r>
            <w:r w:rsidRPr="00B9086D">
              <w:t>ent environment should not disadvantage the candidate.</w:t>
            </w:r>
          </w:p>
          <w:p w:rsidR="00000000" w:rsidP="00B9086D">
            <w:pPr>
              <w:pStyle w:val="BodyText"/>
              <w:rPr>
                <w:lang w:val="en-NZ"/>
              </w:rPr>
            </w:pPr>
            <w:r w:rsidRPr="00B9086D">
              <w:t>The candidate must have access to all tools, equipment, materials and documentation required. The candidate must be permitted to refer to any relevant workplace procedures, product and manufacturing sp</w:t>
            </w:r>
            <w:r w:rsidRPr="00B9086D">
              <w:t>ecifications, codes, standards, manuals and reference materials.</w:t>
            </w:r>
          </w:p>
        </w:tc>
      </w:tr>
      <w:tr w:rsidTr="001610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This unit could be assessed in conjunction with any other units addressing the safety, quality, communication, materials handling, recording and reporting associated wit</w:t>
            </w:r>
            <w:r w:rsidRPr="00B9086D">
              <w:t>h applying basic scientific principles and techniques in avionic engineering situations or other units requiring the exercise of the skills and knowledge covered by this unit.</w:t>
            </w:r>
          </w:p>
        </w:tc>
      </w:tr>
      <w:tr w:rsidTr="001610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11" w:name="O_98425"/>
      <w:bookmarkEnd w:id="11"/>
      <w:r w:rsidRPr="00B9086D">
        <w:t>Range Statement</w:t>
      </w:r>
    </w:p>
    <w:tbl>
      <w:tblPr>
        <w:tblW w:w="0" w:type="auto"/>
        <w:tblLayout w:type="fixed"/>
        <w:tblCellMar>
          <w:left w:w="62" w:type="dxa"/>
          <w:right w:w="62" w:type="dxa"/>
        </w:tblCellMar>
        <w:tblLook w:val="0000"/>
      </w:tblPr>
      <w:tblGrid>
        <w:gridCol w:w="3483"/>
        <w:gridCol w:w="5039"/>
      </w:tblGrid>
      <w:tr w:rsidTr="001610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RANGE STATEMENT</w:t>
            </w:r>
          </w:p>
        </w:tc>
      </w:tr>
      <w:tr w:rsidTr="001610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The range statement relates to the unit of competency as a whole. It allows for different work environments and situations that may affect performance. Bold italicised wording, if used in the performance criteria, is detailed below. Essen</w:t>
            </w:r>
            <w:r w:rsidRPr="00B9086D">
              <w:t>tial operating conditions that may be present with training and assessment (depending on the work situation, needs of the candidate, accessibility of the item, and local industry and regional contexts) may also be included.</w:t>
            </w:r>
          </w:p>
        </w:tc>
      </w:tr>
      <w:tr w:rsidTr="0016101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Emphasis"/>
              </w:rPr>
              <w:t>Sources of information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Reference texts, manufacturer's catalogues and industrial magazines, international aerospace organisation publications, websites, use of phone, email and fax information gathering.</w:t>
            </w:r>
          </w:p>
        </w:tc>
      </w:tr>
      <w:tr w:rsidTr="0016101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Emphasis"/>
              </w:rPr>
              <w:t>Avionic engineering</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t>The engineering discipline concerned with the conceptu</w:t>
            </w:r>
            <w:r w:rsidRPr="00B9086D">
              <w:t>al development, research, design, manufacture, implementation, installation, commissioning and maintenance of aerospace electrical, instrument, radio and electronic systems and components and related test equipment for civil and military applications</w:t>
            </w:r>
          </w:p>
        </w:tc>
      </w:tr>
      <w:tr w:rsidTr="0016101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Emphasis"/>
              </w:rPr>
              <w:t>Basi</w:t>
            </w:r>
            <w:r w:rsidRPr="00B9086D">
              <w:rPr>
                <w:rStyle w:val="Emphasis"/>
              </w:rPr>
              <w:t>c avionic scientific techniques and principles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Candidates should apply appropriate basic techniques supported by their mathematical skills and introductory knowledge of scientific principles to design, manufacturing, commissioning and maintenance related t</w:t>
            </w:r>
            <w:r w:rsidRPr="00B9086D">
              <w:t>asks and projects relating to:</w:t>
            </w:r>
          </w:p>
          <w:p w:rsidR="00000000" w:rsidRPr="00B9086D" w:rsidP="00B9086D">
            <w:pPr>
              <w:pStyle w:val="ListBullet"/>
            </w:pPr>
            <w:r w:rsidRPr="00B9086D">
              <w:t>electrical systems and related wiring and components (power generation, distribution, control interfaces with hydraulic and pneumatic systems, and caution and warning systems);</w:t>
            </w:r>
          </w:p>
          <w:p w:rsidR="00000000" w:rsidRPr="00B9086D" w:rsidP="00B9086D">
            <w:pPr>
              <w:pStyle w:val="ListBullet"/>
            </w:pPr>
            <w:r w:rsidRPr="00B9086D">
              <w:t>mechanical and electro-mechanical flight instrum</w:t>
            </w:r>
            <w:r w:rsidRPr="00B9086D">
              <w:t>ents and indication systems (quantity, pressure, temperature, position) and components;</w:t>
            </w:r>
          </w:p>
          <w:p w:rsidR="00000000" w:rsidRPr="00B9086D" w:rsidP="00B9086D">
            <w:pPr>
              <w:pStyle w:val="ListBullet"/>
            </w:pPr>
            <w:r w:rsidRPr="00B9086D">
              <w:t>electronic systems and components (communications, radio navigation, pulse, display, automatic flight control, flight management, and engine management); and</w:t>
            </w:r>
          </w:p>
          <w:p w:rsidR="00000000" w:rsidRPr="00B9086D" w:rsidP="00B9086D">
            <w:pPr>
              <w:pStyle w:val="ListBullet"/>
            </w:pPr>
            <w:r w:rsidRPr="00B9086D">
              <w:t xml:space="preserve">automatic </w:t>
            </w:r>
            <w:r w:rsidRPr="00B9086D">
              <w:t>test stations, adapters and software.</w:t>
            </w:r>
          </w:p>
          <w:p w:rsidR="00000000" w:rsidRPr="00B9086D" w:rsidP="00B9086D">
            <w:pPr>
              <w:pStyle w:val="BodyText"/>
            </w:pPr>
            <w:r w:rsidRPr="00B9086D">
              <w:t>The applications may require the use of one or two basic avionic scientific principles together with a fundamental mathematical calculation leading to process, resources and system choices from a limited range of optio</w:t>
            </w:r>
            <w:r w:rsidRPr="00B9086D">
              <w:t xml:space="preserve">ns. </w:t>
            </w:r>
          </w:p>
          <w:p w:rsidR="00000000" w:rsidRPr="00B9086D" w:rsidP="00B9086D">
            <w:pPr>
              <w:pStyle w:val="BodyText"/>
            </w:pPr>
            <w:r w:rsidRPr="00B9086D">
              <w:t>Basic techniques include basic hand and power tool operations, machining, fitting, welding, moulding, fabricating, wiring and programming techniques.</w:t>
            </w:r>
          </w:p>
        </w:tc>
      </w:tr>
    </w:tbl>
    <w:p w:rsidR="00161013" w:rsidP="00B9086D">
      <w:pPr>
        <w:pStyle w:val="BodyText"/>
      </w:pPr>
    </w:p>
    <w:p w:rsidR="00161013" w:rsidP="00B9086D">
      <w:pPr>
        <w:pStyle w:val="BodyText"/>
      </w:pPr>
    </w:p>
    <w:p w:rsidR="00000000" w:rsidRPr="00B9086D" w:rsidP="00B9086D">
      <w:pPr>
        <w:pStyle w:val="Heading1"/>
      </w:pPr>
      <w:bookmarkStart w:id="12" w:name="O_98426"/>
      <w:bookmarkEnd w:id="12"/>
      <w:r w:rsidRPr="00B9086D">
        <w:t>Unit Sector(s)</w:t>
      </w:r>
    </w:p>
    <w:tbl>
      <w:tblPr>
        <w:tblW w:w="0" w:type="auto"/>
        <w:tblLayout w:type="fixed"/>
        <w:tblCellMar>
          <w:left w:w="62" w:type="dxa"/>
          <w:right w:w="62" w:type="dxa"/>
        </w:tblCellMar>
        <w:tblLook w:val="0000"/>
      </w:tblPr>
      <w:tblGrid>
        <w:gridCol w:w="2654"/>
        <w:gridCol w:w="5868"/>
      </w:tblGrid>
      <w:tr w:rsidTr="0016101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13" w:name="O_158832"/>
      <w:bookmarkEnd w:id="13"/>
      <w:r w:rsidRPr="00B9086D">
        <w:t>Competency field</w:t>
      </w:r>
    </w:p>
    <w:tbl>
      <w:tblPr>
        <w:tblW w:w="0" w:type="auto"/>
        <w:tblLayout w:type="fixed"/>
        <w:tblCellMar>
          <w:left w:w="62" w:type="dxa"/>
          <w:right w:w="62" w:type="dxa"/>
        </w:tblCellMar>
        <w:tblLook w:val="0000"/>
      </w:tblPr>
      <w:tblGrid>
        <w:gridCol w:w="2775"/>
        <w:gridCol w:w="5747"/>
      </w:tblGrid>
      <w:tr w:rsidTr="001610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r w:rsidRPr="00B9086D">
              <w:t>Engineering science</w:t>
            </w:r>
          </w:p>
        </w:tc>
      </w:tr>
    </w:tbl>
    <w:p w:rsidR="00000000" w:rsidRPr="00B9086D" w:rsidP="00B9086D">
      <w:pPr>
        <w:pStyle w:val="BodyText"/>
      </w:pPr>
    </w:p>
    <w:p w:rsidR="00000000" w:rsidRPr="00B9086D" w:rsidP="00B9086D">
      <w:pPr>
        <w:pStyle w:val="AllowPageBreak"/>
      </w:pPr>
    </w:p>
    <w:p w:rsidR="00000000" w:rsidRPr="00B9086D" w:rsidP="00B9086D">
      <w:pPr>
        <w:pStyle w:val="Heading1"/>
      </w:pPr>
      <w:bookmarkStart w:id="14" w:name="O_158831"/>
      <w:bookmarkEnd w:id="14"/>
      <w:r w:rsidRPr="00B9086D">
        <w:t>Co-requisite units</w:t>
      </w:r>
    </w:p>
    <w:tbl>
      <w:tblPr>
        <w:tblW w:w="0" w:type="auto"/>
        <w:tblLayout w:type="fixed"/>
        <w:tblCellMar>
          <w:left w:w="62" w:type="dxa"/>
          <w:right w:w="62" w:type="dxa"/>
        </w:tblCellMar>
        <w:tblLook w:val="0000"/>
      </w:tblPr>
      <w:tblGrid>
        <w:gridCol w:w="2641"/>
        <w:gridCol w:w="1322"/>
        <w:gridCol w:w="4559"/>
      </w:tblGrid>
      <w:tr w:rsidTr="001610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r w:rsidRPr="00B908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p>
        </w:tc>
      </w:tr>
      <w:tr w:rsidTr="001610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86D">
            <w:pPr>
              <w:pStyle w:val="BodyText"/>
              <w:rPr>
                <w:lang w:val="en-NZ"/>
              </w:rPr>
            </w:pPr>
          </w:p>
        </w:tc>
      </w:tr>
      <w:tr w:rsidTr="001610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86D" w:rsidP="00B9086D">
            <w:pPr>
              <w:pStyle w:val="BodyText"/>
            </w:pPr>
          </w:p>
        </w:tc>
      </w:tr>
    </w:tbl>
    <w:p w:rsidR="00000000" w:rsidRPr="00B9086D" w:rsidP="00B9086D">
      <w:pPr>
        <w:pStyle w:val="BodyText"/>
      </w:pPr>
    </w:p>
    <w:p w:rsidR="00000000" w:rsidRPr="00B9086D" w:rsidP="00B9086D"/>
    <w:sectPr w:rsidSect="00B90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13" w:rsidP="001610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13" w:rsidP="00B908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1013" w:rsidP="00B90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013" w:rsidP="00B90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6D" w:rsidRPr="00161013" w:rsidP="001610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13" w:rsidRPr="002D2AF8" w:rsidP="00B9086D">
    <w:pPr>
      <w:pStyle w:val="Header"/>
      <w:framePr w:wrap="around"/>
    </w:pPr>
    <w:r>
      <w:fldChar w:fldCharType="begin"/>
    </w:r>
    <w:r>
      <w:instrText xml:space="preserve"> TITLE   \* MERGEFORMAT </w:instrText>
    </w:r>
    <w:r>
      <w:fldChar w:fldCharType="separate"/>
    </w:r>
    <w:r>
      <w:t>MEA272A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61013" w:rsidP="00B90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E2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C1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00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86D"/>
    <w:pPr>
      <w:spacing w:before="360" w:after="60"/>
      <w:outlineLvl w:val="0"/>
    </w:pPr>
    <w:rPr>
      <w:sz w:val="32"/>
    </w:rPr>
  </w:style>
  <w:style w:type="paragraph" w:styleId="Heading2">
    <w:name w:val="heading 2"/>
    <w:basedOn w:val="HeadingBase"/>
    <w:next w:val="BodyText"/>
    <w:link w:val="Heading2Char"/>
    <w:qFormat/>
    <w:rsid w:val="00B9086D"/>
    <w:pPr>
      <w:keepLines/>
      <w:spacing w:before="240" w:after="120"/>
      <w:outlineLvl w:val="1"/>
    </w:pPr>
    <w:rPr>
      <w:sz w:val="28"/>
      <w:szCs w:val="40"/>
    </w:rPr>
  </w:style>
  <w:style w:type="paragraph" w:styleId="Heading3">
    <w:name w:val="heading 3"/>
    <w:basedOn w:val="HeadingBase"/>
    <w:next w:val="BodyText"/>
    <w:link w:val="Heading3Char"/>
    <w:qFormat/>
    <w:rsid w:val="00B9086D"/>
    <w:pPr>
      <w:spacing w:before="180" w:after="120"/>
      <w:outlineLvl w:val="2"/>
    </w:pPr>
    <w:rPr>
      <w:spacing w:val="-10"/>
      <w:kern w:val="32"/>
    </w:rPr>
  </w:style>
  <w:style w:type="paragraph" w:styleId="Heading4">
    <w:name w:val="heading 4"/>
    <w:basedOn w:val="HeadingBase"/>
    <w:next w:val="BodyText"/>
    <w:link w:val="Heading4Char"/>
    <w:qFormat/>
    <w:rsid w:val="00B9086D"/>
    <w:pPr>
      <w:spacing w:before="160" w:after="120"/>
      <w:outlineLvl w:val="3"/>
    </w:pPr>
    <w:rPr>
      <w:sz w:val="22"/>
    </w:rPr>
  </w:style>
  <w:style w:type="paragraph" w:styleId="Heading5">
    <w:name w:val="heading 5"/>
    <w:basedOn w:val="HeadingBase"/>
    <w:next w:val="Normal"/>
    <w:link w:val="Heading5Char"/>
    <w:qFormat/>
    <w:rsid w:val="00B9086D"/>
    <w:pPr>
      <w:spacing w:before="80"/>
      <w:outlineLvl w:val="4"/>
    </w:pPr>
    <w:rPr>
      <w:color w:val="918585"/>
      <w:sz w:val="20"/>
    </w:rPr>
  </w:style>
  <w:style w:type="paragraph" w:styleId="Heading6">
    <w:name w:val="heading 6"/>
    <w:basedOn w:val="HeadingBase"/>
    <w:next w:val="Normal"/>
    <w:link w:val="Heading6Char"/>
    <w:qFormat/>
    <w:rsid w:val="00B9086D"/>
    <w:pPr>
      <w:spacing w:before="60"/>
      <w:outlineLvl w:val="5"/>
    </w:pPr>
    <w:rPr>
      <w:color w:val="918585"/>
      <w:sz w:val="20"/>
    </w:rPr>
  </w:style>
  <w:style w:type="paragraph" w:styleId="Heading7">
    <w:name w:val="heading 7"/>
    <w:basedOn w:val="Normal"/>
    <w:next w:val="Normal"/>
    <w:link w:val="Heading7Char"/>
    <w:qFormat/>
    <w:rsid w:val="00B9086D"/>
    <w:pPr>
      <w:ind w:left="720"/>
      <w:outlineLvl w:val="6"/>
    </w:pPr>
    <w:rPr>
      <w:i/>
    </w:rPr>
  </w:style>
  <w:style w:type="paragraph" w:styleId="Heading8">
    <w:name w:val="heading 8"/>
    <w:basedOn w:val="Normal"/>
    <w:next w:val="Normal"/>
    <w:link w:val="Heading8Char"/>
    <w:qFormat/>
    <w:rsid w:val="00B9086D"/>
    <w:pPr>
      <w:ind w:left="720"/>
      <w:outlineLvl w:val="7"/>
    </w:pPr>
    <w:rPr>
      <w:i/>
    </w:rPr>
  </w:style>
  <w:style w:type="paragraph" w:styleId="Heading9">
    <w:name w:val="heading 9"/>
    <w:basedOn w:val="Normal"/>
    <w:next w:val="Normal"/>
    <w:link w:val="Heading9Char"/>
    <w:qFormat/>
    <w:rsid w:val="00B9086D"/>
    <w:pPr>
      <w:ind w:left="720"/>
      <w:outlineLvl w:val="8"/>
    </w:pPr>
    <w:rPr>
      <w:i/>
    </w:rPr>
  </w:style>
  <w:style w:type="character" w:default="1" w:styleId="DefaultParagraphFont">
    <w:name w:val="Default Paragraph Font"/>
    <w:uiPriority w:val="1"/>
    <w:unhideWhenUsed/>
    <w:rsid w:val="00B90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86D"/>
  </w:style>
  <w:style w:type="character" w:customStyle="1" w:styleId="Heading1Char">
    <w:name w:val="Heading 1 Char"/>
    <w:basedOn w:val="DefaultParagraphFont"/>
    <w:link w:val="Heading1"/>
    <w:rsid w:val="00B9086D"/>
    <w:rPr>
      <w:rFonts w:ascii="Times New Roman" w:eastAsia="Times New Roman" w:hAnsi="Times New Roman" w:cs="Times New Roman"/>
      <w:b/>
      <w:sz w:val="32"/>
      <w:szCs w:val="20"/>
      <w:lang w:eastAsia="en-US"/>
    </w:rPr>
  </w:style>
  <w:style w:type="paragraph" w:styleId="BodyText">
    <w:name w:val="Body Text"/>
    <w:basedOn w:val="Normal"/>
    <w:link w:val="BodyTextChar"/>
    <w:rsid w:val="00B90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86D"/>
    <w:rPr>
      <w:rFonts w:ascii="Times New Roman" w:eastAsia="Times New Roman" w:hAnsi="Times New Roman" w:cs="Times New Roman"/>
      <w:sz w:val="24"/>
      <w:lang w:eastAsia="en-US"/>
    </w:rPr>
  </w:style>
  <w:style w:type="paragraph" w:styleId="Footer">
    <w:name w:val="footer"/>
    <w:basedOn w:val="Normal"/>
    <w:link w:val="FooterChar"/>
    <w:rsid w:val="00B90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86D"/>
    <w:rPr>
      <w:rFonts w:ascii="Times New Roman" w:eastAsia="Times New Roman" w:hAnsi="Times New Roman" w:cs="Times New Roman"/>
      <w:sz w:val="16"/>
      <w:lang w:eastAsia="en-US"/>
    </w:rPr>
  </w:style>
  <w:style w:type="paragraph" w:styleId="List">
    <w:name w:val="List"/>
    <w:basedOn w:val="BodyText"/>
    <w:next w:val="BodyText"/>
    <w:rsid w:val="00B9086D"/>
    <w:pPr>
      <w:tabs>
        <w:tab w:val="left" w:pos="340"/>
      </w:tabs>
      <w:spacing w:before="60" w:after="60"/>
      <w:ind w:left="340" w:hanging="340"/>
    </w:pPr>
  </w:style>
  <w:style w:type="paragraph" w:styleId="ListBullet">
    <w:name w:val="List Bullet"/>
    <w:basedOn w:val="List"/>
    <w:rsid w:val="00B9086D"/>
    <w:pPr>
      <w:numPr>
        <w:numId w:val="13"/>
      </w:numPr>
      <w:tabs>
        <w:tab w:val="clear" w:pos="340"/>
      </w:tabs>
      <w:spacing w:before="40" w:after="40"/>
    </w:pPr>
  </w:style>
  <w:style w:type="character" w:customStyle="1" w:styleId="SpecialBold">
    <w:name w:val="Special Bold"/>
    <w:basedOn w:val="DefaultParagraphFont"/>
    <w:rsid w:val="00B9086D"/>
    <w:rPr>
      <w:b/>
      <w:spacing w:val="0"/>
    </w:rPr>
  </w:style>
  <w:style w:type="paragraph" w:styleId="ListBullet2">
    <w:name w:val="List Bullet 2"/>
    <w:basedOn w:val="List2"/>
    <w:rsid w:val="00B9086D"/>
    <w:pPr>
      <w:numPr>
        <w:numId w:val="14"/>
      </w:numPr>
      <w:tabs>
        <w:tab w:val="clear" w:pos="680"/>
      </w:tabs>
    </w:pPr>
  </w:style>
  <w:style w:type="character" w:styleId="Emphasis">
    <w:name w:val="Emphasis"/>
    <w:basedOn w:val="DefaultParagraphFont"/>
    <w:qFormat/>
    <w:rsid w:val="00B9086D"/>
    <w:rPr>
      <w:i/>
    </w:rPr>
  </w:style>
  <w:style w:type="paragraph" w:customStyle="1" w:styleId="SuperHeading">
    <w:name w:val="SuperHeading"/>
    <w:basedOn w:val="Normal"/>
    <w:rsid w:val="00B9086D"/>
    <w:pPr>
      <w:spacing w:before="240" w:after="120"/>
      <w:outlineLvl w:val="0"/>
    </w:pPr>
    <w:rPr>
      <w:rFonts w:ascii="Times New Roman" w:hAnsi="Times New Roman"/>
      <w:b/>
      <w:sz w:val="28"/>
    </w:rPr>
  </w:style>
  <w:style w:type="paragraph" w:customStyle="1" w:styleId="AllowPageBreak">
    <w:name w:val="AllowPageBreak"/>
    <w:rsid w:val="00B908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086D"/>
    <w:pPr>
      <w:tabs>
        <w:tab w:val="left" w:pos="680"/>
      </w:tabs>
      <w:spacing w:before="60" w:after="60"/>
      <w:ind w:left="680" w:hanging="340"/>
    </w:pPr>
  </w:style>
  <w:style w:type="character" w:customStyle="1" w:styleId="BoldandItalics">
    <w:name w:val="Bold and Italics"/>
    <w:qFormat/>
    <w:rsid w:val="00B9086D"/>
    <w:rPr>
      <w:b/>
      <w:i/>
      <w:u w:val="none"/>
    </w:rPr>
  </w:style>
  <w:style w:type="character" w:customStyle="1" w:styleId="Heading2Char">
    <w:name w:val="Heading 2 Char"/>
    <w:basedOn w:val="DefaultParagraphFont"/>
    <w:link w:val="Heading2"/>
    <w:rsid w:val="00B90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86D"/>
    <w:rPr>
      <w:rFonts w:ascii="Courier New" w:eastAsia="Times New Roman" w:hAnsi="Courier New" w:cs="Times New Roman"/>
      <w:i/>
      <w:szCs w:val="20"/>
      <w:lang w:eastAsia="en-US"/>
    </w:rPr>
  </w:style>
  <w:style w:type="paragraph" w:customStyle="1" w:styleId="HeadingBase">
    <w:name w:val="Heading Base"/>
    <w:rsid w:val="00B90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86D"/>
    <w:pPr>
      <w:tabs>
        <w:tab w:val="right" w:leader="dot" w:pos="9072"/>
      </w:tabs>
      <w:ind w:left="567"/>
    </w:pPr>
    <w:rPr>
      <w:szCs w:val="22"/>
    </w:rPr>
  </w:style>
  <w:style w:type="paragraph" w:customStyle="1" w:styleId="TOCBase">
    <w:name w:val="TOC Base"/>
    <w:rsid w:val="00B90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86D"/>
    <w:pPr>
      <w:tabs>
        <w:tab w:val="right" w:leader="dot" w:pos="9072"/>
      </w:tabs>
      <w:spacing w:before="40" w:after="40"/>
      <w:ind w:left="284"/>
    </w:pPr>
    <w:rPr>
      <w:rFonts w:ascii="Times New Roman" w:hAnsi="Times New Roman"/>
    </w:rPr>
  </w:style>
  <w:style w:type="paragraph" w:styleId="TOC1">
    <w:name w:val="toc 1"/>
    <w:basedOn w:val="TOCBase"/>
    <w:next w:val="Normal"/>
    <w:rsid w:val="00B90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86D"/>
    <w:pPr>
      <w:spacing w:before="5040"/>
      <w:jc w:val="center"/>
    </w:pPr>
    <w:rPr>
      <w:sz w:val="48"/>
      <w:szCs w:val="72"/>
      <w:lang w:val="en-US"/>
    </w:rPr>
  </w:style>
  <w:style w:type="character" w:customStyle="1" w:styleId="TitleChar">
    <w:name w:val="Title Char"/>
    <w:basedOn w:val="DefaultParagraphFont"/>
    <w:link w:val="Title"/>
    <w:rsid w:val="00B90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86D"/>
    <w:pPr>
      <w:tabs>
        <w:tab w:val="left" w:pos="3600"/>
        <w:tab w:val="left" w:pos="3958"/>
      </w:tabs>
    </w:pPr>
  </w:style>
  <w:style w:type="paragraph" w:customStyle="1" w:styleId="Note">
    <w:name w:val="Note"/>
    <w:basedOn w:val="BodyText"/>
    <w:rsid w:val="00B90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86D"/>
    <w:pPr>
      <w:framePr w:wrap="auto" w:hAnchor="text" w:y="6049"/>
    </w:pPr>
    <w:rPr>
      <w:color w:val="000000"/>
      <w:sz w:val="40"/>
    </w:rPr>
  </w:style>
  <w:style w:type="paragraph" w:customStyle="1" w:styleId="TOCTitle">
    <w:name w:val="TOCTitle"/>
    <w:basedOn w:val="Heading1"/>
    <w:rsid w:val="00B9086D"/>
    <w:pPr>
      <w:spacing w:after="240"/>
      <w:jc w:val="center"/>
      <w:outlineLvl w:val="9"/>
    </w:pPr>
    <w:rPr>
      <w:caps/>
    </w:rPr>
  </w:style>
  <w:style w:type="paragraph" w:customStyle="1" w:styleId="Version">
    <w:name w:val="Version"/>
    <w:rsid w:val="00B90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86D"/>
    <w:pPr>
      <w:keepNext w:val="0"/>
      <w:tabs>
        <w:tab w:val="right" w:pos="4176"/>
      </w:tabs>
      <w:ind w:left="198" w:hanging="198"/>
    </w:pPr>
    <w:rPr>
      <w:rFonts w:ascii="Garamond" w:hAnsi="Garamond"/>
    </w:rPr>
  </w:style>
  <w:style w:type="paragraph" w:styleId="IndexHeading">
    <w:name w:val="index heading"/>
    <w:basedOn w:val="Normal"/>
    <w:next w:val="Index1"/>
    <w:semiHidden/>
    <w:rsid w:val="00B9086D"/>
    <w:pPr>
      <w:spacing w:before="120" w:after="120"/>
    </w:pPr>
    <w:rPr>
      <w:rFonts w:ascii="Arial" w:hAnsi="Arial"/>
      <w:b/>
      <w:color w:val="918585"/>
      <w:sz w:val="24"/>
    </w:rPr>
  </w:style>
  <w:style w:type="paragraph" w:styleId="Header">
    <w:name w:val="header"/>
    <w:basedOn w:val="Normal"/>
    <w:link w:val="HeaderChar"/>
    <w:rsid w:val="00B90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86D"/>
    <w:rPr>
      <w:rFonts w:ascii="Times New Roman" w:eastAsia="Times New Roman" w:hAnsi="Times New Roman" w:cs="Times New Roman"/>
      <w:sz w:val="16"/>
      <w:szCs w:val="20"/>
      <w:lang w:val="en-GB" w:eastAsia="en-US"/>
    </w:rPr>
  </w:style>
  <w:style w:type="paragraph" w:customStyle="1" w:styleId="Chapter">
    <w:name w:val="Chapter"/>
    <w:basedOn w:val="Normal"/>
    <w:rsid w:val="00B9086D"/>
    <w:pPr>
      <w:spacing w:before="240"/>
    </w:pPr>
    <w:rPr>
      <w:rFonts w:ascii="Times New Roman" w:hAnsi="Times New Roman"/>
      <w:smallCaps/>
      <w:spacing w:val="80"/>
      <w:sz w:val="28"/>
    </w:rPr>
  </w:style>
  <w:style w:type="paragraph" w:customStyle="1" w:styleId="InChapter">
    <w:name w:val="InChapter"/>
    <w:basedOn w:val="Heading3"/>
    <w:rsid w:val="00B9086D"/>
    <w:pPr>
      <w:spacing w:after="240"/>
      <w:outlineLvl w:val="9"/>
    </w:pPr>
    <w:rPr>
      <w:noProof/>
    </w:rPr>
  </w:style>
  <w:style w:type="paragraph" w:styleId="Index2">
    <w:name w:val="index 2"/>
    <w:basedOn w:val="Normal"/>
    <w:next w:val="Normal"/>
    <w:semiHidden/>
    <w:rsid w:val="00B9086D"/>
    <w:pPr>
      <w:tabs>
        <w:tab w:val="right" w:pos="4176"/>
      </w:tabs>
      <w:ind w:left="568" w:hanging="284"/>
    </w:pPr>
    <w:rPr>
      <w:rFonts w:ascii="Garamond" w:hAnsi="Garamond"/>
    </w:rPr>
  </w:style>
  <w:style w:type="paragraph" w:customStyle="1" w:styleId="Byline">
    <w:name w:val="Byline"/>
    <w:rsid w:val="00B90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86D"/>
    <w:pPr>
      <w:tabs>
        <w:tab w:val="clear" w:pos="3600"/>
        <w:tab w:val="clear" w:pos="3958"/>
      </w:tabs>
      <w:jc w:val="right"/>
    </w:pPr>
  </w:style>
  <w:style w:type="paragraph" w:styleId="Caption">
    <w:name w:val="caption"/>
    <w:basedOn w:val="BodyText"/>
    <w:next w:val="Normal"/>
    <w:qFormat/>
    <w:rsid w:val="00B9086D"/>
    <w:pPr>
      <w:framePr w:w="2268" w:hSpace="181" w:vSpace="181" w:wrap="around" w:vAnchor="text" w:hAnchor="page" w:x="1135" w:y="285" w:anchorLock="1"/>
    </w:pPr>
    <w:rPr>
      <w:i/>
    </w:rPr>
  </w:style>
  <w:style w:type="paragraph" w:customStyle="1" w:styleId="MiniTOCTitle">
    <w:name w:val="MiniTOCTitle"/>
    <w:basedOn w:val="Heading4"/>
    <w:rsid w:val="00B9086D"/>
    <w:pPr>
      <w:spacing w:before="240"/>
      <w:outlineLvl w:val="9"/>
    </w:pPr>
    <w:rPr>
      <w:noProof/>
      <w:sz w:val="24"/>
    </w:rPr>
  </w:style>
  <w:style w:type="paragraph" w:customStyle="1" w:styleId="MiniTOCItem">
    <w:name w:val="MiniTOCItem"/>
    <w:basedOn w:val="ListBullet"/>
    <w:rsid w:val="00B9086D"/>
    <w:pPr>
      <w:numPr>
        <w:numId w:val="0"/>
      </w:numPr>
      <w:tabs>
        <w:tab w:val="right" w:leader="dot" w:pos="6521"/>
      </w:tabs>
      <w:spacing w:before="0" w:after="0"/>
    </w:pPr>
  </w:style>
  <w:style w:type="paragraph" w:customStyle="1" w:styleId="TOFTitle">
    <w:name w:val="TOFTitle"/>
    <w:basedOn w:val="TOCTitle"/>
    <w:rsid w:val="00B9086D"/>
  </w:style>
  <w:style w:type="paragraph" w:styleId="TableofFigures">
    <w:name w:val="table of figures"/>
    <w:basedOn w:val="Normal"/>
    <w:next w:val="Normal"/>
    <w:semiHidden/>
    <w:rsid w:val="00B9086D"/>
    <w:pPr>
      <w:tabs>
        <w:tab w:val="right" w:leader="dot" w:pos="9072"/>
      </w:tabs>
      <w:ind w:left="970" w:hanging="403"/>
    </w:pPr>
    <w:rPr>
      <w:rFonts w:ascii="Times New Roman" w:hAnsi="Times New Roman"/>
      <w:b/>
    </w:rPr>
  </w:style>
  <w:style w:type="paragraph" w:styleId="ListNumber">
    <w:name w:val="List Number"/>
    <w:basedOn w:val="List"/>
    <w:rsid w:val="00B9086D"/>
    <w:pPr>
      <w:numPr>
        <w:numId w:val="11"/>
      </w:numPr>
    </w:pPr>
  </w:style>
  <w:style w:type="character" w:customStyle="1" w:styleId="WingdingSymbols">
    <w:name w:val="Wingding Symbols"/>
    <w:rsid w:val="00B9086D"/>
    <w:rPr>
      <w:rFonts w:ascii="Wingdings" w:hAnsi="Wingdings"/>
    </w:rPr>
  </w:style>
  <w:style w:type="paragraph" w:customStyle="1" w:styleId="TableHeading">
    <w:name w:val="Table Heading"/>
    <w:basedOn w:val="HeadingBase"/>
    <w:rsid w:val="00B9086D"/>
    <w:pPr>
      <w:keepLines/>
      <w:pBdr>
        <w:bottom w:val="single" w:sz="6" w:space="1" w:color="918585"/>
      </w:pBdr>
      <w:spacing w:before="240"/>
    </w:pPr>
  </w:style>
  <w:style w:type="character" w:customStyle="1" w:styleId="HotSpot">
    <w:name w:val="HotSpot"/>
    <w:rsid w:val="00B9086D"/>
    <w:rPr>
      <w:color w:val="0033CC"/>
      <w:u w:val="none"/>
    </w:rPr>
  </w:style>
  <w:style w:type="paragraph" w:customStyle="1" w:styleId="BodyTextRight">
    <w:name w:val="Body Text Right"/>
    <w:basedOn w:val="BodyText"/>
    <w:rsid w:val="00B9086D"/>
    <w:pPr>
      <w:spacing w:before="0" w:after="0"/>
      <w:jc w:val="right"/>
    </w:pPr>
  </w:style>
  <w:style w:type="paragraph" w:styleId="Index3">
    <w:name w:val="index 3"/>
    <w:basedOn w:val="ListNumber2"/>
    <w:next w:val="Normal"/>
    <w:semiHidden/>
    <w:rsid w:val="00B9086D"/>
    <w:pPr>
      <w:numPr>
        <w:numId w:val="0"/>
      </w:numPr>
      <w:tabs>
        <w:tab w:val="right" w:leader="dot" w:pos="4176"/>
      </w:tabs>
    </w:pPr>
  </w:style>
  <w:style w:type="paragraph" w:styleId="ListNumber2">
    <w:name w:val="List Number 2"/>
    <w:basedOn w:val="List2"/>
    <w:rsid w:val="00B9086D"/>
    <w:pPr>
      <w:numPr>
        <w:numId w:val="10"/>
      </w:numPr>
      <w:tabs>
        <w:tab w:val="clear" w:pos="1060"/>
      </w:tabs>
    </w:pPr>
  </w:style>
  <w:style w:type="paragraph" w:customStyle="1" w:styleId="MarginNote">
    <w:name w:val="Margin Note"/>
    <w:basedOn w:val="BodyText"/>
    <w:rsid w:val="00B90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86D"/>
    <w:rPr>
      <w:sz w:val="32"/>
    </w:rPr>
  </w:style>
  <w:style w:type="paragraph" w:customStyle="1" w:styleId="HeadingProcedure">
    <w:name w:val="Heading Procedure"/>
    <w:basedOn w:val="HeadingBase"/>
    <w:next w:val="Normal"/>
    <w:rsid w:val="00B9086D"/>
    <w:pPr>
      <w:tabs>
        <w:tab w:val="left" w:pos="0"/>
      </w:tabs>
      <w:spacing w:before="120" w:after="60"/>
    </w:pPr>
    <w:rPr>
      <w:i/>
      <w:color w:val="918585"/>
      <w:sz w:val="22"/>
    </w:rPr>
  </w:style>
  <w:style w:type="paragraph" w:customStyle="1" w:styleId="TableBodyText">
    <w:name w:val="Table Body Text"/>
    <w:basedOn w:val="BodyText"/>
    <w:rsid w:val="00B9086D"/>
    <w:pPr>
      <w:spacing w:before="60" w:after="60"/>
    </w:pPr>
  </w:style>
  <w:style w:type="paragraph" w:styleId="ListContinue">
    <w:name w:val="List Continue"/>
    <w:basedOn w:val="List"/>
    <w:rsid w:val="00B9086D"/>
    <w:pPr>
      <w:ind w:firstLine="0"/>
    </w:pPr>
  </w:style>
  <w:style w:type="paragraph" w:customStyle="1" w:styleId="ListNote">
    <w:name w:val="List Note"/>
    <w:basedOn w:val="List"/>
    <w:rsid w:val="00B9086D"/>
    <w:pPr>
      <w:pBdr>
        <w:top w:val="single" w:sz="6" w:space="2" w:color="918585"/>
        <w:bottom w:val="single" w:sz="6" w:space="2" w:color="918585"/>
      </w:pBdr>
      <w:tabs>
        <w:tab w:val="left" w:pos="1021"/>
      </w:tabs>
      <w:ind w:firstLine="0"/>
    </w:pPr>
  </w:style>
  <w:style w:type="paragraph" w:customStyle="1" w:styleId="Warning">
    <w:name w:val="Warning"/>
    <w:basedOn w:val="BodyText"/>
    <w:rsid w:val="00B9086D"/>
    <w:pPr>
      <w:shd w:val="clear" w:color="auto" w:fill="D9D9D9"/>
      <w:tabs>
        <w:tab w:val="left" w:pos="992"/>
      </w:tabs>
      <w:ind w:left="119" w:right="119"/>
    </w:pPr>
    <w:rPr>
      <w:sz w:val="20"/>
    </w:rPr>
  </w:style>
  <w:style w:type="paragraph" w:customStyle="1" w:styleId="MarginIcons">
    <w:name w:val="Margin Icons"/>
    <w:basedOn w:val="BodyText"/>
    <w:rsid w:val="00B90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86D"/>
    <w:rPr>
      <w:rFonts w:ascii="Courier New" w:hAnsi="Courier New"/>
    </w:rPr>
  </w:style>
  <w:style w:type="paragraph" w:customStyle="1" w:styleId="NoteBullet">
    <w:name w:val="Note Bullet"/>
    <w:basedOn w:val="Note"/>
    <w:rsid w:val="00B9086D"/>
    <w:pPr>
      <w:tabs>
        <w:tab w:val="clear" w:pos="680"/>
      </w:tabs>
      <w:spacing w:before="60" w:after="60"/>
    </w:pPr>
  </w:style>
  <w:style w:type="paragraph" w:customStyle="1" w:styleId="SubHeading2">
    <w:name w:val="SubHeading2"/>
    <w:basedOn w:val="HeadingBase"/>
    <w:rsid w:val="00B9086D"/>
    <w:pPr>
      <w:spacing w:before="240" w:after="60"/>
    </w:pPr>
    <w:rPr>
      <w:sz w:val="20"/>
    </w:rPr>
  </w:style>
  <w:style w:type="paragraph" w:customStyle="1" w:styleId="SubHeading1">
    <w:name w:val="SubHeading1"/>
    <w:basedOn w:val="HeadingBase"/>
    <w:rsid w:val="00B9086D"/>
    <w:pPr>
      <w:spacing w:before="240" w:after="60"/>
    </w:pPr>
    <w:rPr>
      <w:color w:val="918585"/>
      <w:sz w:val="22"/>
    </w:rPr>
  </w:style>
  <w:style w:type="paragraph" w:customStyle="1" w:styleId="SideHeading">
    <w:name w:val="Side Heading"/>
    <w:basedOn w:val="HeadingBase"/>
    <w:rsid w:val="00B90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86D"/>
    <w:pPr>
      <w:numPr>
        <w:numId w:val="12"/>
      </w:numPr>
    </w:pPr>
  </w:style>
  <w:style w:type="paragraph" w:styleId="PlainText">
    <w:name w:val="Plain Text"/>
    <w:basedOn w:val="Normal"/>
    <w:link w:val="PlainTextChar"/>
    <w:rsid w:val="00B9086D"/>
    <w:rPr>
      <w:sz w:val="20"/>
    </w:rPr>
  </w:style>
  <w:style w:type="character" w:customStyle="1" w:styleId="PlainTextChar">
    <w:name w:val="Plain Text Char"/>
    <w:basedOn w:val="DefaultParagraphFont"/>
    <w:link w:val="PlainText"/>
    <w:rsid w:val="00B9086D"/>
    <w:rPr>
      <w:rFonts w:ascii="Courier New" w:eastAsia="Times New Roman" w:hAnsi="Courier New" w:cs="Times New Roman"/>
      <w:sz w:val="20"/>
      <w:szCs w:val="20"/>
      <w:lang w:eastAsia="en-US"/>
    </w:rPr>
  </w:style>
  <w:style w:type="character" w:customStyle="1" w:styleId="MenuOption">
    <w:name w:val="Menu Option"/>
    <w:basedOn w:val="DefaultParagraphFont"/>
    <w:rsid w:val="00B9086D"/>
    <w:rPr>
      <w:b/>
      <w:smallCaps/>
    </w:rPr>
  </w:style>
  <w:style w:type="paragraph" w:customStyle="1" w:styleId="TableListNumber">
    <w:name w:val="Table List Number"/>
    <w:basedOn w:val="ListNumber"/>
    <w:rsid w:val="00B9086D"/>
    <w:pPr>
      <w:numPr>
        <w:numId w:val="0"/>
      </w:numPr>
    </w:pPr>
  </w:style>
  <w:style w:type="paragraph" w:styleId="TOC4">
    <w:name w:val="toc 4"/>
    <w:basedOn w:val="TOCBase"/>
    <w:next w:val="Normal"/>
    <w:semiHidden/>
    <w:rsid w:val="00B9086D"/>
    <w:pPr>
      <w:tabs>
        <w:tab w:val="right" w:leader="dot" w:pos="9071"/>
      </w:tabs>
      <w:ind w:left="1701"/>
    </w:pPr>
  </w:style>
  <w:style w:type="paragraph" w:customStyle="1" w:styleId="ListAlpha">
    <w:name w:val="List Alpha"/>
    <w:basedOn w:val="List"/>
    <w:rsid w:val="00B9086D"/>
    <w:pPr>
      <w:numPr>
        <w:numId w:val="9"/>
      </w:numPr>
    </w:pPr>
  </w:style>
  <w:style w:type="paragraph" w:customStyle="1" w:styleId="ListAlpha2">
    <w:name w:val="List Alpha 2"/>
    <w:basedOn w:val="List2"/>
    <w:rsid w:val="00B9086D"/>
    <w:pPr>
      <w:numPr>
        <w:numId w:val="8"/>
      </w:numPr>
    </w:pPr>
  </w:style>
  <w:style w:type="paragraph" w:styleId="List3">
    <w:name w:val="List 3"/>
    <w:basedOn w:val="BodyText"/>
    <w:rsid w:val="00B9086D"/>
    <w:pPr>
      <w:tabs>
        <w:tab w:val="left" w:pos="1021"/>
      </w:tabs>
      <w:spacing w:before="60" w:after="60"/>
      <w:ind w:left="1020" w:hanging="340"/>
    </w:pPr>
  </w:style>
  <w:style w:type="paragraph" w:styleId="List4">
    <w:name w:val="List 4"/>
    <w:basedOn w:val="BodyText"/>
    <w:rsid w:val="00B9086D"/>
    <w:pPr>
      <w:tabs>
        <w:tab w:val="left" w:pos="1361"/>
      </w:tabs>
      <w:spacing w:before="60" w:after="60"/>
      <w:ind w:left="1361" w:hanging="340"/>
    </w:pPr>
  </w:style>
  <w:style w:type="paragraph" w:styleId="List5">
    <w:name w:val="List 5"/>
    <w:basedOn w:val="BodyText"/>
    <w:rsid w:val="00B9086D"/>
    <w:pPr>
      <w:tabs>
        <w:tab w:val="left" w:pos="1701"/>
      </w:tabs>
      <w:spacing w:before="60" w:after="60"/>
      <w:ind w:left="1701" w:hanging="340"/>
    </w:pPr>
  </w:style>
  <w:style w:type="paragraph" w:styleId="ListBullet3">
    <w:name w:val="List Bullet 3"/>
    <w:basedOn w:val="List3"/>
    <w:rsid w:val="00B9086D"/>
    <w:pPr>
      <w:numPr>
        <w:numId w:val="15"/>
      </w:numPr>
      <w:tabs>
        <w:tab w:val="clear" w:pos="1021"/>
      </w:tabs>
      <w:ind w:left="1037" w:hanging="357"/>
    </w:pPr>
  </w:style>
  <w:style w:type="paragraph" w:styleId="ListBullet4">
    <w:name w:val="List Bullet 4"/>
    <w:basedOn w:val="List4"/>
    <w:rsid w:val="00B9086D"/>
    <w:pPr>
      <w:numPr>
        <w:numId w:val="3"/>
      </w:numPr>
    </w:pPr>
  </w:style>
  <w:style w:type="paragraph" w:styleId="ListBullet5">
    <w:name w:val="List Bullet 5"/>
    <w:basedOn w:val="List5"/>
    <w:rsid w:val="00B9086D"/>
    <w:pPr>
      <w:numPr>
        <w:numId w:val="4"/>
      </w:numPr>
    </w:pPr>
  </w:style>
  <w:style w:type="paragraph" w:styleId="ListContinue2">
    <w:name w:val="List Continue 2"/>
    <w:basedOn w:val="List2"/>
    <w:rsid w:val="00B9086D"/>
    <w:pPr>
      <w:ind w:firstLine="0"/>
    </w:pPr>
  </w:style>
  <w:style w:type="paragraph" w:styleId="ListContinue3">
    <w:name w:val="List Continue 3"/>
    <w:basedOn w:val="List3"/>
    <w:rsid w:val="00B9086D"/>
    <w:pPr>
      <w:ind w:left="1021" w:firstLine="0"/>
    </w:pPr>
  </w:style>
  <w:style w:type="paragraph" w:styleId="ListContinue4">
    <w:name w:val="List Continue 4"/>
    <w:basedOn w:val="List4"/>
    <w:rsid w:val="00B9086D"/>
    <w:pPr>
      <w:ind w:firstLine="0"/>
    </w:pPr>
  </w:style>
  <w:style w:type="paragraph" w:styleId="ListContinue5">
    <w:name w:val="List Continue 5"/>
    <w:basedOn w:val="List5"/>
    <w:rsid w:val="00B9086D"/>
    <w:pPr>
      <w:ind w:firstLine="0"/>
    </w:pPr>
  </w:style>
  <w:style w:type="paragraph" w:styleId="ListNumber3">
    <w:name w:val="List Number 3"/>
    <w:basedOn w:val="List3"/>
    <w:rsid w:val="00B9086D"/>
    <w:pPr>
      <w:numPr>
        <w:numId w:val="5"/>
      </w:numPr>
    </w:pPr>
  </w:style>
  <w:style w:type="paragraph" w:styleId="ListNumber4">
    <w:name w:val="List Number 4"/>
    <w:basedOn w:val="List4"/>
    <w:rsid w:val="00B9086D"/>
    <w:pPr>
      <w:numPr>
        <w:numId w:val="6"/>
      </w:numPr>
    </w:pPr>
  </w:style>
  <w:style w:type="paragraph" w:styleId="ListNumber5">
    <w:name w:val="List Number 5"/>
    <w:basedOn w:val="List5"/>
    <w:rsid w:val="00B9086D"/>
    <w:pPr>
      <w:numPr>
        <w:numId w:val="7"/>
      </w:numPr>
    </w:pPr>
  </w:style>
  <w:style w:type="paragraph" w:styleId="BlockText">
    <w:name w:val="Block Text"/>
    <w:basedOn w:val="Normal"/>
    <w:rsid w:val="00B9086D"/>
    <w:pPr>
      <w:spacing w:after="120"/>
      <w:ind w:left="1440" w:right="1440"/>
    </w:pPr>
  </w:style>
  <w:style w:type="character" w:customStyle="1" w:styleId="Subscript">
    <w:name w:val="Subscript"/>
    <w:basedOn w:val="DefaultParagraphFont"/>
    <w:rsid w:val="00B9086D"/>
    <w:rPr>
      <w:sz w:val="16"/>
      <w:vertAlign w:val="subscript"/>
    </w:rPr>
  </w:style>
  <w:style w:type="character" w:customStyle="1" w:styleId="Superscript">
    <w:name w:val="Superscript"/>
    <w:basedOn w:val="DefaultParagraphFont"/>
    <w:rsid w:val="00B9086D"/>
    <w:rPr>
      <w:sz w:val="16"/>
      <w:vertAlign w:val="superscript"/>
    </w:rPr>
  </w:style>
  <w:style w:type="character" w:customStyle="1" w:styleId="Symbols">
    <w:name w:val="Symbols"/>
    <w:basedOn w:val="DefaultParagraphFont"/>
    <w:rsid w:val="00B9086D"/>
    <w:rPr>
      <w:rFonts w:ascii="Symbol" w:hAnsi="Symbol"/>
    </w:rPr>
  </w:style>
  <w:style w:type="character" w:customStyle="1" w:styleId="MenuOptions">
    <w:name w:val="Menu Options"/>
    <w:basedOn w:val="DefaultParagraphFont"/>
    <w:rsid w:val="00B9086D"/>
    <w:rPr>
      <w:rFonts w:ascii="Arial Narrow" w:hAnsi="Arial Narrow"/>
      <w:smallCaps/>
    </w:rPr>
  </w:style>
  <w:style w:type="character" w:customStyle="1" w:styleId="Buttons">
    <w:name w:val="Buttons"/>
    <w:basedOn w:val="DefaultParagraphFont"/>
    <w:rsid w:val="00B9086D"/>
    <w:rPr>
      <w:b/>
    </w:rPr>
  </w:style>
  <w:style w:type="character" w:customStyle="1" w:styleId="Underlined">
    <w:name w:val="Underlined"/>
    <w:basedOn w:val="DefaultParagraphFont"/>
    <w:rsid w:val="00B9086D"/>
    <w:rPr>
      <w:u w:val="single"/>
    </w:rPr>
  </w:style>
  <w:style w:type="paragraph" w:customStyle="1" w:styleId="TableBodyTextRight">
    <w:name w:val="Table Body Text Right"/>
    <w:basedOn w:val="TableBodyText"/>
    <w:rsid w:val="00B9086D"/>
    <w:pPr>
      <w:widowControl w:val="0"/>
      <w:autoSpaceDE w:val="0"/>
      <w:autoSpaceDN w:val="0"/>
      <w:adjustRightInd w:val="0"/>
      <w:jc w:val="right"/>
    </w:pPr>
    <w:rPr>
      <w:rFonts w:cs="Arial"/>
      <w:szCs w:val="18"/>
    </w:rPr>
  </w:style>
  <w:style w:type="paragraph" w:customStyle="1" w:styleId="CopyrightText">
    <w:name w:val="Copyright Text"/>
    <w:basedOn w:val="BodyText"/>
    <w:rsid w:val="00B9086D"/>
    <w:rPr>
      <w:sz w:val="18"/>
    </w:rPr>
  </w:style>
  <w:style w:type="paragraph" w:customStyle="1" w:styleId="BodySmallRight">
    <w:name w:val="Body Small Right"/>
    <w:basedOn w:val="BodyTextRight"/>
    <w:rsid w:val="00B9086D"/>
    <w:rPr>
      <w:sz w:val="18"/>
      <w:szCs w:val="18"/>
    </w:rPr>
  </w:style>
  <w:style w:type="paragraph" w:customStyle="1" w:styleId="MarginEdition">
    <w:name w:val="Margin Edition"/>
    <w:basedOn w:val="MarginNote"/>
    <w:rsid w:val="00B9086D"/>
    <w:pPr>
      <w:spacing w:before="0" w:after="0"/>
    </w:pPr>
    <w:rPr>
      <w:rFonts w:ascii="Times New Roman" w:hAnsi="Times New Roman"/>
      <w:color w:val="999999"/>
    </w:rPr>
  </w:style>
  <w:style w:type="paragraph" w:customStyle="1" w:styleId="Spacer">
    <w:name w:val="Spacer"/>
    <w:basedOn w:val="Normal"/>
    <w:rsid w:val="00B9086D"/>
    <w:rPr>
      <w:sz w:val="2"/>
      <w:szCs w:val="2"/>
    </w:rPr>
  </w:style>
  <w:style w:type="character" w:customStyle="1" w:styleId="Small">
    <w:name w:val="Small"/>
    <w:basedOn w:val="DefaultParagraphFont"/>
    <w:rsid w:val="00B9086D"/>
    <w:rPr>
      <w:sz w:val="16"/>
    </w:rPr>
  </w:style>
  <w:style w:type="paragraph" w:customStyle="1" w:styleId="WideTable">
    <w:name w:val="Wide Table"/>
    <w:basedOn w:val="Normal"/>
    <w:rsid w:val="00B9086D"/>
    <w:pPr>
      <w:ind w:left="-1418"/>
    </w:pPr>
    <w:rPr>
      <w:sz w:val="2"/>
      <w:szCs w:val="2"/>
    </w:rPr>
  </w:style>
  <w:style w:type="character" w:styleId="PageNumber">
    <w:name w:val="page number"/>
    <w:basedOn w:val="DefaultParagraphFont"/>
    <w:rsid w:val="00B9086D"/>
  </w:style>
  <w:style w:type="paragraph" w:styleId="Quote">
    <w:name w:val="Quote"/>
    <w:basedOn w:val="Heading1"/>
    <w:link w:val="QuoteChar"/>
    <w:qFormat/>
    <w:rsid w:val="00B9086D"/>
    <w:rPr>
      <w:b w:val="0"/>
      <w:sz w:val="72"/>
      <w:szCs w:val="72"/>
      <w:lang w:val="en-NZ"/>
    </w:rPr>
  </w:style>
  <w:style w:type="character" w:customStyle="1" w:styleId="QuoteChar">
    <w:name w:val="Quote Char"/>
    <w:basedOn w:val="DefaultParagraphFont"/>
    <w:link w:val="Quote"/>
    <w:rsid w:val="00B90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86D"/>
    <w:pPr>
      <w:pageBreakBefore/>
    </w:pPr>
  </w:style>
  <w:style w:type="paragraph" w:customStyle="1" w:styleId="Border">
    <w:name w:val="Border"/>
    <w:basedOn w:val="Normal"/>
    <w:qFormat/>
    <w:rsid w:val="00B90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86D"/>
    <w:rPr>
      <w:b/>
      <w:bCs/>
      <w:i/>
      <w:iCs/>
      <w:color w:val="auto"/>
    </w:rPr>
  </w:style>
  <w:style w:type="paragraph" w:styleId="IntenseQuote">
    <w:name w:val="Intense Quote"/>
    <w:basedOn w:val="Normal"/>
    <w:next w:val="Normal"/>
    <w:link w:val="IntenseQuoteChar"/>
    <w:uiPriority w:val="30"/>
    <w:qFormat/>
    <w:rsid w:val="00B90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86D"/>
    <w:rPr>
      <w:smallCaps/>
      <w:color w:val="auto"/>
      <w:u w:val="single"/>
    </w:rPr>
  </w:style>
  <w:style w:type="character" w:styleId="IntenseReference">
    <w:name w:val="Intense Reference"/>
    <w:basedOn w:val="DefaultParagraphFont"/>
    <w:uiPriority w:val="32"/>
    <w:qFormat/>
    <w:rsid w:val="00B9086D"/>
    <w:rPr>
      <w:b/>
      <w:bCs/>
      <w:smallCaps/>
      <w:color w:val="auto"/>
      <w:spacing w:val="5"/>
      <w:u w:val="single"/>
    </w:rPr>
  </w:style>
  <w:style w:type="paragraph" w:customStyle="1" w:styleId="2ColumnHeading">
    <w:name w:val="2Column Heading"/>
    <w:basedOn w:val="BodyText"/>
    <w:qFormat/>
    <w:rsid w:val="00B9086D"/>
    <w:pPr>
      <w:spacing w:after="60"/>
      <w:ind w:left="-2268"/>
    </w:pPr>
    <w:rPr>
      <w:b/>
    </w:rPr>
  </w:style>
  <w:style w:type="paragraph" w:customStyle="1" w:styleId="Heading1TOC">
    <w:name w:val="Heading1 TOC"/>
    <w:basedOn w:val="Normal"/>
    <w:qFormat/>
    <w:rsid w:val="00B9086D"/>
    <w:pPr>
      <w:spacing w:before="240" w:after="120"/>
    </w:pPr>
    <w:rPr>
      <w:rFonts w:ascii="Times New Roman" w:hAnsi="Times New Roman"/>
      <w:b/>
      <w:sz w:val="32"/>
    </w:rPr>
  </w:style>
  <w:style w:type="paragraph" w:customStyle="1" w:styleId="Heading2TOC">
    <w:name w:val="Heading2 TOC"/>
    <w:basedOn w:val="Normal"/>
    <w:qFormat/>
    <w:rsid w:val="00B9086D"/>
    <w:pPr>
      <w:spacing w:before="240" w:after="60"/>
    </w:pPr>
    <w:rPr>
      <w:rFonts w:ascii="Times New Roman" w:hAnsi="Times New Roman"/>
      <w:b/>
      <w:sz w:val="28"/>
    </w:rPr>
  </w:style>
  <w:style w:type="character" w:customStyle="1" w:styleId="Underline">
    <w:name w:val="Underline"/>
    <w:basedOn w:val="DefaultParagraphFont"/>
    <w:qFormat/>
    <w:rsid w:val="00B9086D"/>
    <w:rPr>
      <w:u w:val="single"/>
    </w:rPr>
  </w:style>
  <w:style w:type="paragraph" w:styleId="BalloonText">
    <w:name w:val="Balloon Text"/>
    <w:basedOn w:val="Normal"/>
    <w:link w:val="BalloonTextChar"/>
    <w:rsid w:val="00B9086D"/>
    <w:rPr>
      <w:rFonts w:ascii="Tahoma" w:hAnsi="Tahoma" w:cs="Tahoma"/>
      <w:sz w:val="16"/>
      <w:szCs w:val="16"/>
    </w:rPr>
  </w:style>
  <w:style w:type="character" w:customStyle="1" w:styleId="BalloonTextChar">
    <w:name w:val="Balloon Text Char"/>
    <w:basedOn w:val="DefaultParagraphFont"/>
    <w:link w:val="BalloonText"/>
    <w:rsid w:val="00B90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86D"/>
    <w:rPr>
      <w:b/>
      <w:color w:val="660033"/>
      <w:spacing w:val="0"/>
    </w:rPr>
  </w:style>
  <w:style w:type="paragraph" w:customStyle="1" w:styleId="Nameditemlist">
    <w:name w:val="Named item list"/>
    <w:basedOn w:val="BodyText"/>
    <w:qFormat/>
    <w:rsid w:val="00B908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1650</Words>
  <Characters>11120</Characters>
  <Application>Microsoft Office Word</Application>
  <DocSecurity>0</DocSecurity>
  <Lines>356</Lines>
  <Paragraphs>171</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MEA272A Apply basic scientific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2012-10-05T16:47:00Z</dcterms:created>
  <dcterms:modified xsi:type="dcterms:W3CDTF">2012-10-05T16:47:00Z</dcterms:modified>
</cp:coreProperties>
</file>