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582" w:rsidP="004C1582">
      <w:pPr>
        <w:pStyle w:val="Title"/>
      </w:pPr>
      <w:bookmarkStart w:id="0" w:name="_GoBack"/>
      <w:bookmarkEnd w:id="0"/>
      <w:r>
        <w:fldChar w:fldCharType="begin"/>
      </w:r>
      <w:r>
        <w:instrText xml:space="preserve"> TITLE   \* MERGEFORMAT </w:instrText>
      </w:r>
      <w:r>
        <w:fldChar w:fldCharType="separate"/>
      </w:r>
      <w:r>
        <w:t>MEA264A Remove and install aircraft electrical/avionic components during line maintenance</w:t>
      </w:r>
      <w:r>
        <w:fldChar w:fldCharType="end"/>
      </w:r>
    </w:p>
    <w:p w:rsidR="004C1582" w:rsidP="004C1582">
      <w:pPr>
        <w:pStyle w:val="Version"/>
        <w:sectPr w:rsidSect="00E419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1962" w:rsidP="00E41962">
      <w:pPr>
        <w:pStyle w:val="SuperHeading"/>
      </w:pPr>
      <w:r w:rsidRPr="00E41962">
        <w:t>MEA264A Remove and install aircraft electrical_avionic components during line maintenance</w:t>
      </w:r>
    </w:p>
    <w:p w:rsidR="00000000" w:rsidRPr="00E41962" w:rsidP="00E41962">
      <w:pPr>
        <w:pStyle w:val="Heading1"/>
      </w:pPr>
      <w:bookmarkStart w:id="1" w:name="O_400719"/>
      <w:bookmarkEnd w:id="1"/>
      <w:r w:rsidRPr="00E41962">
        <w:t>Modification History</w:t>
      </w:r>
    </w:p>
    <w:p w:rsidR="00000000" w:rsidRPr="00E41962" w:rsidP="00E41962">
      <w:pPr>
        <w:pStyle w:val="BodyText"/>
      </w:pPr>
      <w:r w:rsidRPr="00E41962">
        <w:t xml:space="preserve">Minor formatting and editorial changes </w:t>
      </w:r>
      <w:r w:rsidRPr="00E41962">
        <w:t>made.</w:t>
      </w:r>
    </w:p>
    <w:p w:rsidR="00000000" w:rsidRPr="00E41962" w:rsidP="00E41962">
      <w:pPr>
        <w:pStyle w:val="AllowPageBreak"/>
      </w:pPr>
    </w:p>
    <w:p w:rsidR="00000000" w:rsidRPr="00E41962" w:rsidP="00E41962">
      <w:pPr>
        <w:pStyle w:val="Heading1"/>
      </w:pPr>
      <w:bookmarkStart w:id="2" w:name="O_400715"/>
      <w:bookmarkEnd w:id="2"/>
      <w:r w:rsidRPr="00E41962">
        <w:t>Unit Descriptor</w:t>
      </w:r>
    </w:p>
    <w:tbl>
      <w:tblPr>
        <w:tblW w:w="0" w:type="auto"/>
        <w:tblLayout w:type="fixed"/>
        <w:tblCellMar>
          <w:left w:w="62" w:type="dxa"/>
          <w:right w:w="62" w:type="dxa"/>
        </w:tblCellMar>
        <w:tblLook w:val="0000"/>
      </w:tblPr>
      <w:tblGrid>
        <w:gridCol w:w="8550"/>
      </w:tblGrid>
      <w:tr w:rsidTr="004C1582">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E41962" w:rsidP="00E41962">
            <w:pPr>
              <w:pStyle w:val="BodyText"/>
            </w:pPr>
            <w:r w:rsidRPr="00E41962">
              <w:t>This unit covers the competencies required to remove and install a limited range of aircraft electrical and avionic system components that are within the privileges of the Aircraft Maintenance Engineer A Licence. It i</w:t>
            </w:r>
            <w:r w:rsidRPr="00E41962">
              <w:t>s one of the units required for the granting of the chosen Aircraft Maintenance Engineer A Licence under CASR Part 66, in accordance with the licensing provisions in Section 3 Assessment Guidelines.</w:t>
            </w: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3" w:name="O_400728"/>
      <w:bookmarkEnd w:id="3"/>
      <w:r w:rsidRPr="00E41962">
        <w:t>Application of the Unit</w:t>
      </w:r>
    </w:p>
    <w:tbl>
      <w:tblPr>
        <w:tblW w:w="0" w:type="auto"/>
        <w:tblLayout w:type="fixed"/>
        <w:tblCellMar>
          <w:left w:w="62" w:type="dxa"/>
          <w:right w:w="62" w:type="dxa"/>
        </w:tblCellMar>
        <w:tblLook w:val="0000"/>
      </w:tblPr>
      <w:tblGrid>
        <w:gridCol w:w="8550"/>
      </w:tblGrid>
      <w:tr w:rsidTr="004C1582">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E41962" w:rsidP="00E41962">
            <w:pPr>
              <w:pStyle w:val="BodyText"/>
            </w:pPr>
            <w:r w:rsidRPr="00E41962">
              <w:t>This unit requires application of hand skills and the use of maintenance documentation/publications in the removal and installation of a limited range of aircraft electrical and avionic system components.</w:t>
            </w:r>
          </w:p>
          <w:p w:rsidR="00000000" w:rsidRPr="00E41962" w:rsidP="00E41962">
            <w:pPr>
              <w:pStyle w:val="BodyText"/>
            </w:pPr>
            <w:r w:rsidRPr="00E41962">
              <w:t>Applications include fixed and rotary wing aircraft</w:t>
            </w:r>
            <w:r w:rsidRPr="00E41962">
              <w:t>.</w:t>
            </w: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4" w:name="O_400720"/>
      <w:bookmarkEnd w:id="4"/>
      <w:r w:rsidRPr="00E41962">
        <w:t>Licensing/Regulatory Information</w:t>
      </w:r>
    </w:p>
    <w:p w:rsidR="00000000" w:rsidRPr="00E41962" w:rsidP="00E41962">
      <w:pPr>
        <w:pStyle w:val="BodyText"/>
      </w:pPr>
      <w:r w:rsidRPr="00E41962">
        <w:t>Not applicable.</w:t>
      </w:r>
    </w:p>
    <w:p w:rsidR="00000000" w:rsidRPr="00E41962" w:rsidP="00E41962">
      <w:pPr>
        <w:pStyle w:val="AllowPageBreak"/>
      </w:pPr>
    </w:p>
    <w:p w:rsidR="00000000" w:rsidRPr="00E41962" w:rsidP="00E41962">
      <w:pPr>
        <w:pStyle w:val="Heading1"/>
      </w:pPr>
      <w:bookmarkStart w:id="5" w:name="O_400718"/>
      <w:bookmarkEnd w:id="5"/>
      <w:r w:rsidRPr="00E41962">
        <w:t>Pre-Requisites</w:t>
      </w:r>
    </w:p>
    <w:tbl>
      <w:tblPr>
        <w:tblW w:w="0" w:type="auto"/>
        <w:tblLayout w:type="fixed"/>
        <w:tblCellMar>
          <w:left w:w="62" w:type="dxa"/>
          <w:right w:w="62" w:type="dxa"/>
        </w:tblCellMar>
        <w:tblLook w:val="0000"/>
      </w:tblPr>
      <w:tblGrid>
        <w:gridCol w:w="1914"/>
        <w:gridCol w:w="6096"/>
      </w:tblGrid>
      <w:tr w:rsidTr="004C1582">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41962">
            <w:pPr>
              <w:pStyle w:val="BodyText"/>
              <w:rPr>
                <w:lang w:val="en-NZ"/>
              </w:rPr>
            </w:pPr>
            <w:r w:rsidRPr="00E41962">
              <w:t>MEA265A</w:t>
            </w:r>
          </w:p>
        </w:tc>
        <w:tc>
          <w:tcPr>
            <w:tcW w:w="6096" w:type="dxa"/>
            <w:tcBorders>
              <w:top w:val="nil"/>
              <w:left w:val="nil"/>
              <w:bottom w:val="nil"/>
              <w:right w:val="nil"/>
            </w:tcBorders>
            <w:tcMar>
              <w:top w:w="0" w:type="dxa"/>
              <w:left w:w="62" w:type="dxa"/>
              <w:bottom w:w="0" w:type="dxa"/>
              <w:right w:w="62" w:type="dxa"/>
            </w:tcMar>
          </w:tcPr>
          <w:p w:rsidR="00000000" w:rsidRPr="00E41962" w:rsidP="00E41962">
            <w:pPr>
              <w:pStyle w:val="BodyText"/>
            </w:pPr>
            <w:r w:rsidRPr="00E41962">
              <w:t>Remove and install general aircraft electrical hardware</w:t>
            </w: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6" w:name="O_400723"/>
      <w:bookmarkEnd w:id="6"/>
      <w:r w:rsidRPr="00E41962">
        <w:t>Employability Skills Information</w:t>
      </w:r>
    </w:p>
    <w:tbl>
      <w:tblPr>
        <w:tblW w:w="0" w:type="auto"/>
        <w:tblLayout w:type="fixed"/>
        <w:tblCellMar>
          <w:left w:w="62" w:type="dxa"/>
          <w:right w:w="62" w:type="dxa"/>
        </w:tblCellMar>
        <w:tblLook w:val="0000"/>
      </w:tblPr>
      <w:tblGrid>
        <w:gridCol w:w="5720"/>
      </w:tblGrid>
      <w:tr w:rsidTr="004C1582">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41962" w:rsidP="00E41962">
            <w:pPr>
              <w:pStyle w:val="BodyText"/>
            </w:pPr>
            <w:r w:rsidRPr="00E41962">
              <w:t>T</w:t>
            </w:r>
            <w:r w:rsidRPr="00E41962">
              <w:t>his unit contains employability skills.</w:t>
            </w: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7" w:name="O_400724"/>
      <w:bookmarkEnd w:id="7"/>
      <w:r w:rsidRPr="00E41962">
        <w:t>Elements and Performance Criteria Pre-Content</w:t>
      </w:r>
    </w:p>
    <w:tbl>
      <w:tblPr>
        <w:tblW w:w="9360" w:type="dxa"/>
        <w:tblLayout w:type="fixed"/>
        <w:tblCellMar>
          <w:left w:w="62" w:type="dxa"/>
          <w:right w:w="62" w:type="dxa"/>
        </w:tblCellMar>
        <w:tblLook w:val="0000"/>
      </w:tblPr>
      <w:tblGrid>
        <w:gridCol w:w="2542"/>
        <w:gridCol w:w="6818"/>
      </w:tblGrid>
      <w:tr w:rsidTr="004C1582">
        <w:tblPrEx>
          <w:tblW w:w="9360" w:type="dxa"/>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t>Elements describe the essential outcomes of a unit of competency.</w:t>
            </w:r>
          </w:p>
        </w:tc>
        <w:tc>
          <w:tcPr>
            <w:tcW w:w="6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962" w:rsidP="00E41962">
            <w:pPr>
              <w:pStyle w:val="BodyText"/>
            </w:pPr>
            <w:r w:rsidRPr="00E41962">
              <w:t>Performance criteria describe the performance needed to demonstrate achievement of th</w:t>
            </w:r>
            <w:r w:rsidRPr="00E41962">
              <w:t>e element. Where bold italicised text is used, further information is detailed in the required skills and knowledge section and the range statement. Assessment of performance is to be consistent with the evidence guide.</w:t>
            </w: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8" w:name="O_400725"/>
      <w:bookmarkEnd w:id="8"/>
      <w:r w:rsidRPr="00E41962">
        <w:t>Elements and Perf</w:t>
      </w:r>
      <w:r w:rsidRPr="00E41962">
        <w:t>ormance Criteria</w:t>
      </w:r>
    </w:p>
    <w:tbl>
      <w:tblPr>
        <w:tblW w:w="0" w:type="auto"/>
        <w:tblCellMar>
          <w:left w:w="62" w:type="dxa"/>
          <w:right w:w="62" w:type="dxa"/>
        </w:tblCellMar>
        <w:tblLook w:val="0000"/>
      </w:tblPr>
      <w:tblGrid>
        <w:gridCol w:w="1855"/>
        <w:gridCol w:w="7341"/>
      </w:tblGrid>
      <w:tr w:rsidTr="004C15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962">
            <w:pPr>
              <w:pStyle w:val="List"/>
              <w:rPr>
                <w:lang w:val="en-NZ"/>
              </w:rPr>
            </w:pPr>
            <w:r w:rsidRPr="00E41962">
              <w:t>1.</w:t>
            </w:r>
            <w:r w:rsidRPr="00E41962">
              <w:tab/>
              <w:t>Remove aircraft electrical system components</w:t>
            </w:r>
          </w:p>
        </w:tc>
        <w:tc>
          <w:tcPr>
            <w:tcW w:w="0" w:type="auto"/>
            <w:tcBorders>
              <w:top w:val="nil"/>
              <w:left w:val="nil"/>
              <w:bottom w:val="nil"/>
              <w:right w:val="nil"/>
            </w:tcBorders>
            <w:tcMar>
              <w:top w:w="0" w:type="dxa"/>
              <w:left w:w="62" w:type="dxa"/>
              <w:bottom w:w="0" w:type="dxa"/>
              <w:right w:w="62" w:type="dxa"/>
            </w:tcMar>
          </w:tcPr>
          <w:p w:rsidR="00000000" w:rsidRPr="00E41962" w:rsidP="00E41962">
            <w:pPr>
              <w:pStyle w:val="List2"/>
            </w:pPr>
            <w:r w:rsidRPr="00E41962">
              <w:t>1.1.</w:t>
            </w:r>
            <w:r w:rsidRPr="00E41962">
              <w:tab/>
              <w:t>System is rendered safe and prepared in accordance with the applicable maintenance manual and isolation tags are fitted where necessary to ensure personnel safety.</w:t>
            </w:r>
          </w:p>
          <w:p w:rsidR="00000000" w:rsidRPr="00E41962" w:rsidP="00E41962">
            <w:pPr>
              <w:pStyle w:val="List2"/>
            </w:pPr>
            <w:r w:rsidRPr="00E41962">
              <w:t>1.2.</w:t>
            </w:r>
            <w:r w:rsidRPr="00E41962">
              <w:tab/>
            </w:r>
            <w:r w:rsidRPr="00E41962">
              <w:rPr>
                <w:rStyle w:val="BoldandItalics"/>
              </w:rPr>
              <w:t>Electrical component</w:t>
            </w:r>
            <w:r w:rsidRPr="00E41962">
              <w:t xml:space="preserve"> removal is carried out in accordance with the applicable maintenance manual.</w:t>
            </w:r>
          </w:p>
          <w:p w:rsidR="00000000" w:rsidRPr="00E41962" w:rsidP="00E41962">
            <w:pPr>
              <w:pStyle w:val="List2"/>
            </w:pPr>
            <w:r w:rsidRPr="00E41962">
              <w:t>1.3.</w:t>
            </w:r>
            <w:r w:rsidRPr="00E41962">
              <w:tab/>
              <w:t>Required maintenance documentation is completed and processed in accordance with standard enterprise procedures.</w:t>
            </w:r>
          </w:p>
          <w:p w:rsidR="00000000" w:rsidP="00E41962">
            <w:pPr>
              <w:pStyle w:val="List2"/>
              <w:rPr>
                <w:lang w:val="en-NZ"/>
              </w:rPr>
            </w:pPr>
            <w:r w:rsidRPr="00E41962">
              <w:t>1.4.</w:t>
            </w:r>
            <w:r w:rsidRPr="00E41962">
              <w:tab/>
            </w:r>
            <w:r w:rsidRPr="00E41962">
              <w:t>Removed components are tagged and packaged in accordance with specified procedures.</w:t>
            </w:r>
          </w:p>
        </w:tc>
      </w:tr>
      <w:tr w:rsidTr="004C15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962">
            <w:pPr>
              <w:pStyle w:val="List"/>
              <w:rPr>
                <w:lang w:val="en-NZ"/>
              </w:rPr>
            </w:pPr>
            <w:r w:rsidRPr="00E41962">
              <w:t>2.</w:t>
            </w:r>
            <w:r w:rsidRPr="00E41962">
              <w:tab/>
              <w:t>Remove avionic system components</w:t>
            </w:r>
          </w:p>
        </w:tc>
        <w:tc>
          <w:tcPr>
            <w:tcW w:w="0" w:type="auto"/>
            <w:tcBorders>
              <w:top w:val="nil"/>
              <w:left w:val="nil"/>
              <w:bottom w:val="nil"/>
              <w:right w:val="nil"/>
            </w:tcBorders>
            <w:tcMar>
              <w:top w:w="0" w:type="dxa"/>
              <w:left w:w="62" w:type="dxa"/>
              <w:bottom w:w="0" w:type="dxa"/>
              <w:right w:w="62" w:type="dxa"/>
            </w:tcMar>
          </w:tcPr>
          <w:p w:rsidR="00000000" w:rsidRPr="00E41962" w:rsidP="00E41962">
            <w:pPr>
              <w:pStyle w:val="List2"/>
            </w:pPr>
            <w:r w:rsidRPr="00E41962">
              <w:t>2.1.</w:t>
            </w:r>
            <w:r w:rsidRPr="00E41962">
              <w:tab/>
              <w:t>System is rendered safe and prepared in accordance with the applicable maintenance manual and isolation tags are fitted, where nec</w:t>
            </w:r>
            <w:r w:rsidRPr="00E41962">
              <w:t>essary, to ensure personnel safety</w:t>
            </w:r>
          </w:p>
          <w:p w:rsidR="00000000" w:rsidRPr="00E41962" w:rsidP="00E41962">
            <w:pPr>
              <w:pStyle w:val="List2"/>
            </w:pPr>
            <w:r w:rsidRPr="00E41962">
              <w:t>2.2.</w:t>
            </w:r>
            <w:r w:rsidRPr="00E41962">
              <w:tab/>
            </w:r>
            <w:r w:rsidRPr="00E41962">
              <w:rPr>
                <w:rStyle w:val="BoldandItalics"/>
              </w:rPr>
              <w:t>Avionic component</w:t>
            </w:r>
            <w:r w:rsidRPr="00E41962">
              <w:t xml:space="preserve"> removal is carried out in accordance with the applicable maintenance manual</w:t>
            </w:r>
          </w:p>
          <w:p w:rsidR="00000000" w:rsidRPr="00E41962" w:rsidP="00E41962">
            <w:pPr>
              <w:pStyle w:val="List2"/>
            </w:pPr>
            <w:r w:rsidRPr="00E41962">
              <w:t>2.3.</w:t>
            </w:r>
            <w:r w:rsidRPr="00E41962">
              <w:tab/>
              <w:t>Required maintenance documentation is completed and processed in accordance with standard enterprise procedures</w:t>
            </w:r>
          </w:p>
          <w:p w:rsidR="00000000" w:rsidP="00E41962">
            <w:pPr>
              <w:pStyle w:val="List2"/>
              <w:rPr>
                <w:lang w:val="en-NZ"/>
              </w:rPr>
            </w:pPr>
            <w:r w:rsidRPr="00E41962">
              <w:t>2.4.</w:t>
            </w:r>
            <w:r w:rsidRPr="00E41962">
              <w:tab/>
            </w:r>
            <w:r w:rsidRPr="00E41962">
              <w:t>Removed components are tagged and packaged in accordance with specified procedures</w:t>
            </w:r>
          </w:p>
        </w:tc>
      </w:tr>
      <w:tr w:rsidTr="004C15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962">
            <w:pPr>
              <w:pStyle w:val="List"/>
              <w:rPr>
                <w:lang w:val="en-NZ"/>
              </w:rPr>
            </w:pPr>
            <w:r w:rsidRPr="00E41962">
              <w:t>3.</w:t>
            </w:r>
            <w:r w:rsidRPr="00E41962">
              <w:tab/>
              <w:t>Install aircraft electrical system components</w:t>
            </w:r>
          </w:p>
        </w:tc>
        <w:tc>
          <w:tcPr>
            <w:tcW w:w="0" w:type="auto"/>
            <w:tcBorders>
              <w:top w:val="nil"/>
              <w:left w:val="nil"/>
              <w:bottom w:val="nil"/>
              <w:right w:val="nil"/>
            </w:tcBorders>
            <w:tcMar>
              <w:top w:w="0" w:type="dxa"/>
              <w:left w:w="62" w:type="dxa"/>
              <w:bottom w:w="0" w:type="dxa"/>
              <w:right w:w="62" w:type="dxa"/>
            </w:tcMar>
          </w:tcPr>
          <w:p w:rsidR="00000000" w:rsidRPr="00E41962" w:rsidP="00E41962">
            <w:pPr>
              <w:pStyle w:val="List2"/>
            </w:pPr>
            <w:r w:rsidRPr="00E41962">
              <w:t>3.1.</w:t>
            </w:r>
            <w:r w:rsidRPr="00E41962">
              <w:tab/>
              <w:t>Electrical components to be installed are checked to confirm correct part numbers, modification status, serviceability</w:t>
            </w:r>
            <w:r w:rsidRPr="00E41962">
              <w:t xml:space="preserve"> and shelf life</w:t>
            </w:r>
          </w:p>
          <w:p w:rsidR="00000000" w:rsidRPr="00E41962" w:rsidP="00E41962">
            <w:pPr>
              <w:pStyle w:val="List2"/>
            </w:pPr>
            <w:r w:rsidRPr="00E41962">
              <w:t>3.2.</w:t>
            </w:r>
            <w:r w:rsidRPr="00E41962">
              <w:tab/>
              <w:t>Physical installation of electrical components is performed in accordance with the applicable maintenance manual, ensuring appropriate adjustment/alignment with mechanical interface is carried out</w:t>
            </w:r>
          </w:p>
          <w:p w:rsidR="00000000" w:rsidRPr="00E41962" w:rsidP="00E41962">
            <w:pPr>
              <w:pStyle w:val="List2"/>
            </w:pPr>
            <w:r w:rsidRPr="00E41962">
              <w:t>3.3.</w:t>
            </w:r>
            <w:r w:rsidRPr="00E41962">
              <w:tab/>
              <w:t>System is reinstated to correct o</w:t>
            </w:r>
            <w:r w:rsidRPr="00E41962">
              <w:t>perational condition in preparation for testing, as necessary</w:t>
            </w:r>
          </w:p>
          <w:p w:rsidR="00000000" w:rsidP="00E41962">
            <w:pPr>
              <w:pStyle w:val="List2"/>
              <w:rPr>
                <w:lang w:val="en-NZ"/>
              </w:rPr>
            </w:pPr>
            <w:r w:rsidRPr="00E41962">
              <w:t>3.4.</w:t>
            </w:r>
            <w:r w:rsidRPr="00E41962">
              <w:tab/>
              <w:t>Required maintenance documentation is completed and processed in accordance with standard enterprise procedures</w:t>
            </w:r>
          </w:p>
        </w:tc>
      </w:tr>
      <w:tr w:rsidTr="004C15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1962">
            <w:pPr>
              <w:pStyle w:val="List"/>
              <w:rPr>
                <w:lang w:val="en-NZ"/>
              </w:rPr>
            </w:pPr>
            <w:r w:rsidRPr="00E41962">
              <w:t>4.</w:t>
            </w:r>
            <w:r w:rsidRPr="00E41962">
              <w:tab/>
              <w:t>Install avionic system components</w:t>
            </w:r>
          </w:p>
        </w:tc>
        <w:tc>
          <w:tcPr>
            <w:tcW w:w="0" w:type="auto"/>
            <w:tcBorders>
              <w:top w:val="nil"/>
              <w:left w:val="nil"/>
              <w:bottom w:val="nil"/>
              <w:right w:val="nil"/>
            </w:tcBorders>
            <w:tcMar>
              <w:top w:w="0" w:type="dxa"/>
              <w:left w:w="62" w:type="dxa"/>
              <w:bottom w:w="0" w:type="dxa"/>
              <w:right w:w="62" w:type="dxa"/>
            </w:tcMar>
          </w:tcPr>
          <w:p w:rsidR="00000000" w:rsidRPr="00E41962" w:rsidP="00E41962">
            <w:pPr>
              <w:pStyle w:val="List2"/>
            </w:pPr>
            <w:r w:rsidRPr="00E41962">
              <w:t>4.1.</w:t>
            </w:r>
            <w:r w:rsidRPr="00E41962">
              <w:tab/>
              <w:t>Avionic components to be installed</w:t>
            </w:r>
            <w:r w:rsidRPr="00E41962">
              <w:t xml:space="preserve"> are checked to confirm correct part numbers, modification status, serviceability and shelf life</w:t>
            </w:r>
          </w:p>
          <w:p w:rsidR="00000000" w:rsidRPr="00E41962" w:rsidP="00E41962">
            <w:pPr>
              <w:pStyle w:val="List2"/>
            </w:pPr>
            <w:r w:rsidRPr="00E41962">
              <w:t>4.2.</w:t>
            </w:r>
            <w:r w:rsidRPr="00E41962">
              <w:tab/>
              <w:t>Physical installation of electrical components is performed in accordance with the applicable maintenance manual, ensuring appropriate adjustment/alignmen</w:t>
            </w:r>
            <w:r w:rsidRPr="00E41962">
              <w:t>t with mechanical interface is carried out</w:t>
            </w:r>
          </w:p>
          <w:p w:rsidR="00000000" w:rsidRPr="00E41962" w:rsidP="00E41962">
            <w:pPr>
              <w:pStyle w:val="List2"/>
            </w:pPr>
            <w:r w:rsidRPr="00E41962">
              <w:t>4.3.</w:t>
            </w:r>
            <w:r w:rsidRPr="00E41962">
              <w:tab/>
              <w:t>System is reinstated to correct operational condition in preparation for testing, as necessary</w:t>
            </w:r>
          </w:p>
          <w:p w:rsidR="00000000" w:rsidRPr="00E41962" w:rsidP="00E41962">
            <w:pPr>
              <w:pStyle w:val="List2"/>
            </w:pPr>
            <w:r w:rsidRPr="00E41962">
              <w:t>4.4.</w:t>
            </w:r>
            <w:r w:rsidRPr="00E41962">
              <w:tab/>
            </w:r>
            <w:r w:rsidRPr="00E41962">
              <w:t>Required maintenance documentation is completed and processed in accordance with standard enterprise procedures</w:t>
            </w: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9" w:name="O_400716"/>
      <w:bookmarkEnd w:id="9"/>
      <w:r w:rsidRPr="00E41962">
        <w:t>Required Skills and Knowledge</w:t>
      </w:r>
    </w:p>
    <w:tbl>
      <w:tblPr>
        <w:tblW w:w="9360" w:type="dxa"/>
        <w:tblLayout w:type="fixed"/>
        <w:tblCellMar>
          <w:left w:w="62" w:type="dxa"/>
          <w:right w:w="62" w:type="dxa"/>
        </w:tblCellMar>
        <w:tblLook w:val="0000"/>
      </w:tblPr>
      <w:tblGrid>
        <w:gridCol w:w="9360"/>
      </w:tblGrid>
      <w:tr w:rsidTr="004C158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41962">
            <w:pPr>
              <w:pStyle w:val="BodyText"/>
              <w:rPr>
                <w:lang w:val="en-NZ"/>
              </w:rPr>
            </w:pPr>
            <w:r w:rsidRPr="00E41962">
              <w:rPr>
                <w:rStyle w:val="SpecialBold"/>
              </w:rPr>
              <w:t>Required skills</w:t>
            </w:r>
          </w:p>
        </w:tc>
      </w:tr>
      <w:tr w:rsidTr="004C158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41962" w:rsidP="00E41962">
            <w:pPr>
              <w:pStyle w:val="BodyText"/>
            </w:pPr>
            <w:r w:rsidRPr="00E41962">
              <w:t>Look for evidence that confirms skills in:</w:t>
            </w:r>
          </w:p>
          <w:p w:rsidR="00000000" w:rsidRPr="00E41962" w:rsidP="00E41962">
            <w:pPr>
              <w:pStyle w:val="ListBullet"/>
            </w:pPr>
            <w:r w:rsidRPr="00E41962">
              <w:t>applying relevant OHS procedures</w:t>
            </w:r>
          </w:p>
          <w:p w:rsidR="00000000" w:rsidRPr="00E41962" w:rsidP="00E41962">
            <w:pPr>
              <w:pStyle w:val="ListBullet"/>
            </w:pPr>
            <w:r w:rsidRPr="00E41962">
              <w:t>us</w:t>
            </w:r>
            <w:r w:rsidRPr="00E41962">
              <w:t>ing maintenance publications in identifying/locating:</w:t>
            </w:r>
          </w:p>
          <w:p w:rsidR="00000000" w:rsidRPr="00E41962" w:rsidP="00E41962">
            <w:pPr>
              <w:pStyle w:val="ListBullet2"/>
            </w:pPr>
            <w:r w:rsidRPr="00E41962">
              <w:t xml:space="preserve">ovens, boilers and beverage makers </w:t>
            </w:r>
          </w:p>
          <w:p w:rsidR="00000000" w:rsidRPr="00E41962" w:rsidP="00E41962">
            <w:pPr>
              <w:pStyle w:val="ListBullet2"/>
            </w:pPr>
            <w:r w:rsidRPr="00E41962">
              <w:t>aircraft main and APU batteries (lead acid and nickel cadmium) and associated mounting equipment including related anti-vibration aids and battery temperature monitoring systems</w:t>
            </w:r>
          </w:p>
          <w:p w:rsidR="00000000" w:rsidRPr="00E41962" w:rsidP="00E41962">
            <w:pPr>
              <w:pStyle w:val="ListBullet2"/>
            </w:pPr>
            <w:r w:rsidRPr="00E41962">
              <w:t>aircraft internal and external lights</w:t>
            </w:r>
          </w:p>
          <w:p w:rsidR="00000000" w:rsidRPr="00E41962" w:rsidP="00E41962">
            <w:pPr>
              <w:pStyle w:val="ListBullet2"/>
            </w:pPr>
            <w:r w:rsidRPr="00E41962">
              <w:t xml:space="preserve">static wicks </w:t>
            </w:r>
          </w:p>
          <w:p w:rsidR="00000000" w:rsidRPr="00E41962" w:rsidP="00E41962">
            <w:pPr>
              <w:pStyle w:val="ListBullet2"/>
            </w:pPr>
            <w:r w:rsidRPr="00E41962">
              <w:t>passenger entertainment sy</w:t>
            </w:r>
            <w:r w:rsidRPr="00E41962">
              <w:t>stem components</w:t>
            </w:r>
          </w:p>
          <w:p w:rsidR="00000000" w:rsidRPr="00E41962" w:rsidP="00E41962">
            <w:pPr>
              <w:pStyle w:val="ListBullet"/>
            </w:pPr>
            <w:r w:rsidRPr="00E41962">
              <w:t>correctly connecting:</w:t>
            </w:r>
          </w:p>
          <w:p w:rsidR="00000000" w:rsidRPr="00E41962" w:rsidP="00E41962">
            <w:pPr>
              <w:pStyle w:val="ListBullet2"/>
            </w:pPr>
            <w:r w:rsidRPr="00E41962">
              <w:t xml:space="preserve">ovens, boilers and beverage makers </w:t>
            </w:r>
          </w:p>
          <w:p w:rsidR="00000000" w:rsidRPr="00E41962" w:rsidP="00E41962">
            <w:pPr>
              <w:pStyle w:val="ListBullet2"/>
            </w:pPr>
            <w:r w:rsidRPr="00E41962">
              <w:t>aircraft main and APU batteries (lead acid and nickel cadmium) and associated mounting equipment including related anti-vibration aids and battery temperature monitoring systems</w:t>
            </w:r>
          </w:p>
          <w:p w:rsidR="00000000" w:rsidRPr="00E41962" w:rsidP="00E41962">
            <w:pPr>
              <w:pStyle w:val="ListBullet2"/>
            </w:pPr>
            <w:r w:rsidRPr="00E41962">
              <w:t>air</w:t>
            </w:r>
            <w:r w:rsidRPr="00E41962">
              <w:t>craft internal and external lights</w:t>
            </w:r>
          </w:p>
          <w:p w:rsidR="00000000" w:rsidRPr="00E41962" w:rsidP="00E41962">
            <w:pPr>
              <w:pStyle w:val="ListBullet2"/>
            </w:pPr>
            <w:r w:rsidRPr="00E41962">
              <w:t>passenger entertainment system components</w:t>
            </w:r>
          </w:p>
          <w:p w:rsidR="00000000" w:rsidP="00E41962">
            <w:pPr>
              <w:pStyle w:val="ListBullet"/>
              <w:rPr>
                <w:lang w:val="en-NZ"/>
              </w:rPr>
            </w:pPr>
            <w:r w:rsidRPr="00E41962">
              <w:t>applying standard procedures, including handling of electrostatic sensitive devices</w:t>
            </w:r>
          </w:p>
        </w:tc>
      </w:tr>
      <w:tr w:rsidTr="004C158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P="00E41962">
            <w:pPr>
              <w:pStyle w:val="BodyText"/>
              <w:rPr>
                <w:lang w:val="en-NZ"/>
              </w:rPr>
            </w:pPr>
            <w:r w:rsidRPr="00E41962">
              <w:rPr>
                <w:rStyle w:val="SpecialBold"/>
              </w:rPr>
              <w:t>Required knowledge</w:t>
            </w:r>
          </w:p>
        </w:tc>
      </w:tr>
      <w:tr w:rsidTr="004C1582">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E41962" w:rsidP="00E41962">
            <w:pPr>
              <w:pStyle w:val="BodyText"/>
            </w:pPr>
            <w:r w:rsidRPr="00E41962">
              <w:t>Look for evidence that confirms knowledge of:</w:t>
            </w:r>
          </w:p>
          <w:p w:rsidR="00000000" w:rsidRPr="00E41962" w:rsidP="00E41962">
            <w:pPr>
              <w:pStyle w:val="ListBullet"/>
            </w:pPr>
            <w:r w:rsidRPr="00E41962">
              <w:t>component attachment methods</w:t>
            </w:r>
          </w:p>
          <w:p w:rsidR="00000000" w:rsidRPr="00E41962" w:rsidP="00E41962">
            <w:pPr>
              <w:pStyle w:val="ListBullet"/>
            </w:pPr>
            <w:r w:rsidRPr="00E41962">
              <w:t>connection of hardware and plugs</w:t>
            </w:r>
          </w:p>
          <w:p w:rsidR="00000000" w:rsidRPr="00E41962" w:rsidP="00E41962">
            <w:pPr>
              <w:pStyle w:val="ListBullet"/>
            </w:pPr>
            <w:r w:rsidRPr="00E41962">
              <w:t>procedures for handling electrostatic sensitive devices</w:t>
            </w:r>
          </w:p>
          <w:p w:rsidR="00000000" w:rsidRPr="00E41962" w:rsidP="00E41962">
            <w:pPr>
              <w:pStyle w:val="ListBullet"/>
            </w:pPr>
            <w:r w:rsidRPr="00E41962">
              <w:t>relevant OHS practices</w:t>
            </w:r>
          </w:p>
          <w:p w:rsidR="00000000" w:rsidRPr="00E41962" w:rsidP="00E41962">
            <w:pPr>
              <w:pStyle w:val="ListBullet"/>
            </w:pPr>
            <w:r w:rsidRPr="00E41962">
              <w:t>the use of applicable maintenance documentation and aircraft publications relating to electrical and passenger entertainment systems</w:t>
            </w:r>
          </w:p>
          <w:p w:rsidR="00000000" w:rsidRPr="00E41962" w:rsidP="00E41962">
            <w:pPr>
              <w:pStyle w:val="ListBullet"/>
            </w:pPr>
            <w:r w:rsidRPr="00E41962">
              <w:t>relevant r</w:t>
            </w:r>
            <w:r w:rsidRPr="00E41962">
              <w:t>egulatory requirements and standard procedures</w:t>
            </w: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10" w:name="O_400722"/>
      <w:bookmarkEnd w:id="10"/>
      <w:r w:rsidRPr="00E41962">
        <w:t>Evidence Guide</w:t>
      </w:r>
    </w:p>
    <w:tbl>
      <w:tblPr>
        <w:tblW w:w="9570" w:type="dxa"/>
        <w:tblLayout w:type="fixed"/>
        <w:tblCellMar>
          <w:left w:w="62" w:type="dxa"/>
          <w:right w:w="62" w:type="dxa"/>
        </w:tblCellMar>
        <w:tblLook w:val="0000"/>
      </w:tblPr>
      <w:tblGrid>
        <w:gridCol w:w="3908"/>
        <w:gridCol w:w="5662"/>
      </w:tblGrid>
      <w:tr w:rsidTr="004C15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t>The Evidence Guide provides advice on assessment and must be read in conjunction with the performance criteria, required skills and knowledge, range statement and the Assessme</w:t>
            </w:r>
            <w:r w:rsidRPr="00E41962">
              <w:t>nt Guidelines for the Training Package.</w:t>
            </w:r>
          </w:p>
        </w:tc>
      </w:tr>
      <w:tr w:rsidTr="004C1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t xml:space="preserve">A person who demonstrates competency in this unit must be able to remove and install specified aircraft electrical and avionic components in </w:t>
            </w:r>
            <w:r w:rsidRPr="00E41962">
              <w:t>accordance with applicable maintenance publications while observing all relevant safety precautions.</w:t>
            </w:r>
          </w:p>
        </w:tc>
      </w:tr>
      <w:tr w:rsidTr="004C1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962" w:rsidP="00E41962">
            <w:pPr>
              <w:pStyle w:val="BodyText"/>
            </w:pPr>
            <w:r w:rsidRPr="00E41962">
              <w:t>It is essential that cleanliness requirements and safety prec</w:t>
            </w:r>
            <w:r w:rsidRPr="00E41962">
              <w:t>autions applicable to the system being maintained are fully observed, understood and complied with, as well as work practices associated with electrostatic sensitive devices.</w:t>
            </w:r>
          </w:p>
          <w:p w:rsidR="00000000" w:rsidRPr="00E41962" w:rsidP="00E41962">
            <w:pPr>
              <w:pStyle w:val="BodyText"/>
            </w:pPr>
            <w:r w:rsidRPr="00E41962">
              <w:t>Evidence of transferability of skills and knowledge related to removal and instal</w:t>
            </w:r>
            <w:r w:rsidRPr="00E41962">
              <w:t>lation is essential. This is to be demonstrated by application across the range of applicable components listed in the Range Statement. An understanding of the attachment methods, connection of hardware, and the need for functional testing as they relate t</w:t>
            </w:r>
            <w:r w:rsidRPr="00E41962">
              <w:t xml:space="preserve">o the work must be demonstrated before undertaking any action. The work plan should take account of applicable safety and quality requirements in accordance with the industry and regulatory standards. </w:t>
            </w:r>
          </w:p>
          <w:p w:rsidR="00000000" w:rsidP="00E41962">
            <w:pPr>
              <w:pStyle w:val="BodyText"/>
              <w:rPr>
                <w:lang w:val="en-NZ"/>
              </w:rPr>
            </w:pPr>
            <w:r w:rsidRPr="00E41962">
              <w:t xml:space="preserve">A person cannot be assessed as competent until it can </w:t>
            </w:r>
            <w:r w:rsidRPr="00E41962">
              <w:t>be demonstrated to the satisfaction of the workplace assessor that the relevant elements of the unit of competency are being achieved under supervision but without intervention on at least one component from each of Groups 1 to 5 as listed in the Range Sta</w:t>
            </w:r>
            <w:r w:rsidRPr="00E41962">
              <w:t>tement. This shall be established via the records in the Log of Industrial Experience and Achievement or, where appropriate, an equivalent Industry Evidence Guide.</w:t>
            </w:r>
          </w:p>
        </w:tc>
      </w:tr>
      <w:tr w:rsidTr="004C1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t xml:space="preserve">Competency should be assessed in the work </w:t>
            </w:r>
            <w:r w:rsidRPr="00E41962">
              <w:t>environment, using tools and equipment specified in maintenance manuals. It is also expected that general-purpose tools, test and ground support equipment found in most routine situations would be used where appropriate.</w:t>
            </w:r>
          </w:p>
        </w:tc>
      </w:tr>
      <w:tr w:rsidTr="004C1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p>
        </w:tc>
      </w:tr>
      <w:tr w:rsidTr="004C15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Guidance in</w:t>
            </w:r>
            <w:r w:rsidRPr="00E41962">
              <w:rPr>
                <w:rStyle w:val="SpecialBold"/>
              </w:rPr>
              <w:t>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962" w:rsidP="00E41962">
            <w:pPr>
              <w:pStyle w:val="BodyText"/>
            </w:pP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11" w:name="O_400717"/>
      <w:bookmarkEnd w:id="11"/>
      <w:r w:rsidRPr="00E41962">
        <w:t>Range Statement</w:t>
      </w:r>
    </w:p>
    <w:tbl>
      <w:tblPr>
        <w:tblW w:w="9360" w:type="dxa"/>
        <w:tblLayout w:type="fixed"/>
        <w:tblCellMar>
          <w:left w:w="62" w:type="dxa"/>
          <w:right w:w="62" w:type="dxa"/>
        </w:tblCellMar>
        <w:tblLook w:val="0000"/>
      </w:tblPr>
      <w:tblGrid>
        <w:gridCol w:w="3522"/>
        <w:gridCol w:w="5838"/>
      </w:tblGrid>
      <w:tr w:rsidTr="004C1582">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t xml:space="preserve">The range statement relates to the unit of competency as a whole. It allows for different work environments and situations that may affect </w:t>
            </w:r>
            <w:r w:rsidRPr="00E41962">
              <w:t>performance. Bold italicised wording, if used in the performance criteria, is detailed below. Essential operating conditions that may be present with training and assessment (depending on the work situation, needs of the candidate, accessibility of the ite</w:t>
            </w:r>
            <w:r w:rsidRPr="00E41962">
              <w:t>m, and local industry and regional contexts) may also be included.</w:t>
            </w:r>
          </w:p>
        </w:tc>
      </w:tr>
      <w:tr w:rsidTr="004C1582">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Note</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t>Range statements listed below are numbered to facilitate specification of the assessment requirements included in the Evidence Guide</w:t>
            </w:r>
          </w:p>
        </w:tc>
      </w:tr>
      <w:tr w:rsidTr="004C1582">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Electrical components</w:t>
            </w:r>
            <w:r w:rsidRPr="00E41962">
              <w:t xml:space="preserve"> </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962" w:rsidP="00E41962">
            <w:pPr>
              <w:pStyle w:val="BodyText"/>
            </w:pPr>
            <w:r w:rsidRPr="00E41962">
              <w:t>Electrical components include:</w:t>
            </w:r>
          </w:p>
          <w:p w:rsidR="00000000" w:rsidRPr="00E41962" w:rsidP="00E41962">
            <w:pPr>
              <w:pStyle w:val="BodyText"/>
            </w:pPr>
            <w:r w:rsidRPr="00E41962">
              <w:t xml:space="preserve">1.  Ovens, boilers and beverage makers </w:t>
            </w:r>
          </w:p>
          <w:p w:rsidR="00000000" w:rsidRPr="00E41962" w:rsidP="00E41962">
            <w:pPr>
              <w:pStyle w:val="BodyText"/>
            </w:pPr>
            <w:r w:rsidRPr="00E41962">
              <w:t>2.  Aircraft internal and external lights, filaments and flash tubes</w:t>
            </w:r>
          </w:p>
          <w:p w:rsidR="00000000" w:rsidRPr="00E41962" w:rsidP="00E41962">
            <w:pPr>
              <w:pStyle w:val="BodyText"/>
            </w:pPr>
            <w:r w:rsidRPr="00E41962">
              <w:t>3.  Aircraft main and APU batteries</w:t>
            </w:r>
          </w:p>
          <w:p w:rsidR="00000000" w:rsidP="00E41962">
            <w:pPr>
              <w:pStyle w:val="BodyText"/>
              <w:rPr>
                <w:lang w:val="en-NZ"/>
              </w:rPr>
            </w:pPr>
            <w:r w:rsidRPr="00E41962">
              <w:t xml:space="preserve">4.  Static wicks </w:t>
            </w:r>
          </w:p>
        </w:tc>
      </w:tr>
      <w:tr w:rsidTr="004C1582">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Avionic components</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962" w:rsidP="00E41962">
            <w:pPr>
              <w:pStyle w:val="BodyText"/>
            </w:pPr>
            <w:r w:rsidRPr="00E41962">
              <w:t>Avionic components include:</w:t>
            </w:r>
          </w:p>
          <w:p w:rsidR="00000000" w:rsidP="00E41962">
            <w:pPr>
              <w:pStyle w:val="ListNumber"/>
              <w:rPr>
                <w:lang w:val="en-NZ"/>
              </w:rPr>
            </w:pPr>
            <w:r w:rsidRPr="00E41962">
              <w:t>5.  Passenger</w:t>
            </w:r>
            <w:r w:rsidRPr="00E41962">
              <w:t xml:space="preserve"> entertainment system components but excluding public address</w:t>
            </w:r>
          </w:p>
        </w:tc>
      </w:tr>
      <w:tr w:rsidTr="004C1582">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Application</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962" w:rsidP="00E41962">
            <w:pPr>
              <w:pStyle w:val="BodyText"/>
            </w:pPr>
            <w:r w:rsidRPr="00E41962">
              <w:t>Application of this unit may relate to:</w:t>
            </w:r>
          </w:p>
          <w:p w:rsidR="00000000" w:rsidP="00E41962">
            <w:pPr>
              <w:pStyle w:val="ListBullet"/>
              <w:rPr>
                <w:lang w:val="en-NZ"/>
              </w:rPr>
            </w:pPr>
            <w:r w:rsidRPr="00E41962">
              <w:t>scheduled or unscheduled maintenance</w:t>
            </w:r>
          </w:p>
        </w:tc>
      </w:tr>
      <w:tr w:rsidTr="004C1582">
        <w:tblPrEx>
          <w:tblW w:w="9360" w:type="dxa"/>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1962">
            <w:pPr>
              <w:pStyle w:val="BodyText"/>
              <w:rPr>
                <w:lang w:val="en-NZ"/>
              </w:rPr>
            </w:pPr>
            <w:r w:rsidRPr="00E41962">
              <w:rPr>
                <w:rStyle w:val="SpecialBold"/>
              </w:rPr>
              <w:t>Procedures and requirements</w:t>
            </w:r>
          </w:p>
        </w:tc>
        <w:tc>
          <w:tcPr>
            <w:tcW w:w="5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1962" w:rsidP="00E41962">
            <w:pPr>
              <w:pStyle w:val="BodyText"/>
            </w:pPr>
            <w:r w:rsidRPr="00E41962">
              <w:t>Refer to industry standard procedures specified by manufacturers, regulatory authorities or the enterprise</w:t>
            </w:r>
          </w:p>
        </w:tc>
      </w:tr>
    </w:tbl>
    <w:p w:rsidR="00000000" w:rsidRPr="00E41962" w:rsidP="00E41962">
      <w:pPr>
        <w:pStyle w:val="BodyText"/>
      </w:pPr>
    </w:p>
    <w:p w:rsidR="00000000" w:rsidRPr="00E41962" w:rsidP="00E41962">
      <w:pPr>
        <w:pStyle w:val="AllowPageBreak"/>
      </w:pPr>
    </w:p>
    <w:p w:rsidR="00000000" w:rsidRPr="00E41962" w:rsidP="00E41962">
      <w:pPr>
        <w:pStyle w:val="Heading1"/>
      </w:pPr>
      <w:bookmarkStart w:id="12" w:name="O_400714"/>
      <w:bookmarkEnd w:id="12"/>
      <w:r w:rsidRPr="00E41962">
        <w:t>Unit Sector(s)</w:t>
      </w:r>
    </w:p>
    <w:p w:rsidR="00000000" w:rsidRPr="00E41962" w:rsidP="00E41962">
      <w:pPr>
        <w:pStyle w:val="BodyText"/>
      </w:pPr>
      <w:r w:rsidRPr="00E41962">
        <w:t>Aviation maintenance</w:t>
      </w:r>
    </w:p>
    <w:p w:rsidR="00000000" w:rsidRPr="00E41962" w:rsidP="00E41962">
      <w:pPr>
        <w:pStyle w:val="AllowPageBreak"/>
      </w:pPr>
    </w:p>
    <w:p w:rsidR="00000000" w:rsidRPr="00E41962" w:rsidP="00E41962">
      <w:pPr>
        <w:pStyle w:val="Heading1"/>
      </w:pPr>
      <w:bookmarkStart w:id="13" w:name="O_400727"/>
      <w:bookmarkEnd w:id="13"/>
      <w:r w:rsidRPr="00E41962">
        <w:t>Competency field</w:t>
      </w:r>
    </w:p>
    <w:p w:rsidR="00000000" w:rsidRPr="00E41962" w:rsidP="00E41962">
      <w:pPr>
        <w:pStyle w:val="Heading1"/>
      </w:pPr>
      <w:bookmarkStart w:id="14" w:name="O_400726"/>
      <w:bookmarkEnd w:id="14"/>
      <w:r w:rsidRPr="00E41962">
        <w:t>Co-requisite units</w:t>
      </w:r>
    </w:p>
    <w:p w:rsidR="00000000" w:rsidRPr="00E41962" w:rsidP="00E41962">
      <w:pPr>
        <w:pStyle w:val="BodyText"/>
      </w:pPr>
      <w:r w:rsidRPr="00E41962">
        <w:t>Not applicable</w:t>
      </w:r>
    </w:p>
    <w:p w:rsidR="00000000" w:rsidRPr="00E41962" w:rsidP="00E41962"/>
    <w:sectPr w:rsidSect="00E419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1582" w:rsidP="004C15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582" w:rsidP="00E419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C1582" w:rsidP="00E419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1582" w:rsidP="00E419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62" w:rsidRPr="004C1582" w:rsidP="004C15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9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582" w:rsidRPr="002D2AF8" w:rsidP="00E41962">
    <w:pPr>
      <w:pStyle w:val="Header"/>
      <w:framePr w:wrap="around"/>
    </w:pPr>
    <w:r>
      <w:fldChar w:fldCharType="begin"/>
    </w:r>
    <w:r>
      <w:instrText xml:space="preserve"> TITLE   \* MERGEFORMAT </w:instrText>
    </w:r>
    <w:r>
      <w:fldChar w:fldCharType="separate"/>
    </w:r>
    <w:r>
      <w:t>MEA264A Remove and install aircraft electrical/avionic components during line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C1582" w:rsidP="00E419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DAA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70C2585A"/>
    <w:lvl w:ilvl="0">
      <w:start w:val="1"/>
      <w:numFmt w:val="decimal"/>
      <w:pStyle w:val="ListNumber"/>
      <w:lvlText w:val="%1."/>
      <w:lvlJc w:val="left"/>
      <w:pPr>
        <w:tabs>
          <w:tab w:val="num" w:pos="360"/>
        </w:tabs>
        <w:ind w:left="360" w:hanging="360"/>
      </w:pPr>
    </w:lvl>
  </w:abstractNum>
  <w:abstractNum w:abstractNumId="8">
    <w:nsid w:val="FFFFFF89"/>
    <w:multiLevelType w:val="singleLevel"/>
    <w:tmpl w:val="AC42CA4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155E0890"/>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unhideWhenUsed="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9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962"/>
    <w:pPr>
      <w:spacing w:before="360" w:after="60"/>
      <w:outlineLvl w:val="0"/>
    </w:pPr>
    <w:rPr>
      <w:sz w:val="32"/>
    </w:rPr>
  </w:style>
  <w:style w:type="paragraph" w:styleId="Heading2">
    <w:name w:val="heading 2"/>
    <w:basedOn w:val="HeadingBase"/>
    <w:next w:val="BodyText"/>
    <w:link w:val="Heading2Char"/>
    <w:qFormat/>
    <w:rsid w:val="00E41962"/>
    <w:pPr>
      <w:keepLines/>
      <w:spacing w:before="240" w:after="120"/>
      <w:outlineLvl w:val="1"/>
    </w:pPr>
    <w:rPr>
      <w:sz w:val="28"/>
      <w:szCs w:val="40"/>
    </w:rPr>
  </w:style>
  <w:style w:type="paragraph" w:styleId="Heading3">
    <w:name w:val="heading 3"/>
    <w:basedOn w:val="HeadingBase"/>
    <w:next w:val="BodyText"/>
    <w:link w:val="Heading3Char"/>
    <w:qFormat/>
    <w:rsid w:val="00E41962"/>
    <w:pPr>
      <w:spacing w:before="180" w:after="120"/>
      <w:outlineLvl w:val="2"/>
    </w:pPr>
    <w:rPr>
      <w:spacing w:val="-10"/>
      <w:kern w:val="32"/>
    </w:rPr>
  </w:style>
  <w:style w:type="paragraph" w:styleId="Heading4">
    <w:name w:val="heading 4"/>
    <w:basedOn w:val="HeadingBase"/>
    <w:next w:val="BodyText"/>
    <w:link w:val="Heading4Char"/>
    <w:qFormat/>
    <w:rsid w:val="00E41962"/>
    <w:pPr>
      <w:spacing w:before="160" w:after="120"/>
      <w:outlineLvl w:val="3"/>
    </w:pPr>
    <w:rPr>
      <w:sz w:val="22"/>
    </w:rPr>
  </w:style>
  <w:style w:type="paragraph" w:styleId="Heading5">
    <w:name w:val="heading 5"/>
    <w:basedOn w:val="HeadingBase"/>
    <w:next w:val="Normal"/>
    <w:link w:val="Heading5Char"/>
    <w:qFormat/>
    <w:rsid w:val="00E41962"/>
    <w:pPr>
      <w:spacing w:before="80"/>
      <w:outlineLvl w:val="4"/>
    </w:pPr>
    <w:rPr>
      <w:color w:val="918585"/>
      <w:sz w:val="20"/>
    </w:rPr>
  </w:style>
  <w:style w:type="paragraph" w:styleId="Heading6">
    <w:name w:val="heading 6"/>
    <w:basedOn w:val="HeadingBase"/>
    <w:next w:val="Normal"/>
    <w:link w:val="Heading6Char"/>
    <w:qFormat/>
    <w:rsid w:val="00E41962"/>
    <w:pPr>
      <w:spacing w:before="60"/>
      <w:outlineLvl w:val="5"/>
    </w:pPr>
    <w:rPr>
      <w:color w:val="918585"/>
      <w:sz w:val="20"/>
    </w:rPr>
  </w:style>
  <w:style w:type="paragraph" w:styleId="Heading7">
    <w:name w:val="heading 7"/>
    <w:basedOn w:val="Normal"/>
    <w:next w:val="Normal"/>
    <w:link w:val="Heading7Char"/>
    <w:qFormat/>
    <w:rsid w:val="00E41962"/>
    <w:pPr>
      <w:ind w:left="720"/>
      <w:outlineLvl w:val="6"/>
    </w:pPr>
    <w:rPr>
      <w:i/>
    </w:rPr>
  </w:style>
  <w:style w:type="paragraph" w:styleId="Heading8">
    <w:name w:val="heading 8"/>
    <w:basedOn w:val="Normal"/>
    <w:next w:val="Normal"/>
    <w:link w:val="Heading8Char"/>
    <w:qFormat/>
    <w:rsid w:val="00E41962"/>
    <w:pPr>
      <w:ind w:left="720"/>
      <w:outlineLvl w:val="7"/>
    </w:pPr>
    <w:rPr>
      <w:i/>
    </w:rPr>
  </w:style>
  <w:style w:type="paragraph" w:styleId="Heading9">
    <w:name w:val="heading 9"/>
    <w:basedOn w:val="Normal"/>
    <w:next w:val="Normal"/>
    <w:link w:val="Heading9Char"/>
    <w:qFormat/>
    <w:rsid w:val="00E41962"/>
    <w:pPr>
      <w:ind w:left="720"/>
      <w:outlineLvl w:val="8"/>
    </w:pPr>
    <w:rPr>
      <w:i/>
    </w:rPr>
  </w:style>
  <w:style w:type="character" w:default="1" w:styleId="DefaultParagraphFont">
    <w:name w:val="Default Paragraph Font"/>
    <w:uiPriority w:val="1"/>
    <w:unhideWhenUsed/>
    <w:rsid w:val="00E419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962"/>
  </w:style>
  <w:style w:type="character" w:customStyle="1" w:styleId="Heading1Char">
    <w:name w:val="Heading 1 Char"/>
    <w:basedOn w:val="DefaultParagraphFont"/>
    <w:link w:val="Heading1"/>
    <w:rsid w:val="00E41962"/>
    <w:rPr>
      <w:rFonts w:ascii="Times New Roman" w:eastAsia="Times New Roman" w:hAnsi="Times New Roman" w:cs="Times New Roman"/>
      <w:b/>
      <w:sz w:val="32"/>
      <w:szCs w:val="20"/>
      <w:lang w:eastAsia="en-US"/>
    </w:rPr>
  </w:style>
  <w:style w:type="paragraph" w:styleId="BodyText">
    <w:name w:val="Body Text"/>
    <w:basedOn w:val="Normal"/>
    <w:link w:val="BodyTextChar"/>
    <w:rsid w:val="00E419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1962"/>
    <w:rPr>
      <w:rFonts w:ascii="Times New Roman" w:eastAsia="Times New Roman" w:hAnsi="Times New Roman" w:cs="Times New Roman"/>
      <w:sz w:val="24"/>
      <w:lang w:eastAsia="en-US"/>
    </w:rPr>
  </w:style>
  <w:style w:type="paragraph" w:styleId="Footer">
    <w:name w:val="footer"/>
    <w:basedOn w:val="Normal"/>
    <w:link w:val="FooterChar"/>
    <w:rsid w:val="00E419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962"/>
    <w:rPr>
      <w:rFonts w:ascii="Times New Roman" w:eastAsia="Times New Roman" w:hAnsi="Times New Roman" w:cs="Times New Roman"/>
      <w:sz w:val="16"/>
      <w:lang w:eastAsia="en-US"/>
    </w:rPr>
  </w:style>
  <w:style w:type="paragraph" w:styleId="List">
    <w:name w:val="List"/>
    <w:basedOn w:val="BodyText"/>
    <w:next w:val="BodyText"/>
    <w:rsid w:val="00E41962"/>
    <w:pPr>
      <w:tabs>
        <w:tab w:val="left" w:pos="340"/>
      </w:tabs>
      <w:spacing w:before="60" w:after="60"/>
      <w:ind w:left="340" w:hanging="340"/>
    </w:pPr>
  </w:style>
  <w:style w:type="paragraph" w:styleId="ListBullet">
    <w:name w:val="List Bullet"/>
    <w:basedOn w:val="List"/>
    <w:rsid w:val="00E41962"/>
    <w:pPr>
      <w:numPr>
        <w:numId w:val="14"/>
      </w:numPr>
      <w:tabs>
        <w:tab w:val="clear" w:pos="340"/>
      </w:tabs>
      <w:spacing w:before="40" w:after="40"/>
    </w:pPr>
  </w:style>
  <w:style w:type="character" w:customStyle="1" w:styleId="SpecialBold">
    <w:name w:val="Special Bold"/>
    <w:basedOn w:val="DefaultParagraphFont"/>
    <w:rsid w:val="00E41962"/>
    <w:rPr>
      <w:b/>
      <w:spacing w:val="0"/>
    </w:rPr>
  </w:style>
  <w:style w:type="paragraph" w:styleId="ListBullet2">
    <w:name w:val="List Bullet 2"/>
    <w:basedOn w:val="List2"/>
    <w:rsid w:val="00E41962"/>
    <w:pPr>
      <w:numPr>
        <w:numId w:val="15"/>
      </w:numPr>
      <w:tabs>
        <w:tab w:val="clear" w:pos="680"/>
      </w:tabs>
    </w:pPr>
  </w:style>
  <w:style w:type="paragraph" w:customStyle="1" w:styleId="SuperHeading">
    <w:name w:val="SuperHeading"/>
    <w:basedOn w:val="Normal"/>
    <w:rsid w:val="00E41962"/>
    <w:pPr>
      <w:spacing w:before="240" w:after="120"/>
      <w:outlineLvl w:val="0"/>
    </w:pPr>
    <w:rPr>
      <w:rFonts w:ascii="Times New Roman" w:hAnsi="Times New Roman"/>
      <w:b/>
      <w:sz w:val="28"/>
    </w:rPr>
  </w:style>
  <w:style w:type="paragraph" w:styleId="ListNumber">
    <w:name w:val="List Number"/>
    <w:basedOn w:val="List"/>
    <w:rsid w:val="00E41962"/>
    <w:pPr>
      <w:numPr>
        <w:numId w:val="12"/>
      </w:numPr>
    </w:pPr>
  </w:style>
  <w:style w:type="paragraph" w:customStyle="1" w:styleId="AllowPageBreak">
    <w:name w:val="AllowPageBreak"/>
    <w:rsid w:val="00E419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1962"/>
    <w:pPr>
      <w:tabs>
        <w:tab w:val="left" w:pos="680"/>
      </w:tabs>
      <w:spacing w:before="60" w:after="60"/>
      <w:ind w:left="680" w:hanging="340"/>
    </w:pPr>
  </w:style>
  <w:style w:type="character" w:customStyle="1" w:styleId="BoldandItalics">
    <w:name w:val="Bold and Italics"/>
    <w:qFormat/>
    <w:rsid w:val="00E41962"/>
    <w:rPr>
      <w:b/>
      <w:i/>
      <w:u w:val="none"/>
    </w:rPr>
  </w:style>
  <w:style w:type="character" w:customStyle="1" w:styleId="Heading2Char">
    <w:name w:val="Heading 2 Char"/>
    <w:basedOn w:val="DefaultParagraphFont"/>
    <w:link w:val="Heading2"/>
    <w:rsid w:val="00E419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9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9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9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9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9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9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962"/>
    <w:rPr>
      <w:rFonts w:ascii="Courier New" w:eastAsia="Times New Roman" w:hAnsi="Courier New" w:cs="Times New Roman"/>
      <w:i/>
      <w:szCs w:val="20"/>
      <w:lang w:eastAsia="en-US"/>
    </w:rPr>
  </w:style>
  <w:style w:type="paragraph" w:customStyle="1" w:styleId="HeadingBase">
    <w:name w:val="Heading Base"/>
    <w:rsid w:val="00E419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962"/>
    <w:pPr>
      <w:tabs>
        <w:tab w:val="right" w:leader="dot" w:pos="9072"/>
      </w:tabs>
      <w:ind w:left="567"/>
    </w:pPr>
    <w:rPr>
      <w:szCs w:val="22"/>
    </w:rPr>
  </w:style>
  <w:style w:type="paragraph" w:customStyle="1" w:styleId="TOCBase">
    <w:name w:val="TOC Base"/>
    <w:rsid w:val="00E419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962"/>
    <w:pPr>
      <w:tabs>
        <w:tab w:val="right" w:leader="dot" w:pos="9072"/>
      </w:tabs>
      <w:spacing w:before="40" w:after="40"/>
      <w:ind w:left="284"/>
    </w:pPr>
    <w:rPr>
      <w:rFonts w:ascii="Times New Roman" w:hAnsi="Times New Roman"/>
    </w:rPr>
  </w:style>
  <w:style w:type="paragraph" w:styleId="TOC1">
    <w:name w:val="toc 1"/>
    <w:basedOn w:val="TOCBase"/>
    <w:next w:val="Normal"/>
    <w:rsid w:val="00E419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1962"/>
    <w:pPr>
      <w:spacing w:before="5040"/>
      <w:jc w:val="center"/>
    </w:pPr>
    <w:rPr>
      <w:sz w:val="48"/>
      <w:szCs w:val="72"/>
      <w:lang w:val="en-US"/>
    </w:rPr>
  </w:style>
  <w:style w:type="character" w:customStyle="1" w:styleId="TitleChar">
    <w:name w:val="Title Char"/>
    <w:basedOn w:val="DefaultParagraphFont"/>
    <w:link w:val="Title"/>
    <w:rsid w:val="00E419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962"/>
    <w:pPr>
      <w:tabs>
        <w:tab w:val="left" w:pos="3600"/>
        <w:tab w:val="left" w:pos="3958"/>
      </w:tabs>
    </w:pPr>
  </w:style>
  <w:style w:type="paragraph" w:customStyle="1" w:styleId="Note">
    <w:name w:val="Note"/>
    <w:basedOn w:val="BodyText"/>
    <w:rsid w:val="00E419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962"/>
    <w:pPr>
      <w:framePr w:wrap="auto" w:hAnchor="text" w:y="6049"/>
    </w:pPr>
    <w:rPr>
      <w:color w:val="000000"/>
      <w:sz w:val="40"/>
    </w:rPr>
  </w:style>
  <w:style w:type="paragraph" w:customStyle="1" w:styleId="TOCTitle">
    <w:name w:val="TOCTitle"/>
    <w:basedOn w:val="Heading1"/>
    <w:rsid w:val="00E41962"/>
    <w:pPr>
      <w:spacing w:after="240"/>
      <w:jc w:val="center"/>
      <w:outlineLvl w:val="9"/>
    </w:pPr>
    <w:rPr>
      <w:caps/>
    </w:rPr>
  </w:style>
  <w:style w:type="paragraph" w:customStyle="1" w:styleId="Version">
    <w:name w:val="Version"/>
    <w:rsid w:val="00E419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1962"/>
    <w:pPr>
      <w:keepNext w:val="0"/>
      <w:tabs>
        <w:tab w:val="right" w:pos="4176"/>
      </w:tabs>
      <w:ind w:left="198" w:hanging="198"/>
    </w:pPr>
    <w:rPr>
      <w:rFonts w:ascii="Garamond" w:hAnsi="Garamond"/>
    </w:rPr>
  </w:style>
  <w:style w:type="paragraph" w:styleId="IndexHeading">
    <w:name w:val="index heading"/>
    <w:basedOn w:val="Normal"/>
    <w:next w:val="Index1"/>
    <w:semiHidden/>
    <w:rsid w:val="00E41962"/>
    <w:pPr>
      <w:spacing w:before="120" w:after="120"/>
    </w:pPr>
    <w:rPr>
      <w:rFonts w:ascii="Arial" w:hAnsi="Arial"/>
      <w:b/>
      <w:color w:val="918585"/>
      <w:sz w:val="24"/>
    </w:rPr>
  </w:style>
  <w:style w:type="paragraph" w:styleId="Header">
    <w:name w:val="header"/>
    <w:basedOn w:val="Normal"/>
    <w:link w:val="HeaderChar"/>
    <w:rsid w:val="00E419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962"/>
    <w:rPr>
      <w:rFonts w:ascii="Times New Roman" w:eastAsia="Times New Roman" w:hAnsi="Times New Roman" w:cs="Times New Roman"/>
      <w:sz w:val="16"/>
      <w:szCs w:val="20"/>
      <w:lang w:val="en-GB" w:eastAsia="en-US"/>
    </w:rPr>
  </w:style>
  <w:style w:type="paragraph" w:customStyle="1" w:styleId="Chapter">
    <w:name w:val="Chapter"/>
    <w:basedOn w:val="Normal"/>
    <w:rsid w:val="00E41962"/>
    <w:pPr>
      <w:spacing w:before="240"/>
    </w:pPr>
    <w:rPr>
      <w:rFonts w:ascii="Times New Roman" w:hAnsi="Times New Roman"/>
      <w:smallCaps/>
      <w:spacing w:val="80"/>
      <w:sz w:val="28"/>
    </w:rPr>
  </w:style>
  <w:style w:type="paragraph" w:customStyle="1" w:styleId="InChapter">
    <w:name w:val="InChapter"/>
    <w:basedOn w:val="Heading3"/>
    <w:rsid w:val="00E41962"/>
    <w:pPr>
      <w:spacing w:after="240"/>
      <w:outlineLvl w:val="9"/>
    </w:pPr>
    <w:rPr>
      <w:noProof/>
    </w:rPr>
  </w:style>
  <w:style w:type="paragraph" w:styleId="Index2">
    <w:name w:val="index 2"/>
    <w:basedOn w:val="Normal"/>
    <w:next w:val="Normal"/>
    <w:semiHidden/>
    <w:rsid w:val="00E41962"/>
    <w:pPr>
      <w:tabs>
        <w:tab w:val="right" w:pos="4176"/>
      </w:tabs>
      <w:ind w:left="568" w:hanging="284"/>
    </w:pPr>
    <w:rPr>
      <w:rFonts w:ascii="Garamond" w:hAnsi="Garamond"/>
    </w:rPr>
  </w:style>
  <w:style w:type="paragraph" w:customStyle="1" w:styleId="Byline">
    <w:name w:val="Byline"/>
    <w:rsid w:val="00E419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962"/>
    <w:pPr>
      <w:tabs>
        <w:tab w:val="clear" w:pos="3600"/>
        <w:tab w:val="clear" w:pos="3958"/>
      </w:tabs>
      <w:jc w:val="right"/>
    </w:pPr>
  </w:style>
  <w:style w:type="character" w:styleId="Emphasis">
    <w:name w:val="Emphasis"/>
    <w:basedOn w:val="DefaultParagraphFont"/>
    <w:qFormat/>
    <w:rsid w:val="00E41962"/>
    <w:rPr>
      <w:i/>
    </w:rPr>
  </w:style>
  <w:style w:type="paragraph" w:styleId="Caption">
    <w:name w:val="caption"/>
    <w:basedOn w:val="BodyText"/>
    <w:next w:val="Normal"/>
    <w:qFormat/>
    <w:rsid w:val="00E41962"/>
    <w:pPr>
      <w:framePr w:w="2268" w:hSpace="181" w:vSpace="181" w:wrap="around" w:vAnchor="text" w:hAnchor="page" w:x="1135" w:y="285" w:anchorLock="1"/>
    </w:pPr>
    <w:rPr>
      <w:i/>
    </w:rPr>
  </w:style>
  <w:style w:type="paragraph" w:customStyle="1" w:styleId="MiniTOCTitle">
    <w:name w:val="MiniTOCTitle"/>
    <w:basedOn w:val="Heading4"/>
    <w:rsid w:val="00E41962"/>
    <w:pPr>
      <w:spacing w:before="240"/>
      <w:outlineLvl w:val="9"/>
    </w:pPr>
    <w:rPr>
      <w:noProof/>
      <w:sz w:val="24"/>
    </w:rPr>
  </w:style>
  <w:style w:type="paragraph" w:customStyle="1" w:styleId="MiniTOCItem">
    <w:name w:val="MiniTOCItem"/>
    <w:basedOn w:val="ListBullet"/>
    <w:rsid w:val="00E41962"/>
    <w:pPr>
      <w:numPr>
        <w:numId w:val="0"/>
      </w:numPr>
      <w:tabs>
        <w:tab w:val="right" w:leader="dot" w:pos="6521"/>
      </w:tabs>
      <w:spacing w:before="0" w:after="0"/>
    </w:pPr>
  </w:style>
  <w:style w:type="paragraph" w:customStyle="1" w:styleId="TOFTitle">
    <w:name w:val="TOFTitle"/>
    <w:basedOn w:val="TOCTitle"/>
    <w:rsid w:val="00E41962"/>
  </w:style>
  <w:style w:type="paragraph" w:styleId="TableofFigures">
    <w:name w:val="table of figures"/>
    <w:basedOn w:val="Normal"/>
    <w:next w:val="Normal"/>
    <w:semiHidden/>
    <w:rsid w:val="00E41962"/>
    <w:pPr>
      <w:tabs>
        <w:tab w:val="right" w:leader="dot" w:pos="9072"/>
      </w:tabs>
      <w:ind w:left="970" w:hanging="403"/>
    </w:pPr>
    <w:rPr>
      <w:rFonts w:ascii="Times New Roman" w:hAnsi="Times New Roman"/>
      <w:b/>
    </w:rPr>
  </w:style>
  <w:style w:type="character" w:customStyle="1" w:styleId="WingdingSymbols">
    <w:name w:val="Wingding Symbols"/>
    <w:rsid w:val="00E41962"/>
    <w:rPr>
      <w:rFonts w:ascii="Wingdings" w:hAnsi="Wingdings"/>
    </w:rPr>
  </w:style>
  <w:style w:type="paragraph" w:customStyle="1" w:styleId="TableHeading">
    <w:name w:val="Table Heading"/>
    <w:basedOn w:val="HeadingBase"/>
    <w:rsid w:val="00E41962"/>
    <w:pPr>
      <w:keepLines/>
      <w:pBdr>
        <w:bottom w:val="single" w:sz="6" w:space="1" w:color="918585"/>
      </w:pBdr>
      <w:spacing w:before="240"/>
    </w:pPr>
  </w:style>
  <w:style w:type="character" w:customStyle="1" w:styleId="HotSpot">
    <w:name w:val="HotSpot"/>
    <w:rsid w:val="00E41962"/>
    <w:rPr>
      <w:color w:val="0033CC"/>
      <w:u w:val="none"/>
    </w:rPr>
  </w:style>
  <w:style w:type="paragraph" w:customStyle="1" w:styleId="BodyTextRight">
    <w:name w:val="Body Text Right"/>
    <w:basedOn w:val="BodyText"/>
    <w:rsid w:val="00E41962"/>
    <w:pPr>
      <w:spacing w:before="0" w:after="0"/>
      <w:jc w:val="right"/>
    </w:pPr>
  </w:style>
  <w:style w:type="paragraph" w:styleId="Index3">
    <w:name w:val="index 3"/>
    <w:basedOn w:val="ListNumber2"/>
    <w:next w:val="Normal"/>
    <w:semiHidden/>
    <w:rsid w:val="00E41962"/>
    <w:pPr>
      <w:numPr>
        <w:numId w:val="0"/>
      </w:numPr>
      <w:tabs>
        <w:tab w:val="right" w:leader="dot" w:pos="4176"/>
      </w:tabs>
    </w:pPr>
  </w:style>
  <w:style w:type="paragraph" w:styleId="ListNumber2">
    <w:name w:val="List Number 2"/>
    <w:basedOn w:val="List2"/>
    <w:rsid w:val="00E41962"/>
    <w:pPr>
      <w:numPr>
        <w:numId w:val="11"/>
      </w:numPr>
      <w:tabs>
        <w:tab w:val="clear" w:pos="1060"/>
      </w:tabs>
    </w:pPr>
  </w:style>
  <w:style w:type="paragraph" w:customStyle="1" w:styleId="MarginNote">
    <w:name w:val="Margin Note"/>
    <w:basedOn w:val="BodyText"/>
    <w:rsid w:val="00E419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9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9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962"/>
    <w:rPr>
      <w:sz w:val="32"/>
    </w:rPr>
  </w:style>
  <w:style w:type="paragraph" w:customStyle="1" w:styleId="HeadingProcedure">
    <w:name w:val="Heading Procedure"/>
    <w:basedOn w:val="HeadingBase"/>
    <w:next w:val="Normal"/>
    <w:rsid w:val="00E41962"/>
    <w:pPr>
      <w:tabs>
        <w:tab w:val="left" w:pos="0"/>
      </w:tabs>
      <w:spacing w:before="120" w:after="60"/>
    </w:pPr>
    <w:rPr>
      <w:i/>
      <w:color w:val="918585"/>
      <w:sz w:val="22"/>
    </w:rPr>
  </w:style>
  <w:style w:type="paragraph" w:customStyle="1" w:styleId="TableBodyText">
    <w:name w:val="Table Body Text"/>
    <w:basedOn w:val="BodyText"/>
    <w:rsid w:val="00E41962"/>
    <w:pPr>
      <w:spacing w:before="60" w:after="60"/>
    </w:pPr>
  </w:style>
  <w:style w:type="paragraph" w:styleId="ListContinue">
    <w:name w:val="List Continue"/>
    <w:basedOn w:val="List"/>
    <w:rsid w:val="00E41962"/>
    <w:pPr>
      <w:ind w:firstLine="0"/>
    </w:pPr>
  </w:style>
  <w:style w:type="paragraph" w:customStyle="1" w:styleId="ListNote">
    <w:name w:val="List Note"/>
    <w:basedOn w:val="List"/>
    <w:rsid w:val="00E41962"/>
    <w:pPr>
      <w:pBdr>
        <w:top w:val="single" w:sz="6" w:space="2" w:color="918585"/>
        <w:bottom w:val="single" w:sz="6" w:space="2" w:color="918585"/>
      </w:pBdr>
      <w:tabs>
        <w:tab w:val="left" w:pos="1021"/>
      </w:tabs>
      <w:ind w:firstLine="0"/>
    </w:pPr>
  </w:style>
  <w:style w:type="paragraph" w:customStyle="1" w:styleId="Warning">
    <w:name w:val="Warning"/>
    <w:basedOn w:val="BodyText"/>
    <w:rsid w:val="00E41962"/>
    <w:pPr>
      <w:shd w:val="clear" w:color="auto" w:fill="D9D9D9"/>
      <w:tabs>
        <w:tab w:val="left" w:pos="992"/>
      </w:tabs>
      <w:ind w:left="119" w:right="119"/>
    </w:pPr>
    <w:rPr>
      <w:sz w:val="20"/>
    </w:rPr>
  </w:style>
  <w:style w:type="paragraph" w:customStyle="1" w:styleId="MarginIcons">
    <w:name w:val="Margin Icons"/>
    <w:basedOn w:val="BodyText"/>
    <w:rsid w:val="00E419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962"/>
    <w:rPr>
      <w:rFonts w:ascii="Courier New" w:hAnsi="Courier New"/>
    </w:rPr>
  </w:style>
  <w:style w:type="paragraph" w:customStyle="1" w:styleId="NoteBullet">
    <w:name w:val="Note Bullet"/>
    <w:basedOn w:val="Note"/>
    <w:rsid w:val="00E41962"/>
    <w:pPr>
      <w:tabs>
        <w:tab w:val="clear" w:pos="680"/>
      </w:tabs>
      <w:spacing w:before="60" w:after="60"/>
    </w:pPr>
  </w:style>
  <w:style w:type="paragraph" w:customStyle="1" w:styleId="SubHeading2">
    <w:name w:val="SubHeading2"/>
    <w:basedOn w:val="HeadingBase"/>
    <w:rsid w:val="00E41962"/>
    <w:pPr>
      <w:spacing w:before="240" w:after="60"/>
    </w:pPr>
    <w:rPr>
      <w:sz w:val="20"/>
    </w:rPr>
  </w:style>
  <w:style w:type="paragraph" w:customStyle="1" w:styleId="SubHeading1">
    <w:name w:val="SubHeading1"/>
    <w:basedOn w:val="HeadingBase"/>
    <w:rsid w:val="00E41962"/>
    <w:pPr>
      <w:spacing w:before="240" w:after="60"/>
    </w:pPr>
    <w:rPr>
      <w:color w:val="918585"/>
      <w:sz w:val="22"/>
    </w:rPr>
  </w:style>
  <w:style w:type="paragraph" w:customStyle="1" w:styleId="SideHeading">
    <w:name w:val="Side Heading"/>
    <w:basedOn w:val="HeadingBase"/>
    <w:rsid w:val="00E419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962"/>
    <w:pPr>
      <w:numPr>
        <w:numId w:val="13"/>
      </w:numPr>
    </w:pPr>
  </w:style>
  <w:style w:type="paragraph" w:styleId="PlainText">
    <w:name w:val="Plain Text"/>
    <w:basedOn w:val="Normal"/>
    <w:link w:val="PlainTextChar"/>
    <w:rsid w:val="00E41962"/>
    <w:rPr>
      <w:sz w:val="20"/>
    </w:rPr>
  </w:style>
  <w:style w:type="character" w:customStyle="1" w:styleId="PlainTextChar">
    <w:name w:val="Plain Text Char"/>
    <w:basedOn w:val="DefaultParagraphFont"/>
    <w:link w:val="PlainText"/>
    <w:rsid w:val="00E41962"/>
    <w:rPr>
      <w:rFonts w:ascii="Courier New" w:eastAsia="Times New Roman" w:hAnsi="Courier New" w:cs="Times New Roman"/>
      <w:sz w:val="20"/>
      <w:szCs w:val="20"/>
      <w:lang w:eastAsia="en-US"/>
    </w:rPr>
  </w:style>
  <w:style w:type="character" w:customStyle="1" w:styleId="MenuOption">
    <w:name w:val="Menu Option"/>
    <w:basedOn w:val="DefaultParagraphFont"/>
    <w:rsid w:val="00E41962"/>
    <w:rPr>
      <w:b/>
      <w:smallCaps/>
    </w:rPr>
  </w:style>
  <w:style w:type="paragraph" w:customStyle="1" w:styleId="TableListNumber">
    <w:name w:val="Table List Number"/>
    <w:basedOn w:val="ListNumber"/>
    <w:rsid w:val="00E41962"/>
    <w:pPr>
      <w:numPr>
        <w:numId w:val="0"/>
      </w:numPr>
    </w:pPr>
  </w:style>
  <w:style w:type="paragraph" w:styleId="TOC4">
    <w:name w:val="toc 4"/>
    <w:basedOn w:val="TOCBase"/>
    <w:next w:val="Normal"/>
    <w:semiHidden/>
    <w:rsid w:val="00E41962"/>
    <w:pPr>
      <w:tabs>
        <w:tab w:val="right" w:leader="dot" w:pos="9071"/>
      </w:tabs>
      <w:ind w:left="1701"/>
    </w:pPr>
  </w:style>
  <w:style w:type="paragraph" w:customStyle="1" w:styleId="ListAlpha">
    <w:name w:val="List Alpha"/>
    <w:basedOn w:val="List"/>
    <w:rsid w:val="00E41962"/>
    <w:pPr>
      <w:numPr>
        <w:numId w:val="10"/>
      </w:numPr>
    </w:pPr>
  </w:style>
  <w:style w:type="paragraph" w:customStyle="1" w:styleId="ListAlpha2">
    <w:name w:val="List Alpha 2"/>
    <w:basedOn w:val="List2"/>
    <w:rsid w:val="00E41962"/>
    <w:pPr>
      <w:numPr>
        <w:numId w:val="9"/>
      </w:numPr>
    </w:pPr>
  </w:style>
  <w:style w:type="paragraph" w:styleId="List3">
    <w:name w:val="List 3"/>
    <w:basedOn w:val="BodyText"/>
    <w:rsid w:val="00E41962"/>
    <w:pPr>
      <w:tabs>
        <w:tab w:val="left" w:pos="1021"/>
      </w:tabs>
      <w:spacing w:before="60" w:after="60"/>
      <w:ind w:left="1020" w:hanging="340"/>
    </w:pPr>
  </w:style>
  <w:style w:type="paragraph" w:styleId="List4">
    <w:name w:val="List 4"/>
    <w:basedOn w:val="BodyText"/>
    <w:rsid w:val="00E41962"/>
    <w:pPr>
      <w:tabs>
        <w:tab w:val="left" w:pos="1361"/>
      </w:tabs>
      <w:spacing w:before="60" w:after="60"/>
      <w:ind w:left="1361" w:hanging="340"/>
    </w:pPr>
  </w:style>
  <w:style w:type="paragraph" w:styleId="List5">
    <w:name w:val="List 5"/>
    <w:basedOn w:val="BodyText"/>
    <w:rsid w:val="00E41962"/>
    <w:pPr>
      <w:tabs>
        <w:tab w:val="left" w:pos="1701"/>
      </w:tabs>
      <w:spacing w:before="60" w:after="60"/>
      <w:ind w:left="1701" w:hanging="340"/>
    </w:pPr>
  </w:style>
  <w:style w:type="paragraph" w:styleId="ListBullet3">
    <w:name w:val="List Bullet 3"/>
    <w:basedOn w:val="List3"/>
    <w:rsid w:val="00E41962"/>
    <w:pPr>
      <w:numPr>
        <w:numId w:val="16"/>
      </w:numPr>
      <w:tabs>
        <w:tab w:val="clear" w:pos="1021"/>
      </w:tabs>
      <w:ind w:left="1037" w:hanging="357"/>
    </w:pPr>
  </w:style>
  <w:style w:type="paragraph" w:styleId="ListBullet4">
    <w:name w:val="List Bullet 4"/>
    <w:basedOn w:val="List4"/>
    <w:rsid w:val="00E41962"/>
    <w:pPr>
      <w:numPr>
        <w:numId w:val="4"/>
      </w:numPr>
    </w:pPr>
  </w:style>
  <w:style w:type="paragraph" w:styleId="ListBullet5">
    <w:name w:val="List Bullet 5"/>
    <w:basedOn w:val="List5"/>
    <w:rsid w:val="00E41962"/>
    <w:pPr>
      <w:numPr>
        <w:numId w:val="5"/>
      </w:numPr>
    </w:pPr>
  </w:style>
  <w:style w:type="paragraph" w:styleId="ListContinue2">
    <w:name w:val="List Continue 2"/>
    <w:basedOn w:val="List2"/>
    <w:rsid w:val="00E41962"/>
    <w:pPr>
      <w:ind w:firstLine="0"/>
    </w:pPr>
  </w:style>
  <w:style w:type="paragraph" w:styleId="ListContinue3">
    <w:name w:val="List Continue 3"/>
    <w:basedOn w:val="List3"/>
    <w:rsid w:val="00E41962"/>
    <w:pPr>
      <w:ind w:left="1021" w:firstLine="0"/>
    </w:pPr>
  </w:style>
  <w:style w:type="paragraph" w:styleId="ListContinue4">
    <w:name w:val="List Continue 4"/>
    <w:basedOn w:val="List4"/>
    <w:rsid w:val="00E41962"/>
    <w:pPr>
      <w:ind w:firstLine="0"/>
    </w:pPr>
  </w:style>
  <w:style w:type="paragraph" w:styleId="ListContinue5">
    <w:name w:val="List Continue 5"/>
    <w:basedOn w:val="List5"/>
    <w:rsid w:val="00E41962"/>
    <w:pPr>
      <w:ind w:firstLine="0"/>
    </w:pPr>
  </w:style>
  <w:style w:type="paragraph" w:styleId="ListNumber3">
    <w:name w:val="List Number 3"/>
    <w:basedOn w:val="List3"/>
    <w:rsid w:val="00E41962"/>
    <w:pPr>
      <w:numPr>
        <w:numId w:val="6"/>
      </w:numPr>
    </w:pPr>
  </w:style>
  <w:style w:type="paragraph" w:styleId="ListNumber4">
    <w:name w:val="List Number 4"/>
    <w:basedOn w:val="List4"/>
    <w:rsid w:val="00E41962"/>
    <w:pPr>
      <w:numPr>
        <w:numId w:val="7"/>
      </w:numPr>
    </w:pPr>
  </w:style>
  <w:style w:type="paragraph" w:styleId="ListNumber5">
    <w:name w:val="List Number 5"/>
    <w:basedOn w:val="List5"/>
    <w:rsid w:val="00E41962"/>
    <w:pPr>
      <w:numPr>
        <w:numId w:val="8"/>
      </w:numPr>
    </w:pPr>
  </w:style>
  <w:style w:type="paragraph" w:styleId="BlockText">
    <w:name w:val="Block Text"/>
    <w:basedOn w:val="Normal"/>
    <w:rsid w:val="00E41962"/>
    <w:pPr>
      <w:spacing w:after="120"/>
      <w:ind w:left="1440" w:right="1440"/>
    </w:pPr>
  </w:style>
  <w:style w:type="character" w:customStyle="1" w:styleId="Subscript">
    <w:name w:val="Subscript"/>
    <w:basedOn w:val="DefaultParagraphFont"/>
    <w:rsid w:val="00E41962"/>
    <w:rPr>
      <w:sz w:val="16"/>
      <w:vertAlign w:val="subscript"/>
    </w:rPr>
  </w:style>
  <w:style w:type="character" w:customStyle="1" w:styleId="Superscript">
    <w:name w:val="Superscript"/>
    <w:basedOn w:val="DefaultParagraphFont"/>
    <w:rsid w:val="00E41962"/>
    <w:rPr>
      <w:sz w:val="16"/>
      <w:vertAlign w:val="superscript"/>
    </w:rPr>
  </w:style>
  <w:style w:type="character" w:customStyle="1" w:styleId="Symbols">
    <w:name w:val="Symbols"/>
    <w:basedOn w:val="DefaultParagraphFont"/>
    <w:rsid w:val="00E41962"/>
    <w:rPr>
      <w:rFonts w:ascii="Symbol" w:hAnsi="Symbol"/>
    </w:rPr>
  </w:style>
  <w:style w:type="character" w:customStyle="1" w:styleId="MenuOptions">
    <w:name w:val="Menu Options"/>
    <w:basedOn w:val="DefaultParagraphFont"/>
    <w:rsid w:val="00E41962"/>
    <w:rPr>
      <w:rFonts w:ascii="Arial Narrow" w:hAnsi="Arial Narrow"/>
      <w:smallCaps/>
    </w:rPr>
  </w:style>
  <w:style w:type="character" w:customStyle="1" w:styleId="Buttons">
    <w:name w:val="Buttons"/>
    <w:basedOn w:val="DefaultParagraphFont"/>
    <w:rsid w:val="00E41962"/>
    <w:rPr>
      <w:b/>
    </w:rPr>
  </w:style>
  <w:style w:type="character" w:customStyle="1" w:styleId="Underlined">
    <w:name w:val="Underlined"/>
    <w:basedOn w:val="DefaultParagraphFont"/>
    <w:rsid w:val="00E41962"/>
    <w:rPr>
      <w:u w:val="single"/>
    </w:rPr>
  </w:style>
  <w:style w:type="paragraph" w:customStyle="1" w:styleId="TableBodyTextRight">
    <w:name w:val="Table Body Text Right"/>
    <w:basedOn w:val="TableBodyText"/>
    <w:rsid w:val="00E41962"/>
    <w:pPr>
      <w:widowControl w:val="0"/>
      <w:autoSpaceDE w:val="0"/>
      <w:autoSpaceDN w:val="0"/>
      <w:adjustRightInd w:val="0"/>
      <w:jc w:val="right"/>
    </w:pPr>
    <w:rPr>
      <w:rFonts w:cs="Arial"/>
      <w:szCs w:val="18"/>
    </w:rPr>
  </w:style>
  <w:style w:type="paragraph" w:customStyle="1" w:styleId="CopyrightText">
    <w:name w:val="Copyright Text"/>
    <w:basedOn w:val="BodyText"/>
    <w:rsid w:val="00E41962"/>
    <w:rPr>
      <w:sz w:val="18"/>
    </w:rPr>
  </w:style>
  <w:style w:type="paragraph" w:customStyle="1" w:styleId="BodySmallRight">
    <w:name w:val="Body Small Right"/>
    <w:basedOn w:val="BodyTextRight"/>
    <w:rsid w:val="00E41962"/>
    <w:rPr>
      <w:sz w:val="18"/>
      <w:szCs w:val="18"/>
    </w:rPr>
  </w:style>
  <w:style w:type="paragraph" w:customStyle="1" w:styleId="MarginEdition">
    <w:name w:val="Margin Edition"/>
    <w:basedOn w:val="MarginNote"/>
    <w:rsid w:val="00E41962"/>
    <w:pPr>
      <w:spacing w:before="0" w:after="0"/>
    </w:pPr>
    <w:rPr>
      <w:rFonts w:ascii="Times New Roman" w:hAnsi="Times New Roman"/>
      <w:color w:val="999999"/>
    </w:rPr>
  </w:style>
  <w:style w:type="paragraph" w:customStyle="1" w:styleId="Spacer">
    <w:name w:val="Spacer"/>
    <w:basedOn w:val="Normal"/>
    <w:rsid w:val="00E41962"/>
    <w:rPr>
      <w:sz w:val="2"/>
      <w:szCs w:val="2"/>
    </w:rPr>
  </w:style>
  <w:style w:type="character" w:customStyle="1" w:styleId="Small">
    <w:name w:val="Small"/>
    <w:basedOn w:val="DefaultParagraphFont"/>
    <w:rsid w:val="00E41962"/>
    <w:rPr>
      <w:sz w:val="16"/>
    </w:rPr>
  </w:style>
  <w:style w:type="paragraph" w:customStyle="1" w:styleId="WideTable">
    <w:name w:val="Wide Table"/>
    <w:basedOn w:val="Normal"/>
    <w:rsid w:val="00E41962"/>
    <w:pPr>
      <w:ind w:left="-1418"/>
    </w:pPr>
    <w:rPr>
      <w:sz w:val="2"/>
      <w:szCs w:val="2"/>
    </w:rPr>
  </w:style>
  <w:style w:type="character" w:styleId="PageNumber">
    <w:name w:val="page number"/>
    <w:basedOn w:val="DefaultParagraphFont"/>
    <w:rsid w:val="00E41962"/>
  </w:style>
  <w:style w:type="paragraph" w:styleId="Quote">
    <w:name w:val="Quote"/>
    <w:basedOn w:val="Heading1"/>
    <w:link w:val="QuoteChar"/>
    <w:qFormat/>
    <w:rsid w:val="00E41962"/>
    <w:rPr>
      <w:b w:val="0"/>
      <w:sz w:val="72"/>
      <w:szCs w:val="72"/>
      <w:lang w:val="en-NZ"/>
    </w:rPr>
  </w:style>
  <w:style w:type="character" w:customStyle="1" w:styleId="QuoteChar">
    <w:name w:val="Quote Char"/>
    <w:basedOn w:val="DefaultParagraphFont"/>
    <w:link w:val="Quote"/>
    <w:rsid w:val="00E419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962"/>
    <w:pPr>
      <w:pageBreakBefore/>
    </w:pPr>
  </w:style>
  <w:style w:type="paragraph" w:customStyle="1" w:styleId="Border">
    <w:name w:val="Border"/>
    <w:basedOn w:val="Normal"/>
    <w:qFormat/>
    <w:rsid w:val="00E419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962"/>
    <w:rPr>
      <w:b/>
      <w:bCs/>
      <w:i/>
      <w:iCs/>
      <w:color w:val="auto"/>
    </w:rPr>
  </w:style>
  <w:style w:type="paragraph" w:styleId="IntenseQuote">
    <w:name w:val="Intense Quote"/>
    <w:basedOn w:val="Normal"/>
    <w:next w:val="Normal"/>
    <w:link w:val="IntenseQuoteChar"/>
    <w:uiPriority w:val="30"/>
    <w:qFormat/>
    <w:rsid w:val="00E419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9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962"/>
    <w:rPr>
      <w:smallCaps/>
      <w:color w:val="auto"/>
      <w:u w:val="single"/>
    </w:rPr>
  </w:style>
  <w:style w:type="character" w:styleId="IntenseReference">
    <w:name w:val="Intense Reference"/>
    <w:basedOn w:val="DefaultParagraphFont"/>
    <w:uiPriority w:val="32"/>
    <w:qFormat/>
    <w:rsid w:val="00E41962"/>
    <w:rPr>
      <w:b/>
      <w:bCs/>
      <w:smallCaps/>
      <w:color w:val="auto"/>
      <w:spacing w:val="5"/>
      <w:u w:val="single"/>
    </w:rPr>
  </w:style>
  <w:style w:type="paragraph" w:customStyle="1" w:styleId="2ColumnHeading">
    <w:name w:val="2Column Heading"/>
    <w:basedOn w:val="BodyText"/>
    <w:qFormat/>
    <w:rsid w:val="00E41962"/>
    <w:pPr>
      <w:spacing w:after="60"/>
      <w:ind w:left="-2268"/>
    </w:pPr>
    <w:rPr>
      <w:b/>
    </w:rPr>
  </w:style>
  <w:style w:type="paragraph" w:customStyle="1" w:styleId="Heading1TOC">
    <w:name w:val="Heading1 TOC"/>
    <w:basedOn w:val="Normal"/>
    <w:qFormat/>
    <w:rsid w:val="00E41962"/>
    <w:pPr>
      <w:spacing w:before="240" w:after="120"/>
    </w:pPr>
    <w:rPr>
      <w:rFonts w:ascii="Times New Roman" w:hAnsi="Times New Roman"/>
      <w:b/>
      <w:sz w:val="32"/>
    </w:rPr>
  </w:style>
  <w:style w:type="paragraph" w:customStyle="1" w:styleId="Heading2TOC">
    <w:name w:val="Heading2 TOC"/>
    <w:basedOn w:val="Normal"/>
    <w:qFormat/>
    <w:rsid w:val="00E41962"/>
    <w:pPr>
      <w:spacing w:before="240" w:after="60"/>
    </w:pPr>
    <w:rPr>
      <w:rFonts w:ascii="Times New Roman" w:hAnsi="Times New Roman"/>
      <w:b/>
      <w:sz w:val="28"/>
    </w:rPr>
  </w:style>
  <w:style w:type="character" w:customStyle="1" w:styleId="Underline">
    <w:name w:val="Underline"/>
    <w:basedOn w:val="DefaultParagraphFont"/>
    <w:qFormat/>
    <w:rsid w:val="00E41962"/>
    <w:rPr>
      <w:u w:val="single"/>
    </w:rPr>
  </w:style>
  <w:style w:type="paragraph" w:styleId="BalloonText">
    <w:name w:val="Balloon Text"/>
    <w:basedOn w:val="Normal"/>
    <w:link w:val="BalloonTextChar"/>
    <w:rsid w:val="00E41962"/>
    <w:rPr>
      <w:rFonts w:ascii="Tahoma" w:hAnsi="Tahoma" w:cs="Tahoma"/>
      <w:sz w:val="16"/>
      <w:szCs w:val="16"/>
    </w:rPr>
  </w:style>
  <w:style w:type="character" w:customStyle="1" w:styleId="BalloonTextChar">
    <w:name w:val="Balloon Text Char"/>
    <w:basedOn w:val="DefaultParagraphFont"/>
    <w:link w:val="BalloonText"/>
    <w:rsid w:val="00E419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9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19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962"/>
    <w:rPr>
      <w:b/>
      <w:color w:val="660033"/>
      <w:spacing w:val="0"/>
    </w:rPr>
  </w:style>
  <w:style w:type="paragraph" w:customStyle="1" w:styleId="Nameditemlist">
    <w:name w:val="Named item list"/>
    <w:basedOn w:val="BodyText"/>
    <w:qFormat/>
    <w:rsid w:val="00E419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1169</Words>
  <Characters>7456</Characters>
  <Application>Microsoft Office Word</Application>
  <DocSecurity>0</DocSecurity>
  <Lines>209</Lines>
  <Paragraphs>100</Paragraphs>
  <ScaleCrop>false</ScaleCrop>
  <Company>Author-it Software Corporation Ltd.</Company>
  <LinksUpToDate>false</LinksUpToDate>
  <CharactersWithSpaces>8556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MEA264A Remove and install aircraft electrical/avionic components during line maintenance</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2012-10-05T15:54:00Z</dcterms:created>
  <dcterms:modified xsi:type="dcterms:W3CDTF">2012-10-05T15:55:00Z</dcterms:modified>
</cp:coreProperties>
</file>