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3842" w:rsidP="00A73842">
      <w:pPr>
        <w:pStyle w:val="Title"/>
      </w:pPr>
      <w:r>
        <w:fldChar w:fldCharType="begin"/>
      </w:r>
      <w:r>
        <w:instrText xml:space="preserve"> TITLE   \* MERGEFORMAT </w:instrText>
      </w:r>
      <w:r>
        <w:fldChar w:fldCharType="separate"/>
      </w:r>
      <w:r>
        <w:t>MEA260B Use electrical test equipment</w:t>
      </w:r>
      <w:r>
        <w:fldChar w:fldCharType="end"/>
      </w:r>
    </w:p>
    <w:p w:rsidR="00A73842" w:rsidP="00A73842">
      <w:pPr>
        <w:pStyle w:val="Version"/>
        <w:sectPr w:rsidSect="002B65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B655B" w:rsidP="002B655B">
      <w:pPr>
        <w:pStyle w:val="SuperHeading"/>
      </w:pPr>
      <w:r w:rsidRPr="002B655B">
        <w:t>MEA260B Use electrical test equipment</w:t>
      </w:r>
    </w:p>
    <w:p w:rsidR="00000000" w:rsidRPr="002B655B" w:rsidP="002B655B">
      <w:pPr>
        <w:pStyle w:val="SuperHeading"/>
      </w:pPr>
    </w:p>
    <w:p w:rsidR="00000000" w:rsidRPr="002B655B" w:rsidP="002B655B">
      <w:pPr>
        <w:pStyle w:val="Heading1"/>
      </w:pPr>
      <w:bookmarkStart w:id="1" w:name="O_400516"/>
      <w:bookmarkEnd w:id="1"/>
      <w:r w:rsidRPr="002B655B">
        <w:t>Modification History</w:t>
      </w:r>
    </w:p>
    <w:p w:rsidR="00000000" w:rsidRPr="002B655B" w:rsidP="002B655B">
      <w:pPr>
        <w:pStyle w:val="BodyText"/>
      </w:pPr>
      <w:r w:rsidRPr="002B655B">
        <w:t>Minor formatting and editorial changes made. Prerequisite unit version code updated.</w:t>
      </w:r>
    </w:p>
    <w:p w:rsidR="00000000" w:rsidRPr="002B655B" w:rsidP="002B655B">
      <w:pPr>
        <w:pStyle w:val="AllowPageBreak"/>
      </w:pPr>
    </w:p>
    <w:p w:rsidR="00000000" w:rsidRPr="002B655B" w:rsidP="002B655B">
      <w:pPr>
        <w:pStyle w:val="Heading1"/>
      </w:pPr>
      <w:bookmarkStart w:id="2" w:name="O_400512"/>
      <w:bookmarkEnd w:id="2"/>
      <w:r w:rsidRPr="002B655B">
        <w:t>Unit Descriptor</w:t>
      </w:r>
    </w:p>
    <w:tbl>
      <w:tblPr>
        <w:tblW w:w="0" w:type="auto"/>
        <w:tblLayout w:type="fixed"/>
        <w:tblCellMar>
          <w:left w:w="62" w:type="dxa"/>
          <w:right w:w="62" w:type="dxa"/>
        </w:tblCellMar>
        <w:tblLook w:val="0000"/>
      </w:tblPr>
      <w:tblGrid>
        <w:gridCol w:w="8640"/>
      </w:tblGrid>
      <w:tr w:rsidTr="00A73842">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B655B" w:rsidP="002B655B">
            <w:pPr>
              <w:pStyle w:val="BodyText"/>
            </w:pPr>
            <w:r w:rsidRPr="002B655B">
              <w:t>This unit of competency is part of all Avionic Certificate</w:t>
            </w:r>
            <w:r w:rsidRPr="002B655B">
              <w:t xml:space="preserve"> IV training pathways. It is also part of the Mechanical Aircraft Maintenance Engineer licensing pathway. It covers the competencies required to correctly use electrical test equipment. The unit is used in workplaces that operate under the airworthiness re</w:t>
            </w:r>
            <w:r w:rsidRPr="002B655B">
              <w:t>gulatory systems of the ADF and CASA.</w:t>
            </w:r>
          </w:p>
          <w:p w:rsidR="00000000" w:rsidRPr="002B655B" w:rsidP="002B655B">
            <w:pPr>
              <w:pStyle w:val="BodyText"/>
            </w:pPr>
            <w:r w:rsidRPr="002B655B">
              <w:t>Where a CASA licensing outcome is sought this unit forms part of the CASA requirement for the granting of the chosen Aircraft Maintenance Engineer Licence under CASR Part 66, in accordance with the licensing provisions</w:t>
            </w:r>
            <w:r w:rsidRPr="002B655B">
              <w:t xml:space="preserve"> in Section 3, Assessment Guidelines.</w:t>
            </w:r>
          </w:p>
        </w:tc>
      </w:tr>
    </w:tbl>
    <w:p w:rsidR="00000000" w:rsidRPr="002B655B" w:rsidP="002B655B">
      <w:pPr>
        <w:pStyle w:val="BodyText"/>
      </w:pPr>
    </w:p>
    <w:p w:rsidR="00000000" w:rsidRPr="002B655B" w:rsidP="002B655B">
      <w:pPr>
        <w:pStyle w:val="AllowPageBreak"/>
      </w:pPr>
    </w:p>
    <w:p w:rsidR="00000000" w:rsidRPr="002B655B" w:rsidP="002B655B">
      <w:pPr>
        <w:pStyle w:val="Heading1"/>
      </w:pPr>
      <w:bookmarkStart w:id="3" w:name="O_400525"/>
      <w:bookmarkEnd w:id="3"/>
      <w:r w:rsidRPr="002B655B">
        <w:t>Application of the Unit</w:t>
      </w:r>
    </w:p>
    <w:tbl>
      <w:tblPr>
        <w:tblW w:w="0" w:type="auto"/>
        <w:tblLayout w:type="fixed"/>
        <w:tblCellMar>
          <w:left w:w="62" w:type="dxa"/>
          <w:right w:w="62" w:type="dxa"/>
        </w:tblCellMar>
        <w:tblLook w:val="0000"/>
      </w:tblPr>
      <w:tblGrid>
        <w:gridCol w:w="8550"/>
      </w:tblGrid>
      <w:tr w:rsidTr="00A73842">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2B655B" w:rsidP="002B655B">
            <w:pPr>
              <w:pStyle w:val="BodyText"/>
            </w:pPr>
            <w:r w:rsidRPr="002B655B">
              <w:t xml:space="preserve">This unit requires application of skills in the use of electrical test equipment to measure voltage, current, frequency and phase angle, and </w:t>
            </w:r>
            <w:r w:rsidRPr="002B655B">
              <w:t>to test continuity, resistance, insulation and bonding.</w:t>
            </w:r>
          </w:p>
          <w:p w:rsidR="00000000" w:rsidRPr="002B655B" w:rsidP="002B655B">
            <w:pPr>
              <w:pStyle w:val="BodyText"/>
            </w:pPr>
            <w:r w:rsidRPr="002B655B">
              <w:t>Applications include aircraft and components both in the hangar and workshop.</w:t>
            </w:r>
          </w:p>
        </w:tc>
      </w:tr>
    </w:tbl>
    <w:p w:rsidR="00000000" w:rsidRPr="002B655B" w:rsidP="002B655B">
      <w:pPr>
        <w:pStyle w:val="BodyText"/>
      </w:pPr>
    </w:p>
    <w:p w:rsidR="00000000" w:rsidRPr="002B655B" w:rsidP="002B655B">
      <w:pPr>
        <w:pStyle w:val="AllowPageBreak"/>
      </w:pPr>
    </w:p>
    <w:p w:rsidR="00000000" w:rsidRPr="002B655B" w:rsidP="002B655B">
      <w:pPr>
        <w:pStyle w:val="Heading1"/>
      </w:pPr>
      <w:bookmarkStart w:id="4" w:name="O_400517"/>
      <w:bookmarkEnd w:id="4"/>
      <w:r w:rsidRPr="002B655B">
        <w:t>Licensing/Regulatory Information</w:t>
      </w:r>
    </w:p>
    <w:p w:rsidR="00000000" w:rsidRPr="002B655B" w:rsidP="002B655B">
      <w:pPr>
        <w:pStyle w:val="BodyText"/>
      </w:pPr>
      <w:r w:rsidRPr="002B655B">
        <w:t>Not applicable.</w:t>
      </w:r>
    </w:p>
    <w:p w:rsidR="00000000" w:rsidRPr="002B655B" w:rsidP="002B655B">
      <w:pPr>
        <w:pStyle w:val="AllowPageBreak"/>
      </w:pPr>
    </w:p>
    <w:p w:rsidR="00000000" w:rsidRPr="002B655B" w:rsidP="002B655B">
      <w:pPr>
        <w:pStyle w:val="Heading1"/>
      </w:pPr>
      <w:bookmarkStart w:id="5" w:name="O_400515"/>
      <w:bookmarkEnd w:id="5"/>
      <w:r w:rsidRPr="002B655B">
        <w:t>Pre-Requisites</w:t>
      </w:r>
    </w:p>
    <w:tbl>
      <w:tblPr>
        <w:tblW w:w="0" w:type="auto"/>
        <w:tblLayout w:type="fixed"/>
        <w:tblCellMar>
          <w:left w:w="62" w:type="dxa"/>
          <w:right w:w="62" w:type="dxa"/>
        </w:tblCellMar>
        <w:tblLook w:val="0000"/>
      </w:tblPr>
      <w:tblGrid>
        <w:gridCol w:w="1914"/>
        <w:gridCol w:w="6726"/>
      </w:tblGrid>
      <w:tr w:rsidTr="00A7384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2B655B">
            <w:pPr>
              <w:pStyle w:val="BodyText"/>
              <w:rPr>
                <w:lang w:val="en-NZ"/>
              </w:rPr>
            </w:pPr>
            <w:r w:rsidRPr="002B655B">
              <w:t xml:space="preserve">MEA101B </w:t>
            </w:r>
          </w:p>
        </w:tc>
        <w:tc>
          <w:tcPr>
            <w:tcW w:w="6726" w:type="dxa"/>
            <w:tcBorders>
              <w:top w:val="nil"/>
              <w:left w:val="nil"/>
              <w:bottom w:val="nil"/>
              <w:right w:val="nil"/>
            </w:tcBorders>
            <w:tcMar>
              <w:top w:w="0" w:type="dxa"/>
              <w:left w:w="62" w:type="dxa"/>
              <w:bottom w:w="0" w:type="dxa"/>
              <w:right w:w="62" w:type="dxa"/>
            </w:tcMar>
          </w:tcPr>
          <w:p w:rsidR="00000000" w:rsidP="002B655B">
            <w:pPr>
              <w:pStyle w:val="BodyText"/>
              <w:rPr>
                <w:lang w:val="en-NZ"/>
              </w:rPr>
            </w:pPr>
            <w:r w:rsidRPr="002B655B">
              <w:t>Interpret occ</w:t>
            </w:r>
            <w:r w:rsidRPr="002B655B">
              <w:t>upational health and safety practices in aviation maintenance</w:t>
            </w:r>
          </w:p>
        </w:tc>
      </w:tr>
      <w:tr w:rsidTr="00A7384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2B655B">
            <w:pPr>
              <w:pStyle w:val="BodyText"/>
              <w:rPr>
                <w:lang w:val="en-NZ"/>
              </w:rPr>
            </w:pPr>
            <w:r w:rsidRPr="002B655B">
              <w:t xml:space="preserve">MEA103B </w:t>
            </w:r>
          </w:p>
        </w:tc>
        <w:tc>
          <w:tcPr>
            <w:tcW w:w="6726" w:type="dxa"/>
            <w:tcBorders>
              <w:top w:val="nil"/>
              <w:left w:val="nil"/>
              <w:bottom w:val="nil"/>
              <w:right w:val="nil"/>
            </w:tcBorders>
            <w:tcMar>
              <w:top w:w="0" w:type="dxa"/>
              <w:left w:w="62" w:type="dxa"/>
              <w:bottom w:w="0" w:type="dxa"/>
              <w:right w:w="62" w:type="dxa"/>
            </w:tcMar>
          </w:tcPr>
          <w:p w:rsidR="00000000" w:rsidP="002B655B">
            <w:pPr>
              <w:pStyle w:val="BodyText"/>
              <w:rPr>
                <w:lang w:val="en-NZ"/>
              </w:rPr>
            </w:pPr>
            <w:r w:rsidRPr="002B655B">
              <w:t>Plan and organise aviation maintenance work activity</w:t>
            </w:r>
          </w:p>
        </w:tc>
      </w:tr>
      <w:tr w:rsidTr="00A7384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2B655B">
            <w:pPr>
              <w:pStyle w:val="BodyText"/>
              <w:rPr>
                <w:lang w:val="en-NZ"/>
              </w:rPr>
            </w:pPr>
            <w:r w:rsidRPr="002B655B">
              <w:t>MEA105C</w:t>
            </w:r>
          </w:p>
        </w:tc>
        <w:tc>
          <w:tcPr>
            <w:tcW w:w="6726" w:type="dxa"/>
            <w:tcBorders>
              <w:top w:val="nil"/>
              <w:left w:val="nil"/>
              <w:bottom w:val="nil"/>
              <w:right w:val="nil"/>
            </w:tcBorders>
            <w:tcMar>
              <w:top w:w="0" w:type="dxa"/>
              <w:left w:w="62" w:type="dxa"/>
              <w:bottom w:w="0" w:type="dxa"/>
              <w:right w:w="62" w:type="dxa"/>
            </w:tcMar>
          </w:tcPr>
          <w:p w:rsidR="00000000" w:rsidP="002B655B">
            <w:pPr>
              <w:pStyle w:val="BodyText"/>
              <w:rPr>
                <w:lang w:val="en-NZ"/>
              </w:rPr>
            </w:pPr>
            <w:r w:rsidRPr="002B655B">
              <w:t>Apply quality standards applicable to aviation maintenance processes</w:t>
            </w:r>
          </w:p>
        </w:tc>
      </w:tr>
      <w:tr w:rsidTr="00A7384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2B655B">
            <w:pPr>
              <w:pStyle w:val="BodyText"/>
              <w:rPr>
                <w:lang w:val="en-NZ"/>
              </w:rPr>
            </w:pPr>
            <w:r w:rsidRPr="002B655B">
              <w:t xml:space="preserve">MEA107B </w:t>
            </w:r>
          </w:p>
        </w:tc>
        <w:tc>
          <w:tcPr>
            <w:tcW w:w="6726" w:type="dxa"/>
            <w:tcBorders>
              <w:top w:val="nil"/>
              <w:left w:val="nil"/>
              <w:bottom w:val="nil"/>
              <w:right w:val="nil"/>
            </w:tcBorders>
            <w:tcMar>
              <w:top w:w="0" w:type="dxa"/>
              <w:left w:w="62" w:type="dxa"/>
              <w:bottom w:w="0" w:type="dxa"/>
              <w:right w:w="62" w:type="dxa"/>
            </w:tcMar>
          </w:tcPr>
          <w:p w:rsidR="00000000" w:rsidP="002B655B">
            <w:pPr>
              <w:pStyle w:val="BodyText"/>
              <w:rPr>
                <w:lang w:val="en-NZ"/>
              </w:rPr>
            </w:pPr>
            <w:r w:rsidRPr="002B655B">
              <w:t>Interpret and use aviation maintenance industry manuals and specifications</w:t>
            </w:r>
          </w:p>
        </w:tc>
      </w:tr>
      <w:tr w:rsidTr="00A7384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2B655B">
            <w:pPr>
              <w:pStyle w:val="BodyText"/>
              <w:rPr>
                <w:lang w:val="en-NZ"/>
              </w:rPr>
            </w:pPr>
            <w:r w:rsidRPr="002B655B">
              <w:t xml:space="preserve">MEA108B </w:t>
            </w:r>
          </w:p>
        </w:tc>
        <w:tc>
          <w:tcPr>
            <w:tcW w:w="6726" w:type="dxa"/>
            <w:tcBorders>
              <w:top w:val="nil"/>
              <w:left w:val="nil"/>
              <w:bottom w:val="nil"/>
              <w:right w:val="nil"/>
            </w:tcBorders>
            <w:tcMar>
              <w:top w:w="0" w:type="dxa"/>
              <w:left w:w="62" w:type="dxa"/>
              <w:bottom w:w="0" w:type="dxa"/>
              <w:right w:w="62" w:type="dxa"/>
            </w:tcMar>
          </w:tcPr>
          <w:p w:rsidR="00000000" w:rsidP="002B655B">
            <w:pPr>
              <w:pStyle w:val="BodyText"/>
              <w:rPr>
                <w:lang w:val="en-NZ"/>
              </w:rPr>
            </w:pPr>
            <w:r w:rsidRPr="002B655B">
              <w:t>Complete aviation maintenance industry documentation</w:t>
            </w:r>
          </w:p>
        </w:tc>
      </w:tr>
      <w:tr w:rsidTr="00A7384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2B655B">
            <w:pPr>
              <w:pStyle w:val="BodyText"/>
              <w:rPr>
                <w:lang w:val="en-NZ"/>
              </w:rPr>
            </w:pPr>
            <w:r w:rsidRPr="002B655B">
              <w:t xml:space="preserve">MEA109B </w:t>
            </w:r>
          </w:p>
        </w:tc>
        <w:tc>
          <w:tcPr>
            <w:tcW w:w="6726" w:type="dxa"/>
            <w:tcBorders>
              <w:top w:val="nil"/>
              <w:left w:val="nil"/>
              <w:bottom w:val="nil"/>
              <w:right w:val="nil"/>
            </w:tcBorders>
            <w:tcMar>
              <w:top w:w="0" w:type="dxa"/>
              <w:left w:w="62" w:type="dxa"/>
              <w:bottom w:w="0" w:type="dxa"/>
              <w:right w:w="62" w:type="dxa"/>
            </w:tcMar>
          </w:tcPr>
          <w:p w:rsidR="00000000" w:rsidRPr="002B655B" w:rsidP="002B655B">
            <w:pPr>
              <w:pStyle w:val="BodyText"/>
            </w:pPr>
            <w:r w:rsidRPr="002B655B">
              <w:t>Perform basic hand skills, standard trade practices and fundamentals in aviation maintenance</w:t>
            </w:r>
          </w:p>
        </w:tc>
      </w:tr>
    </w:tbl>
    <w:p w:rsidR="00000000" w:rsidRPr="002B655B" w:rsidP="002B655B">
      <w:pPr>
        <w:pStyle w:val="BodyText"/>
      </w:pPr>
    </w:p>
    <w:p w:rsidR="00000000" w:rsidRPr="002B655B" w:rsidP="002B655B">
      <w:pPr>
        <w:pStyle w:val="AllowPageBreak"/>
      </w:pPr>
    </w:p>
    <w:p w:rsidR="00000000" w:rsidRPr="002B655B" w:rsidP="002B655B">
      <w:pPr>
        <w:pStyle w:val="Heading1"/>
      </w:pPr>
      <w:bookmarkStart w:id="6" w:name="O_400520"/>
      <w:bookmarkEnd w:id="6"/>
      <w:r w:rsidRPr="002B655B">
        <w:t>Employability Skills Information</w:t>
      </w:r>
    </w:p>
    <w:tbl>
      <w:tblPr>
        <w:tblW w:w="0" w:type="auto"/>
        <w:tblLayout w:type="fixed"/>
        <w:tblCellMar>
          <w:left w:w="62" w:type="dxa"/>
          <w:right w:w="62" w:type="dxa"/>
        </w:tblCellMar>
        <w:tblLook w:val="0000"/>
      </w:tblPr>
      <w:tblGrid>
        <w:gridCol w:w="5720"/>
      </w:tblGrid>
      <w:tr w:rsidTr="00A73842">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2B655B" w:rsidP="002B655B">
            <w:pPr>
              <w:pStyle w:val="BodyText"/>
            </w:pPr>
            <w:r w:rsidRPr="002B655B">
              <w:t>This unit contains employability skills.</w:t>
            </w:r>
          </w:p>
        </w:tc>
      </w:tr>
    </w:tbl>
    <w:p w:rsidR="00000000" w:rsidRPr="002B655B" w:rsidP="002B655B">
      <w:pPr>
        <w:pStyle w:val="BodyText"/>
      </w:pPr>
    </w:p>
    <w:p w:rsidR="00000000" w:rsidRPr="002B655B" w:rsidP="002B655B">
      <w:pPr>
        <w:pStyle w:val="AllowPageBreak"/>
      </w:pPr>
    </w:p>
    <w:p w:rsidR="00000000" w:rsidRPr="002B655B" w:rsidP="002B655B">
      <w:pPr>
        <w:pStyle w:val="Heading1"/>
      </w:pPr>
      <w:bookmarkStart w:id="7" w:name="O_400521"/>
      <w:bookmarkEnd w:id="7"/>
      <w:r w:rsidRPr="002B655B">
        <w:t>Elements and Performance Criteria Pre-Content</w:t>
      </w:r>
    </w:p>
    <w:tbl>
      <w:tblPr>
        <w:tblW w:w="9360" w:type="dxa"/>
        <w:tblLayout w:type="fixed"/>
        <w:tblCellMar>
          <w:left w:w="62" w:type="dxa"/>
          <w:right w:w="62" w:type="dxa"/>
        </w:tblCellMar>
        <w:tblLook w:val="0000"/>
      </w:tblPr>
      <w:tblGrid>
        <w:gridCol w:w="2501"/>
        <w:gridCol w:w="6859"/>
      </w:tblGrid>
      <w:tr w:rsidTr="00A73842">
        <w:tblPrEx>
          <w:tblW w:w="9360" w:type="dxa"/>
          <w:tblLayout w:type="fixed"/>
          <w:tblCellMar>
            <w:left w:w="62" w:type="dxa"/>
            <w:right w:w="62" w:type="dxa"/>
          </w:tblCellMar>
          <w:tblLook w:val="0000"/>
        </w:tblPrEx>
        <w:tc>
          <w:tcPr>
            <w:tcW w:w="2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5B">
            <w:pPr>
              <w:pStyle w:val="BodyText"/>
              <w:rPr>
                <w:lang w:val="en-NZ"/>
              </w:rPr>
            </w:pPr>
            <w:r w:rsidRPr="002B655B">
              <w:t>Elements describe the essential outcomes of a unit of competency.</w:t>
            </w:r>
          </w:p>
        </w:tc>
        <w:tc>
          <w:tcPr>
            <w:tcW w:w="6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55B" w:rsidP="002B655B">
            <w:pPr>
              <w:pStyle w:val="BodyText"/>
            </w:pPr>
            <w:r w:rsidRPr="002B655B">
              <w:t>Performance criteria describe the performan</w:t>
            </w:r>
            <w:r w:rsidRPr="002B655B">
              <w:t>ce needed to demonstrate achievement of the element. Where bold italicised text is used, further information is detailed in the required skills and knowledge section and the range statement. Assessment of performance is to be consistent with the evidence g</w:t>
            </w:r>
            <w:r w:rsidRPr="002B655B">
              <w:t>uide.</w:t>
            </w:r>
          </w:p>
        </w:tc>
      </w:tr>
    </w:tbl>
    <w:p w:rsidR="00000000" w:rsidRPr="002B655B" w:rsidP="002B655B">
      <w:pPr>
        <w:pStyle w:val="BodyText"/>
      </w:pPr>
    </w:p>
    <w:p w:rsidR="00000000" w:rsidRPr="002B655B" w:rsidP="002B655B">
      <w:pPr>
        <w:pStyle w:val="AllowPageBreak"/>
      </w:pPr>
    </w:p>
    <w:p w:rsidR="00000000" w:rsidRPr="002B655B" w:rsidP="002B655B">
      <w:pPr>
        <w:pStyle w:val="Heading1"/>
      </w:pPr>
      <w:bookmarkStart w:id="8" w:name="O_400522"/>
      <w:bookmarkEnd w:id="8"/>
      <w:r w:rsidRPr="002B655B">
        <w:t>Elements and Performance Criteria</w:t>
      </w:r>
    </w:p>
    <w:tbl>
      <w:tblPr>
        <w:tblW w:w="0" w:type="auto"/>
        <w:tblCellMar>
          <w:left w:w="62" w:type="dxa"/>
          <w:right w:w="62" w:type="dxa"/>
        </w:tblCellMar>
        <w:tblLook w:val="0000"/>
      </w:tblPr>
      <w:tblGrid>
        <w:gridCol w:w="1865"/>
        <w:gridCol w:w="7331"/>
      </w:tblGrid>
      <w:tr w:rsidTr="00A738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55B">
            <w:pPr>
              <w:pStyle w:val="List"/>
              <w:rPr>
                <w:lang w:val="en-NZ"/>
              </w:rPr>
            </w:pPr>
            <w:r w:rsidRPr="002B655B">
              <w:t>1.</w:t>
            </w:r>
            <w:r w:rsidRPr="002B655B">
              <w:tab/>
              <w:t>Select required test equipment</w:t>
            </w:r>
          </w:p>
        </w:tc>
        <w:tc>
          <w:tcPr>
            <w:tcW w:w="0" w:type="auto"/>
            <w:tcBorders>
              <w:top w:val="nil"/>
              <w:left w:val="nil"/>
              <w:bottom w:val="nil"/>
              <w:right w:val="nil"/>
            </w:tcBorders>
            <w:tcMar>
              <w:top w:w="0" w:type="dxa"/>
              <w:left w:w="62" w:type="dxa"/>
              <w:bottom w:w="0" w:type="dxa"/>
              <w:right w:w="62" w:type="dxa"/>
            </w:tcMar>
          </w:tcPr>
          <w:p w:rsidR="00000000" w:rsidRPr="002B655B" w:rsidP="002B655B">
            <w:pPr>
              <w:pStyle w:val="List2"/>
            </w:pPr>
            <w:r w:rsidRPr="002B655B">
              <w:t>1.1.</w:t>
            </w:r>
            <w:r w:rsidRPr="002B655B">
              <w:tab/>
            </w:r>
            <w:r w:rsidRPr="002B655B">
              <w:rPr>
                <w:rStyle w:val="BoldandItalics"/>
              </w:rPr>
              <w:t>System</w:t>
            </w:r>
            <w:r w:rsidRPr="002B655B">
              <w:t>/</w:t>
            </w:r>
            <w:r w:rsidRPr="002B655B">
              <w:rPr>
                <w:rStyle w:val="BoldandItalics"/>
              </w:rPr>
              <w:t>component test requirements</w:t>
            </w:r>
            <w:r w:rsidRPr="002B655B">
              <w:t xml:space="preserve"> are identified</w:t>
            </w:r>
          </w:p>
          <w:p w:rsidR="00000000" w:rsidP="002B655B">
            <w:pPr>
              <w:pStyle w:val="List2"/>
              <w:rPr>
                <w:lang w:val="en-NZ"/>
              </w:rPr>
            </w:pPr>
            <w:r w:rsidRPr="002B655B">
              <w:t>1.2.</w:t>
            </w:r>
            <w:r w:rsidRPr="002B655B">
              <w:tab/>
              <w:t>Appropriate test equipment is selected</w:t>
            </w:r>
          </w:p>
        </w:tc>
      </w:tr>
      <w:tr w:rsidTr="00A738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55B">
            <w:pPr>
              <w:pStyle w:val="List"/>
              <w:rPr>
                <w:lang w:val="en-NZ"/>
              </w:rPr>
            </w:pPr>
            <w:r w:rsidRPr="002B655B">
              <w:t>2.</w:t>
            </w:r>
            <w:r w:rsidRPr="002B655B">
              <w:tab/>
              <w:t>Prepare test equipment for use</w:t>
            </w:r>
          </w:p>
        </w:tc>
        <w:tc>
          <w:tcPr>
            <w:tcW w:w="0" w:type="auto"/>
            <w:tcBorders>
              <w:top w:val="nil"/>
              <w:left w:val="nil"/>
              <w:bottom w:val="nil"/>
              <w:right w:val="nil"/>
            </w:tcBorders>
            <w:tcMar>
              <w:top w:w="0" w:type="dxa"/>
              <w:left w:w="62" w:type="dxa"/>
              <w:bottom w:w="0" w:type="dxa"/>
              <w:right w:w="62" w:type="dxa"/>
            </w:tcMar>
          </w:tcPr>
          <w:p w:rsidR="00000000" w:rsidRPr="002B655B" w:rsidP="002B655B">
            <w:pPr>
              <w:pStyle w:val="List2"/>
            </w:pPr>
            <w:r w:rsidRPr="002B655B">
              <w:t>2.1.</w:t>
            </w:r>
            <w:r w:rsidRPr="002B655B">
              <w:tab/>
            </w:r>
            <w:r w:rsidRPr="002B655B">
              <w:t>Test equipment is checked for serviceability and applicable leads are fitted, where required</w:t>
            </w:r>
          </w:p>
          <w:p w:rsidR="00000000" w:rsidP="002B655B">
            <w:pPr>
              <w:pStyle w:val="List2"/>
              <w:rPr>
                <w:lang w:val="en-NZ"/>
              </w:rPr>
            </w:pPr>
            <w:r w:rsidRPr="002B655B">
              <w:t>2.2.</w:t>
            </w:r>
            <w:r w:rsidRPr="002B655B">
              <w:tab/>
              <w:t>Applicable function and range of measurement is selected, as required</w:t>
            </w:r>
          </w:p>
        </w:tc>
      </w:tr>
      <w:tr w:rsidTr="00A738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655B">
            <w:pPr>
              <w:pStyle w:val="List"/>
              <w:rPr>
                <w:lang w:val="en-NZ"/>
              </w:rPr>
            </w:pPr>
            <w:r w:rsidRPr="002B655B">
              <w:t>3.</w:t>
            </w:r>
            <w:r w:rsidRPr="002B655B">
              <w:tab/>
              <w:t>Test system or component</w:t>
            </w:r>
          </w:p>
        </w:tc>
        <w:tc>
          <w:tcPr>
            <w:tcW w:w="0" w:type="auto"/>
            <w:tcBorders>
              <w:top w:val="nil"/>
              <w:left w:val="nil"/>
              <w:bottom w:val="nil"/>
              <w:right w:val="nil"/>
            </w:tcBorders>
            <w:tcMar>
              <w:top w:w="0" w:type="dxa"/>
              <w:left w:w="62" w:type="dxa"/>
              <w:bottom w:w="0" w:type="dxa"/>
              <w:right w:w="62" w:type="dxa"/>
            </w:tcMar>
          </w:tcPr>
          <w:p w:rsidR="00000000" w:rsidRPr="002B655B" w:rsidP="002B655B">
            <w:pPr>
              <w:pStyle w:val="List2"/>
            </w:pPr>
            <w:r w:rsidRPr="002B655B">
              <w:t>3.1.</w:t>
            </w:r>
            <w:r w:rsidRPr="002B655B">
              <w:tab/>
              <w:t>Test points and polarity are determined</w:t>
            </w:r>
          </w:p>
          <w:p w:rsidR="00000000" w:rsidRPr="002B655B" w:rsidP="002B655B">
            <w:pPr>
              <w:pStyle w:val="List2"/>
            </w:pPr>
            <w:r w:rsidRPr="002B655B">
              <w:t>3.2.</w:t>
            </w:r>
            <w:r w:rsidRPr="002B655B">
              <w:tab/>
              <w:t xml:space="preserve">Required </w:t>
            </w:r>
            <w:r w:rsidRPr="002B655B">
              <w:t>parameters are measured with the test equipment</w:t>
            </w:r>
          </w:p>
        </w:tc>
      </w:tr>
    </w:tbl>
    <w:p w:rsidR="00000000" w:rsidRPr="002B655B" w:rsidP="002B655B">
      <w:pPr>
        <w:pStyle w:val="BodyText"/>
      </w:pPr>
    </w:p>
    <w:p w:rsidR="00000000" w:rsidRPr="002B655B" w:rsidP="002B655B">
      <w:pPr>
        <w:pStyle w:val="AllowPageBreak"/>
      </w:pPr>
    </w:p>
    <w:p w:rsidR="00000000" w:rsidRPr="002B655B" w:rsidP="002B655B">
      <w:pPr>
        <w:pStyle w:val="Heading1"/>
      </w:pPr>
      <w:bookmarkStart w:id="9" w:name="O_400513"/>
      <w:bookmarkEnd w:id="9"/>
      <w:r w:rsidRPr="002B655B">
        <w:t>Required Skills and Knowledge</w:t>
      </w:r>
    </w:p>
    <w:tbl>
      <w:tblPr>
        <w:tblW w:w="9360" w:type="dxa"/>
        <w:tblLayout w:type="fixed"/>
        <w:tblCellMar>
          <w:left w:w="62" w:type="dxa"/>
          <w:right w:w="62" w:type="dxa"/>
        </w:tblCellMar>
        <w:tblLook w:val="0000"/>
      </w:tblPr>
      <w:tblGrid>
        <w:gridCol w:w="9360"/>
      </w:tblGrid>
      <w:tr w:rsidTr="00A7384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2B655B">
            <w:pPr>
              <w:pStyle w:val="BodyText"/>
              <w:rPr>
                <w:lang w:val="en-NZ"/>
              </w:rPr>
            </w:pPr>
            <w:r w:rsidRPr="002B655B">
              <w:rPr>
                <w:rStyle w:val="SpecialBold"/>
              </w:rPr>
              <w:t>Required skills</w:t>
            </w:r>
          </w:p>
        </w:tc>
      </w:tr>
      <w:tr w:rsidTr="00A7384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2B655B" w:rsidP="002B655B">
            <w:pPr>
              <w:pStyle w:val="BodyText"/>
            </w:pPr>
            <w:r w:rsidRPr="002B655B">
              <w:t>Look for evidence that confirms skills in:</w:t>
            </w:r>
          </w:p>
          <w:p w:rsidR="00000000" w:rsidRPr="002B655B" w:rsidP="002B655B">
            <w:pPr>
              <w:pStyle w:val="ListBullet"/>
            </w:pPr>
            <w:r w:rsidRPr="002B655B">
              <w:t>applying relevant OHS practices</w:t>
            </w:r>
          </w:p>
          <w:p w:rsidR="00000000" w:rsidRPr="002B655B" w:rsidP="002B655B">
            <w:pPr>
              <w:pStyle w:val="ListBullet"/>
            </w:pPr>
            <w:r w:rsidRPr="002B655B">
              <w:t>use of selectors and scale adjustment of each item of test equipment to ensure accurate measurement of applicable parameter</w:t>
            </w:r>
          </w:p>
          <w:p w:rsidR="00000000" w:rsidRPr="002B655B" w:rsidP="002B655B">
            <w:pPr>
              <w:pStyle w:val="ListBullet"/>
            </w:pPr>
            <w:r w:rsidRPr="002B655B">
              <w:t>connection of test equipment to components or circuits</w:t>
            </w:r>
          </w:p>
          <w:p w:rsidR="00000000" w:rsidP="002B655B">
            <w:pPr>
              <w:pStyle w:val="ListBullet"/>
              <w:rPr>
                <w:lang w:val="en-NZ"/>
              </w:rPr>
            </w:pPr>
            <w:r w:rsidRPr="002B655B">
              <w:t>determination of polarity and applicable connection points for measurement or</w:t>
            </w:r>
            <w:r w:rsidRPr="002B655B">
              <w:t xml:space="preserve"> testing</w:t>
            </w:r>
          </w:p>
        </w:tc>
      </w:tr>
      <w:tr w:rsidTr="00A7384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2B655B">
            <w:pPr>
              <w:pStyle w:val="BodyText"/>
              <w:rPr>
                <w:lang w:val="en-NZ"/>
              </w:rPr>
            </w:pPr>
            <w:r w:rsidRPr="002B655B">
              <w:rPr>
                <w:rStyle w:val="SpecialBold"/>
              </w:rPr>
              <w:t>Required knowledge</w:t>
            </w:r>
          </w:p>
        </w:tc>
      </w:tr>
      <w:tr w:rsidTr="00A7384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2B655B" w:rsidP="002B655B">
            <w:pPr>
              <w:pStyle w:val="BodyText"/>
            </w:pPr>
            <w:r w:rsidRPr="002B655B">
              <w:t>Look for evidence that confirms knowledge of:</w:t>
            </w:r>
          </w:p>
          <w:p w:rsidR="00000000" w:rsidRPr="002B655B" w:rsidP="002B655B">
            <w:pPr>
              <w:pStyle w:val="ListBullet"/>
            </w:pPr>
            <w:r w:rsidRPr="002B655B">
              <w:t>the range of electrical test equipment used to measure or test:</w:t>
            </w:r>
          </w:p>
          <w:p w:rsidR="00000000" w:rsidRPr="002B655B" w:rsidP="002B655B">
            <w:pPr>
              <w:pStyle w:val="ListBullet2"/>
            </w:pPr>
            <w:r w:rsidRPr="002B655B">
              <w:t>volts, amps and power</w:t>
            </w:r>
          </w:p>
          <w:p w:rsidR="00000000" w:rsidRPr="002B655B" w:rsidP="002B655B">
            <w:pPr>
              <w:pStyle w:val="ListBullet2"/>
            </w:pPr>
            <w:r w:rsidRPr="002B655B">
              <w:t>frequency</w:t>
            </w:r>
          </w:p>
          <w:p w:rsidR="00000000" w:rsidRPr="002B655B" w:rsidP="002B655B">
            <w:pPr>
              <w:pStyle w:val="ListBullet2"/>
            </w:pPr>
            <w:r w:rsidRPr="002B655B">
              <w:t>phase angle</w:t>
            </w:r>
          </w:p>
          <w:p w:rsidR="00000000" w:rsidRPr="002B655B" w:rsidP="002B655B">
            <w:pPr>
              <w:pStyle w:val="ListBullet2"/>
            </w:pPr>
            <w:r w:rsidRPr="002B655B">
              <w:t>continuity, resistance and insulation</w:t>
            </w:r>
          </w:p>
          <w:p w:rsidR="00000000" w:rsidRPr="002B655B" w:rsidP="002B655B">
            <w:pPr>
              <w:pStyle w:val="ListBullet2"/>
            </w:pPr>
            <w:r w:rsidRPr="002B655B">
              <w:t>bonding</w:t>
            </w:r>
          </w:p>
          <w:p w:rsidR="00000000" w:rsidRPr="002B655B" w:rsidP="002B655B">
            <w:pPr>
              <w:pStyle w:val="ListBullet"/>
            </w:pPr>
            <w:r w:rsidRPr="002B655B">
              <w:t>tes</w:t>
            </w:r>
            <w:r w:rsidRPr="002B655B">
              <w:t>t equipment construction and calibration, and testing for serviceability</w:t>
            </w:r>
          </w:p>
        </w:tc>
      </w:tr>
    </w:tbl>
    <w:p w:rsidR="00000000" w:rsidRPr="002B655B" w:rsidP="002B655B">
      <w:pPr>
        <w:pStyle w:val="BodyText"/>
      </w:pPr>
    </w:p>
    <w:p w:rsidR="00000000" w:rsidRPr="002B655B" w:rsidP="002B655B">
      <w:pPr>
        <w:pStyle w:val="AllowPageBreak"/>
      </w:pPr>
    </w:p>
    <w:p w:rsidR="00000000" w:rsidRPr="002B655B" w:rsidP="002B655B">
      <w:pPr>
        <w:pStyle w:val="Heading1"/>
      </w:pPr>
      <w:bookmarkStart w:id="10" w:name="O_400519"/>
      <w:bookmarkEnd w:id="10"/>
      <w:r w:rsidRPr="002B655B">
        <w:t>Evidence Guide</w:t>
      </w:r>
    </w:p>
    <w:tbl>
      <w:tblPr>
        <w:tblW w:w="9570" w:type="dxa"/>
        <w:tblLayout w:type="fixed"/>
        <w:tblCellMar>
          <w:left w:w="62" w:type="dxa"/>
          <w:right w:w="62" w:type="dxa"/>
        </w:tblCellMar>
        <w:tblLook w:val="0000"/>
      </w:tblPr>
      <w:tblGrid>
        <w:gridCol w:w="3908"/>
        <w:gridCol w:w="5662"/>
      </w:tblGrid>
      <w:tr w:rsidTr="00A7384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5B">
            <w:pPr>
              <w:pStyle w:val="BodyText"/>
              <w:rPr>
                <w:lang w:val="en-NZ"/>
              </w:rPr>
            </w:pPr>
            <w:r w:rsidRPr="002B655B">
              <w:t xml:space="preserve">The Evidence Guide provides advice on assessment and must be read in conjunction with the performance criteria, required skills and knowledge, </w:t>
            </w:r>
            <w:r w:rsidRPr="002B655B">
              <w:t>range statement and the Assessment Guidelines for the Training Package.</w:t>
            </w:r>
          </w:p>
        </w:tc>
      </w:tr>
      <w:tr w:rsidTr="00A738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5B">
            <w:pPr>
              <w:pStyle w:val="BodyText"/>
              <w:rPr>
                <w:lang w:val="en-NZ"/>
              </w:rPr>
            </w:pPr>
            <w:r w:rsidRPr="002B65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5B">
            <w:pPr>
              <w:pStyle w:val="BodyText"/>
              <w:rPr>
                <w:lang w:val="en-NZ"/>
              </w:rPr>
            </w:pPr>
            <w:r w:rsidRPr="002B655B">
              <w:t>A person who demonstrates competency in this unit must be able to use electrical test equipment to perform a range of electrical measurements and tests while o</w:t>
            </w:r>
            <w:r w:rsidRPr="002B655B">
              <w:t>bserving all relevant safety precautions.</w:t>
            </w:r>
          </w:p>
        </w:tc>
      </w:tr>
      <w:tr w:rsidTr="00A738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5B">
            <w:pPr>
              <w:pStyle w:val="BodyText"/>
              <w:rPr>
                <w:lang w:val="en-NZ"/>
              </w:rPr>
            </w:pPr>
            <w:r w:rsidRPr="002B655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55B" w:rsidP="002B655B">
            <w:pPr>
              <w:pStyle w:val="BodyText"/>
            </w:pPr>
            <w:r w:rsidRPr="002B655B">
              <w:t>The underlying skills inherent in this unit should be transferable into all areas which require the use of electrical te</w:t>
            </w:r>
            <w:r w:rsidRPr="002B655B">
              <w:t>st equipment. It is essential that the general aspects of electrical test equipment selection, preparation for use and safe application to a representative range of measurement and testing tasks are clearly understood.</w:t>
            </w:r>
          </w:p>
          <w:p w:rsidR="00000000" w:rsidRPr="002B655B" w:rsidP="002B655B">
            <w:pPr>
              <w:pStyle w:val="BodyText"/>
            </w:pPr>
            <w:r w:rsidRPr="002B655B">
              <w:t>Evidence of knowledge about the selec</w:t>
            </w:r>
            <w:r w:rsidRPr="002B655B">
              <w:t>tion and use of the range of test equipment used for the measurement and testing tasks listed in the Range Statement, and of the methods used to identify applicable polarity and connection to components and circuits for required measurement or testing.</w:t>
            </w:r>
          </w:p>
          <w:p w:rsidR="00000000" w:rsidP="002B655B">
            <w:pPr>
              <w:pStyle w:val="BodyText"/>
              <w:rPr>
                <w:lang w:val="en-NZ"/>
              </w:rPr>
            </w:pPr>
            <w:r w:rsidRPr="002B655B">
              <w:t>A p</w:t>
            </w:r>
            <w:r w:rsidRPr="002B655B">
              <w:t>erson cannot be assessed as competent until it can be demonstrated to the satisfaction of the workplace assessor that the relevant elements of the unit of competency are being achieved under routine supervision in the selection of appropriate items of test</w:t>
            </w:r>
            <w:r w:rsidRPr="002B655B">
              <w:t xml:space="preserve"> equipment and their use to perform the measurements and test in Groups 1 to 5, as listed in the Range Statement. This shall be established via the records in the Log of Industrial Experience and Achievement or, where appropriate, an equivalent Industry Ev</w:t>
            </w:r>
            <w:r w:rsidRPr="002B655B">
              <w:t>idence Guide.</w:t>
            </w:r>
          </w:p>
        </w:tc>
      </w:tr>
      <w:tr w:rsidTr="00A738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5B">
            <w:pPr>
              <w:pStyle w:val="BodyText"/>
              <w:rPr>
                <w:lang w:val="en-NZ"/>
              </w:rPr>
            </w:pPr>
            <w:r w:rsidRPr="002B65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5B">
            <w:pPr>
              <w:pStyle w:val="BodyText"/>
              <w:rPr>
                <w:lang w:val="en-NZ"/>
              </w:rPr>
            </w:pPr>
            <w:r w:rsidRPr="002B655B">
              <w:t>Competency should be assessed in the work environment, or simulated work environment, using electrical test equipment specified in maintenance documentation. It is also expected that applicabl</w:t>
            </w:r>
            <w:r w:rsidRPr="002B655B">
              <w:t>e test equipment can be selected on the basis of general trade knowledge where specific test equipment is not specified.</w:t>
            </w:r>
          </w:p>
        </w:tc>
      </w:tr>
      <w:tr w:rsidTr="00A738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5B">
            <w:pPr>
              <w:pStyle w:val="BodyText"/>
              <w:rPr>
                <w:lang w:val="en-NZ"/>
              </w:rPr>
            </w:pPr>
            <w:r w:rsidRPr="002B65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5B">
            <w:pPr>
              <w:pStyle w:val="BodyText"/>
              <w:rPr>
                <w:lang w:val="en-NZ"/>
              </w:rPr>
            </w:pPr>
          </w:p>
        </w:tc>
      </w:tr>
      <w:tr w:rsidTr="00A7384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5B">
            <w:pPr>
              <w:pStyle w:val="BodyText"/>
              <w:rPr>
                <w:lang w:val="en-NZ"/>
              </w:rPr>
            </w:pPr>
            <w:r w:rsidRPr="002B655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55B" w:rsidP="002B655B">
            <w:pPr>
              <w:pStyle w:val="BodyText"/>
            </w:pPr>
          </w:p>
        </w:tc>
      </w:tr>
    </w:tbl>
    <w:p w:rsidR="00000000" w:rsidRPr="002B655B" w:rsidP="002B655B">
      <w:pPr>
        <w:pStyle w:val="BodyText"/>
      </w:pPr>
    </w:p>
    <w:p w:rsidR="00000000" w:rsidRPr="002B655B" w:rsidP="002B655B">
      <w:pPr>
        <w:pStyle w:val="AllowPageBreak"/>
      </w:pPr>
    </w:p>
    <w:p w:rsidR="00000000" w:rsidRPr="002B655B" w:rsidP="002B655B">
      <w:pPr>
        <w:pStyle w:val="Heading1"/>
      </w:pPr>
      <w:bookmarkStart w:id="11" w:name="O_400514"/>
      <w:bookmarkEnd w:id="11"/>
      <w:r w:rsidRPr="002B655B">
        <w:t>Range Statement</w:t>
      </w:r>
    </w:p>
    <w:tbl>
      <w:tblPr>
        <w:tblW w:w="9450" w:type="dxa"/>
        <w:tblLayout w:type="fixed"/>
        <w:tblCellMar>
          <w:left w:w="62" w:type="dxa"/>
          <w:right w:w="62" w:type="dxa"/>
        </w:tblCellMar>
        <w:tblLook w:val="0000"/>
      </w:tblPr>
      <w:tblGrid>
        <w:gridCol w:w="3575"/>
        <w:gridCol w:w="5875"/>
      </w:tblGrid>
      <w:tr w:rsidTr="00A73842">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5B">
            <w:pPr>
              <w:pStyle w:val="BodyText"/>
              <w:rPr>
                <w:lang w:val="en-NZ"/>
              </w:rPr>
            </w:pPr>
            <w:r w:rsidRPr="002B655B">
              <w:t>The r</w:t>
            </w:r>
            <w:r w:rsidRPr="002B655B">
              <w:t>ange statement relates to the unit of competency as a whole. It allows for different work environments and situations that may affect performance. Bold italicised wording, if used in the performance criteria, is detailed below. Essential operating conditio</w:t>
            </w:r>
            <w:r w:rsidRPr="002B655B">
              <w:t>ns that may be present with training and assessment (depending on the work situation, needs of the candidate, accessibility of the item, and local industry and regional contexts) may also be included.</w:t>
            </w:r>
          </w:p>
        </w:tc>
      </w:tr>
      <w:tr w:rsidTr="00A73842">
        <w:tblPrEx>
          <w:tblW w:w="9450" w:type="dxa"/>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5B">
            <w:pPr>
              <w:pStyle w:val="BodyText"/>
              <w:rPr>
                <w:lang w:val="en-NZ"/>
              </w:rPr>
            </w:pPr>
            <w:r w:rsidRPr="002B655B">
              <w:rPr>
                <w:rStyle w:val="SpecialBold"/>
              </w:rPr>
              <w:t>Note</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5B">
            <w:pPr>
              <w:pStyle w:val="BodyText"/>
              <w:rPr>
                <w:lang w:val="en-NZ"/>
              </w:rPr>
            </w:pPr>
            <w:r w:rsidRPr="002B655B">
              <w:t>Range statements listed below are numbered to fa</w:t>
            </w:r>
            <w:r w:rsidRPr="002B655B">
              <w:t>cilitate specification of the assessment requirements included in the Evidence Guide</w:t>
            </w:r>
          </w:p>
        </w:tc>
      </w:tr>
      <w:tr w:rsidTr="00A73842">
        <w:tblPrEx>
          <w:tblW w:w="9450" w:type="dxa"/>
          <w:tblLayout w:type="fixed"/>
          <w:tblCellMar>
            <w:left w:w="62" w:type="dxa"/>
            <w:right w:w="62" w:type="dxa"/>
          </w:tblCellMar>
          <w:tblLook w:val="0000"/>
        </w:tblPrEx>
        <w:trPr>
          <w:trHeight w:val="2422"/>
        </w:trPr>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5B">
            <w:pPr>
              <w:pStyle w:val="BodyText"/>
              <w:rPr>
                <w:lang w:val="en-NZ"/>
              </w:rPr>
            </w:pPr>
            <w:r w:rsidRPr="002B655B">
              <w:rPr>
                <w:rStyle w:val="SpecialBold"/>
              </w:rPr>
              <w:t>System</w:t>
            </w:r>
            <w:r w:rsidRPr="002B655B">
              <w:t>/</w:t>
            </w:r>
            <w:r w:rsidRPr="002B655B">
              <w:rPr>
                <w:rStyle w:val="SpecialBold"/>
              </w:rPr>
              <w:t>component test requirements</w:t>
            </w:r>
            <w:r w:rsidRPr="002B655B">
              <w:t xml:space="preserve"> </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55B" w:rsidP="002B655B">
            <w:pPr>
              <w:pStyle w:val="BodyText"/>
            </w:pPr>
            <w:r w:rsidRPr="002B655B">
              <w:t>System/component test requirements may include measurement of or testing:</w:t>
            </w:r>
          </w:p>
          <w:p w:rsidR="00000000" w:rsidRPr="002B655B" w:rsidP="002B655B">
            <w:pPr>
              <w:pStyle w:val="BodyText"/>
            </w:pPr>
            <w:r w:rsidRPr="002B655B">
              <w:t>1.  Volts, amps and power</w:t>
            </w:r>
          </w:p>
          <w:p w:rsidR="00000000" w:rsidRPr="002B655B" w:rsidP="002B655B">
            <w:pPr>
              <w:pStyle w:val="BodyText"/>
            </w:pPr>
            <w:r w:rsidRPr="002B655B">
              <w:t>2.  Frequency</w:t>
            </w:r>
          </w:p>
          <w:p w:rsidR="00000000" w:rsidRPr="002B655B" w:rsidP="002B655B">
            <w:pPr>
              <w:pStyle w:val="BodyText"/>
            </w:pPr>
            <w:r w:rsidRPr="002B655B">
              <w:t>3.  Phase angle</w:t>
            </w:r>
          </w:p>
          <w:p w:rsidR="00000000" w:rsidRPr="002B655B" w:rsidP="002B655B">
            <w:pPr>
              <w:pStyle w:val="BodyText"/>
            </w:pPr>
            <w:r w:rsidRPr="002B655B">
              <w:t>4.  Continuity, resistance and insulation</w:t>
            </w:r>
          </w:p>
          <w:p w:rsidR="00000000" w:rsidP="002B655B">
            <w:pPr>
              <w:pStyle w:val="BodyText"/>
              <w:rPr>
                <w:lang w:val="en-NZ"/>
              </w:rPr>
            </w:pPr>
            <w:r w:rsidRPr="002B655B">
              <w:t>5.  Bonding</w:t>
            </w:r>
          </w:p>
        </w:tc>
      </w:tr>
      <w:tr w:rsidTr="00A73842">
        <w:tblPrEx>
          <w:tblW w:w="9450" w:type="dxa"/>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5B">
            <w:pPr>
              <w:pStyle w:val="BodyText"/>
              <w:rPr>
                <w:lang w:val="en-NZ"/>
              </w:rPr>
            </w:pPr>
            <w:r w:rsidRPr="002B655B">
              <w:rPr>
                <w:rStyle w:val="SpecialBold"/>
              </w:rPr>
              <w:t>Application</w:t>
            </w:r>
            <w:r w:rsidRPr="002B655B">
              <w:t xml:space="preserve"> </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55B" w:rsidP="002B655B">
            <w:pPr>
              <w:pStyle w:val="BodyText"/>
            </w:pPr>
            <w:r w:rsidRPr="002B655B">
              <w:t>Application of this unit may relate to:</w:t>
            </w:r>
          </w:p>
          <w:p w:rsidR="00000000" w:rsidRPr="002B655B" w:rsidP="002B655B">
            <w:pPr>
              <w:pStyle w:val="ListBullet"/>
            </w:pPr>
            <w:r w:rsidRPr="002B655B">
              <w:t>scheduled or unscheduled maintenance activities</w:t>
            </w:r>
          </w:p>
          <w:p w:rsidR="00000000" w:rsidP="002B655B">
            <w:pPr>
              <w:pStyle w:val="ListBullet"/>
              <w:rPr>
                <w:lang w:val="en-NZ"/>
              </w:rPr>
            </w:pPr>
            <w:r w:rsidRPr="002B655B">
              <w:t>individual or team-related activities</w:t>
            </w:r>
          </w:p>
        </w:tc>
      </w:tr>
      <w:tr w:rsidTr="00A73842">
        <w:tblPrEx>
          <w:tblW w:w="9450" w:type="dxa"/>
          <w:tblLayout w:type="fixed"/>
          <w:tblCellMar>
            <w:left w:w="62" w:type="dxa"/>
            <w:right w:w="62" w:type="dxa"/>
          </w:tblCellMar>
          <w:tblLook w:val="0000"/>
        </w:tblPrEx>
        <w:tc>
          <w:tcPr>
            <w:tcW w:w="3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655B">
            <w:pPr>
              <w:pStyle w:val="BodyText"/>
              <w:rPr>
                <w:lang w:val="en-NZ"/>
              </w:rPr>
            </w:pPr>
            <w:r w:rsidRPr="002B655B">
              <w:rPr>
                <w:rStyle w:val="SpecialBold"/>
              </w:rPr>
              <w:t>Procedures and requirements</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655B" w:rsidP="002B655B">
            <w:pPr>
              <w:pStyle w:val="BodyText"/>
            </w:pPr>
            <w:r w:rsidRPr="002B655B">
              <w:t>Refer to industry standard procedures specified by manufacturers, regulatory authorities or the enterprise</w:t>
            </w:r>
          </w:p>
        </w:tc>
      </w:tr>
    </w:tbl>
    <w:p w:rsidR="00000000" w:rsidRPr="002B655B" w:rsidP="002B655B">
      <w:pPr>
        <w:pStyle w:val="BodyText"/>
      </w:pPr>
    </w:p>
    <w:p w:rsidR="00000000" w:rsidRPr="002B655B" w:rsidP="002B655B">
      <w:pPr>
        <w:pStyle w:val="AllowPageBreak"/>
      </w:pPr>
    </w:p>
    <w:p w:rsidR="00000000" w:rsidRPr="002B655B" w:rsidP="002B655B">
      <w:pPr>
        <w:pStyle w:val="Heading1"/>
      </w:pPr>
      <w:bookmarkStart w:id="12" w:name="O_400511"/>
      <w:bookmarkEnd w:id="12"/>
      <w:r w:rsidRPr="002B655B">
        <w:t>Unit Sector(s)</w:t>
      </w:r>
    </w:p>
    <w:p w:rsidR="00000000" w:rsidRPr="002B655B" w:rsidP="002B655B">
      <w:pPr>
        <w:pStyle w:val="BodyText"/>
      </w:pPr>
      <w:r w:rsidRPr="002B655B">
        <w:t>Aviation maintenance</w:t>
      </w:r>
    </w:p>
    <w:p w:rsidR="00000000" w:rsidRPr="002B655B" w:rsidP="002B655B">
      <w:pPr>
        <w:pStyle w:val="AllowPageBreak"/>
      </w:pPr>
    </w:p>
    <w:p w:rsidR="00000000" w:rsidRPr="002B655B" w:rsidP="002B655B">
      <w:pPr>
        <w:pStyle w:val="Heading1"/>
      </w:pPr>
      <w:bookmarkStart w:id="13" w:name="O_400524"/>
      <w:bookmarkEnd w:id="13"/>
      <w:r w:rsidRPr="002B655B">
        <w:t>Competency field</w:t>
      </w:r>
    </w:p>
    <w:p w:rsidR="00000000" w:rsidRPr="002B655B" w:rsidP="002B655B">
      <w:pPr>
        <w:pStyle w:val="Heading1"/>
      </w:pPr>
      <w:bookmarkStart w:id="14" w:name="O_400523"/>
      <w:bookmarkEnd w:id="14"/>
      <w:r w:rsidRPr="002B655B">
        <w:t>Co-requisite units</w:t>
      </w:r>
    </w:p>
    <w:p w:rsidR="00000000" w:rsidRPr="002B655B" w:rsidP="002B655B">
      <w:pPr>
        <w:pStyle w:val="BodyText"/>
      </w:pPr>
      <w:r w:rsidRPr="002B655B">
        <w:t>Not applicable</w:t>
      </w:r>
    </w:p>
    <w:p w:rsidR="00000000" w:rsidRPr="002B655B" w:rsidP="002B655B"/>
    <w:sectPr w:rsidSect="002B65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3842" w:rsidP="00A73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842" w:rsidP="002B65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73842" w:rsidP="002B65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73842" w:rsidP="002B65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3842" w:rsidP="00A7384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842" w:rsidP="002B655B">
    <w:pPr>
      <w:pStyle w:val="Header"/>
      <w:framePr w:wrap="around"/>
    </w:pPr>
    <w:r>
      <w:fldChar w:fldCharType="begin"/>
    </w:r>
    <w:r>
      <w:instrText xml:space="preserve"> TITLE   \* MERGEFORMAT </w:instrText>
    </w:r>
    <w:r>
      <w:fldChar w:fldCharType="separate"/>
    </w:r>
    <w:r>
      <w:t>MEA260B Use electrical test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3842" w:rsidP="002B65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1AE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6C0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6004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5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655B"/>
    <w:pPr>
      <w:spacing w:before="360" w:after="60"/>
      <w:outlineLvl w:val="0"/>
    </w:pPr>
    <w:rPr>
      <w:sz w:val="32"/>
    </w:rPr>
  </w:style>
  <w:style w:type="paragraph" w:styleId="Heading2">
    <w:name w:val="heading 2"/>
    <w:basedOn w:val="HeadingBase"/>
    <w:next w:val="BodyText"/>
    <w:link w:val="Heading2Char"/>
    <w:qFormat/>
    <w:rsid w:val="002B655B"/>
    <w:pPr>
      <w:keepLines/>
      <w:spacing w:before="240" w:after="120"/>
      <w:outlineLvl w:val="1"/>
    </w:pPr>
    <w:rPr>
      <w:sz w:val="28"/>
      <w:szCs w:val="40"/>
    </w:rPr>
  </w:style>
  <w:style w:type="paragraph" w:styleId="Heading3">
    <w:name w:val="heading 3"/>
    <w:basedOn w:val="HeadingBase"/>
    <w:next w:val="BodyText"/>
    <w:link w:val="Heading3Char"/>
    <w:qFormat/>
    <w:rsid w:val="002B655B"/>
    <w:pPr>
      <w:spacing w:before="180" w:after="120"/>
      <w:outlineLvl w:val="2"/>
    </w:pPr>
    <w:rPr>
      <w:spacing w:val="-10"/>
      <w:kern w:val="32"/>
    </w:rPr>
  </w:style>
  <w:style w:type="paragraph" w:styleId="Heading4">
    <w:name w:val="heading 4"/>
    <w:basedOn w:val="HeadingBase"/>
    <w:next w:val="BodyText"/>
    <w:link w:val="Heading4Char"/>
    <w:qFormat/>
    <w:rsid w:val="002B655B"/>
    <w:pPr>
      <w:spacing w:before="160" w:after="120"/>
      <w:outlineLvl w:val="3"/>
    </w:pPr>
    <w:rPr>
      <w:sz w:val="22"/>
    </w:rPr>
  </w:style>
  <w:style w:type="paragraph" w:styleId="Heading5">
    <w:name w:val="heading 5"/>
    <w:basedOn w:val="HeadingBase"/>
    <w:next w:val="Normal"/>
    <w:link w:val="Heading5Char"/>
    <w:qFormat/>
    <w:rsid w:val="002B655B"/>
    <w:pPr>
      <w:spacing w:before="80"/>
      <w:outlineLvl w:val="4"/>
    </w:pPr>
    <w:rPr>
      <w:color w:val="918585"/>
      <w:sz w:val="20"/>
    </w:rPr>
  </w:style>
  <w:style w:type="paragraph" w:styleId="Heading6">
    <w:name w:val="heading 6"/>
    <w:basedOn w:val="HeadingBase"/>
    <w:next w:val="Normal"/>
    <w:link w:val="Heading6Char"/>
    <w:qFormat/>
    <w:rsid w:val="002B655B"/>
    <w:pPr>
      <w:spacing w:before="60"/>
      <w:outlineLvl w:val="5"/>
    </w:pPr>
    <w:rPr>
      <w:color w:val="918585"/>
      <w:sz w:val="20"/>
    </w:rPr>
  </w:style>
  <w:style w:type="paragraph" w:styleId="Heading7">
    <w:name w:val="heading 7"/>
    <w:basedOn w:val="Normal"/>
    <w:next w:val="Normal"/>
    <w:link w:val="Heading7Char"/>
    <w:qFormat/>
    <w:rsid w:val="002B655B"/>
    <w:pPr>
      <w:ind w:left="720"/>
      <w:outlineLvl w:val="6"/>
    </w:pPr>
    <w:rPr>
      <w:i/>
    </w:rPr>
  </w:style>
  <w:style w:type="paragraph" w:styleId="Heading8">
    <w:name w:val="heading 8"/>
    <w:basedOn w:val="Normal"/>
    <w:next w:val="Normal"/>
    <w:link w:val="Heading8Char"/>
    <w:qFormat/>
    <w:rsid w:val="002B655B"/>
    <w:pPr>
      <w:ind w:left="720"/>
      <w:outlineLvl w:val="7"/>
    </w:pPr>
    <w:rPr>
      <w:i/>
    </w:rPr>
  </w:style>
  <w:style w:type="paragraph" w:styleId="Heading9">
    <w:name w:val="heading 9"/>
    <w:basedOn w:val="Normal"/>
    <w:next w:val="Normal"/>
    <w:link w:val="Heading9Char"/>
    <w:qFormat/>
    <w:rsid w:val="002B655B"/>
    <w:pPr>
      <w:ind w:left="720"/>
      <w:outlineLvl w:val="8"/>
    </w:pPr>
    <w:rPr>
      <w:i/>
    </w:rPr>
  </w:style>
  <w:style w:type="character" w:default="1" w:styleId="DefaultParagraphFont">
    <w:name w:val="Default Paragraph Font"/>
    <w:uiPriority w:val="1"/>
    <w:unhideWhenUsed/>
    <w:rsid w:val="002B65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55B"/>
  </w:style>
  <w:style w:type="character" w:customStyle="1" w:styleId="Heading1Char">
    <w:name w:val="Heading 1 Char"/>
    <w:basedOn w:val="DefaultParagraphFont"/>
    <w:link w:val="Heading1"/>
    <w:rsid w:val="002B655B"/>
    <w:rPr>
      <w:rFonts w:ascii="Times New Roman" w:eastAsia="Times New Roman" w:hAnsi="Times New Roman" w:cs="Times New Roman"/>
      <w:b/>
      <w:sz w:val="32"/>
      <w:szCs w:val="20"/>
      <w:lang w:eastAsia="en-US"/>
    </w:rPr>
  </w:style>
  <w:style w:type="paragraph" w:styleId="BodyText">
    <w:name w:val="Body Text"/>
    <w:basedOn w:val="Normal"/>
    <w:link w:val="BodyTextChar"/>
    <w:rsid w:val="002B65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655B"/>
    <w:rPr>
      <w:rFonts w:ascii="Times New Roman" w:eastAsia="Times New Roman" w:hAnsi="Times New Roman" w:cs="Times New Roman"/>
      <w:sz w:val="24"/>
      <w:lang w:val="en-US" w:eastAsia="en-US"/>
    </w:rPr>
  </w:style>
  <w:style w:type="paragraph" w:styleId="Footer">
    <w:name w:val="footer"/>
    <w:basedOn w:val="Normal"/>
    <w:link w:val="FooterChar"/>
    <w:rsid w:val="002B65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55B"/>
    <w:rPr>
      <w:rFonts w:ascii="Times New Roman" w:eastAsia="Times New Roman" w:hAnsi="Times New Roman" w:cs="Times New Roman"/>
      <w:sz w:val="16"/>
      <w:lang w:val="en-US" w:eastAsia="en-US"/>
    </w:rPr>
  </w:style>
  <w:style w:type="paragraph" w:styleId="List">
    <w:name w:val="List"/>
    <w:basedOn w:val="BodyText"/>
    <w:next w:val="BodyText"/>
    <w:rsid w:val="002B655B"/>
    <w:pPr>
      <w:tabs>
        <w:tab w:val="left" w:pos="340"/>
      </w:tabs>
      <w:spacing w:before="60" w:after="60"/>
      <w:ind w:left="340" w:hanging="340"/>
    </w:pPr>
  </w:style>
  <w:style w:type="paragraph" w:styleId="ListBullet">
    <w:name w:val="List Bullet"/>
    <w:basedOn w:val="List"/>
    <w:rsid w:val="002B655B"/>
    <w:pPr>
      <w:numPr>
        <w:numId w:val="13"/>
      </w:numPr>
      <w:tabs>
        <w:tab w:val="clear" w:pos="340"/>
      </w:tabs>
      <w:spacing w:before="40" w:after="40"/>
    </w:pPr>
  </w:style>
  <w:style w:type="character" w:customStyle="1" w:styleId="SpecialBold">
    <w:name w:val="Special Bold"/>
    <w:basedOn w:val="DefaultParagraphFont"/>
    <w:rsid w:val="002B655B"/>
    <w:rPr>
      <w:b/>
      <w:spacing w:val="0"/>
    </w:rPr>
  </w:style>
  <w:style w:type="paragraph" w:styleId="ListBullet2">
    <w:name w:val="List Bullet 2"/>
    <w:basedOn w:val="List2"/>
    <w:rsid w:val="002B655B"/>
    <w:pPr>
      <w:numPr>
        <w:numId w:val="14"/>
      </w:numPr>
      <w:tabs>
        <w:tab w:val="clear" w:pos="680"/>
      </w:tabs>
    </w:pPr>
  </w:style>
  <w:style w:type="paragraph" w:styleId="Header">
    <w:name w:val="header"/>
    <w:basedOn w:val="Normal"/>
    <w:link w:val="HeaderChar"/>
    <w:rsid w:val="002B65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5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655B"/>
    <w:pPr>
      <w:spacing w:before="240" w:after="120"/>
      <w:outlineLvl w:val="0"/>
    </w:pPr>
    <w:rPr>
      <w:rFonts w:ascii="Times New Roman" w:hAnsi="Times New Roman"/>
      <w:b/>
      <w:sz w:val="28"/>
    </w:rPr>
  </w:style>
  <w:style w:type="paragraph" w:customStyle="1" w:styleId="AllowPageBreak">
    <w:name w:val="AllowPageBreak"/>
    <w:rsid w:val="002B65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655B"/>
    <w:pPr>
      <w:tabs>
        <w:tab w:val="left" w:pos="680"/>
      </w:tabs>
      <w:spacing w:before="60" w:after="60"/>
      <w:ind w:left="680" w:hanging="340"/>
    </w:pPr>
  </w:style>
  <w:style w:type="character" w:customStyle="1" w:styleId="BoldandItalics">
    <w:name w:val="Bold and Italics"/>
    <w:qFormat/>
    <w:rsid w:val="002B655B"/>
    <w:rPr>
      <w:b/>
      <w:i/>
      <w:u w:val="none"/>
    </w:rPr>
  </w:style>
  <w:style w:type="character" w:customStyle="1" w:styleId="Heading2Char">
    <w:name w:val="Heading 2 Char"/>
    <w:basedOn w:val="DefaultParagraphFont"/>
    <w:link w:val="Heading2"/>
    <w:rsid w:val="002B65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5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5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5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5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5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65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655B"/>
    <w:rPr>
      <w:rFonts w:ascii="Courier New" w:eastAsia="Times New Roman" w:hAnsi="Courier New" w:cs="Times New Roman"/>
      <w:i/>
      <w:szCs w:val="20"/>
      <w:lang w:val="en-US" w:eastAsia="en-US"/>
    </w:rPr>
  </w:style>
  <w:style w:type="paragraph" w:customStyle="1" w:styleId="HeadingBase">
    <w:name w:val="Heading Base"/>
    <w:rsid w:val="002B65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55B"/>
    <w:pPr>
      <w:tabs>
        <w:tab w:val="right" w:leader="dot" w:pos="9072"/>
      </w:tabs>
      <w:ind w:left="567"/>
    </w:pPr>
    <w:rPr>
      <w:szCs w:val="22"/>
    </w:rPr>
  </w:style>
  <w:style w:type="paragraph" w:customStyle="1" w:styleId="TOCBase">
    <w:name w:val="TOC Base"/>
    <w:rsid w:val="002B65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55B"/>
    <w:pPr>
      <w:tabs>
        <w:tab w:val="right" w:leader="dot" w:pos="9072"/>
      </w:tabs>
      <w:spacing w:before="40" w:after="40"/>
      <w:ind w:left="284"/>
    </w:pPr>
    <w:rPr>
      <w:rFonts w:ascii="Times New Roman" w:hAnsi="Times New Roman"/>
    </w:rPr>
  </w:style>
  <w:style w:type="paragraph" w:styleId="TOC1">
    <w:name w:val="toc 1"/>
    <w:basedOn w:val="TOCBase"/>
    <w:next w:val="Normal"/>
    <w:rsid w:val="002B65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655B"/>
    <w:pPr>
      <w:spacing w:before="5040"/>
      <w:jc w:val="center"/>
    </w:pPr>
    <w:rPr>
      <w:sz w:val="48"/>
      <w:szCs w:val="72"/>
      <w:lang w:val="en-US"/>
    </w:rPr>
  </w:style>
  <w:style w:type="character" w:customStyle="1" w:styleId="TitleChar">
    <w:name w:val="Title Char"/>
    <w:basedOn w:val="DefaultParagraphFont"/>
    <w:link w:val="Title"/>
    <w:rsid w:val="002B65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55B"/>
    <w:pPr>
      <w:tabs>
        <w:tab w:val="left" w:pos="3600"/>
        <w:tab w:val="left" w:pos="3958"/>
      </w:tabs>
    </w:pPr>
  </w:style>
  <w:style w:type="paragraph" w:customStyle="1" w:styleId="Note">
    <w:name w:val="Note"/>
    <w:basedOn w:val="BodyText"/>
    <w:rsid w:val="002B65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55B"/>
    <w:pPr>
      <w:framePr w:wrap="auto" w:hAnchor="text" w:y="6049"/>
    </w:pPr>
    <w:rPr>
      <w:color w:val="000000"/>
      <w:sz w:val="40"/>
    </w:rPr>
  </w:style>
  <w:style w:type="paragraph" w:customStyle="1" w:styleId="TOCTitle">
    <w:name w:val="TOCTitle"/>
    <w:basedOn w:val="Heading1"/>
    <w:rsid w:val="002B655B"/>
    <w:pPr>
      <w:spacing w:after="240"/>
      <w:jc w:val="center"/>
      <w:outlineLvl w:val="9"/>
    </w:pPr>
    <w:rPr>
      <w:caps/>
    </w:rPr>
  </w:style>
  <w:style w:type="paragraph" w:customStyle="1" w:styleId="Version">
    <w:name w:val="Version"/>
    <w:rsid w:val="002B65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55B"/>
    <w:pPr>
      <w:keepNext w:val="0"/>
      <w:tabs>
        <w:tab w:val="right" w:pos="4176"/>
      </w:tabs>
      <w:ind w:left="198" w:hanging="198"/>
    </w:pPr>
    <w:rPr>
      <w:rFonts w:ascii="Garamond" w:hAnsi="Garamond"/>
    </w:rPr>
  </w:style>
  <w:style w:type="paragraph" w:styleId="IndexHeading">
    <w:name w:val="index heading"/>
    <w:basedOn w:val="Normal"/>
    <w:next w:val="Index1"/>
    <w:semiHidden/>
    <w:rsid w:val="002B655B"/>
    <w:pPr>
      <w:spacing w:before="120" w:after="120"/>
    </w:pPr>
    <w:rPr>
      <w:rFonts w:ascii="Arial" w:hAnsi="Arial"/>
      <w:b/>
      <w:color w:val="918585"/>
      <w:sz w:val="24"/>
    </w:rPr>
  </w:style>
  <w:style w:type="paragraph" w:customStyle="1" w:styleId="Chapter">
    <w:name w:val="Chapter"/>
    <w:basedOn w:val="Normal"/>
    <w:rsid w:val="002B655B"/>
    <w:pPr>
      <w:spacing w:before="240"/>
    </w:pPr>
    <w:rPr>
      <w:rFonts w:ascii="Times New Roman" w:hAnsi="Times New Roman"/>
      <w:smallCaps/>
      <w:spacing w:val="80"/>
      <w:sz w:val="28"/>
    </w:rPr>
  </w:style>
  <w:style w:type="paragraph" w:customStyle="1" w:styleId="InChapter">
    <w:name w:val="InChapter"/>
    <w:basedOn w:val="Heading3"/>
    <w:rsid w:val="002B655B"/>
    <w:pPr>
      <w:spacing w:after="240"/>
      <w:outlineLvl w:val="9"/>
    </w:pPr>
    <w:rPr>
      <w:noProof/>
    </w:rPr>
  </w:style>
  <w:style w:type="paragraph" w:styleId="Index2">
    <w:name w:val="index 2"/>
    <w:basedOn w:val="Normal"/>
    <w:next w:val="Normal"/>
    <w:semiHidden/>
    <w:rsid w:val="002B655B"/>
    <w:pPr>
      <w:tabs>
        <w:tab w:val="right" w:pos="4176"/>
      </w:tabs>
      <w:ind w:left="568" w:hanging="284"/>
    </w:pPr>
    <w:rPr>
      <w:rFonts w:ascii="Garamond" w:hAnsi="Garamond"/>
    </w:rPr>
  </w:style>
  <w:style w:type="paragraph" w:customStyle="1" w:styleId="Byline">
    <w:name w:val="Byline"/>
    <w:rsid w:val="002B65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55B"/>
    <w:pPr>
      <w:tabs>
        <w:tab w:val="clear" w:pos="3600"/>
        <w:tab w:val="clear" w:pos="3958"/>
      </w:tabs>
      <w:jc w:val="right"/>
    </w:pPr>
  </w:style>
  <w:style w:type="character" w:styleId="Emphasis">
    <w:name w:val="Emphasis"/>
    <w:basedOn w:val="DefaultParagraphFont"/>
    <w:qFormat/>
    <w:rsid w:val="002B655B"/>
    <w:rPr>
      <w:i/>
    </w:rPr>
  </w:style>
  <w:style w:type="paragraph" w:styleId="Caption">
    <w:name w:val="caption"/>
    <w:basedOn w:val="BodyText"/>
    <w:next w:val="Normal"/>
    <w:qFormat/>
    <w:rsid w:val="002B655B"/>
    <w:pPr>
      <w:framePr w:w="2268" w:hSpace="181" w:vSpace="181" w:wrap="around" w:vAnchor="text" w:hAnchor="page" w:x="1135" w:y="285" w:anchorLock="1"/>
    </w:pPr>
    <w:rPr>
      <w:i/>
    </w:rPr>
  </w:style>
  <w:style w:type="paragraph" w:customStyle="1" w:styleId="MiniTOCTitle">
    <w:name w:val="MiniTOCTitle"/>
    <w:basedOn w:val="Heading4"/>
    <w:rsid w:val="002B655B"/>
    <w:pPr>
      <w:spacing w:before="240"/>
      <w:outlineLvl w:val="9"/>
    </w:pPr>
    <w:rPr>
      <w:noProof/>
      <w:sz w:val="24"/>
    </w:rPr>
  </w:style>
  <w:style w:type="paragraph" w:customStyle="1" w:styleId="MiniTOCItem">
    <w:name w:val="MiniTOCItem"/>
    <w:basedOn w:val="ListBullet"/>
    <w:rsid w:val="002B655B"/>
    <w:pPr>
      <w:numPr>
        <w:numId w:val="0"/>
      </w:numPr>
      <w:tabs>
        <w:tab w:val="right" w:leader="dot" w:pos="6521"/>
      </w:tabs>
      <w:spacing w:before="0" w:after="0"/>
    </w:pPr>
  </w:style>
  <w:style w:type="paragraph" w:customStyle="1" w:styleId="TOFTitle">
    <w:name w:val="TOFTitle"/>
    <w:basedOn w:val="TOCTitle"/>
    <w:rsid w:val="002B655B"/>
  </w:style>
  <w:style w:type="paragraph" w:styleId="TableofFigures">
    <w:name w:val="table of figures"/>
    <w:basedOn w:val="Normal"/>
    <w:next w:val="Normal"/>
    <w:semiHidden/>
    <w:rsid w:val="002B655B"/>
    <w:pPr>
      <w:tabs>
        <w:tab w:val="right" w:leader="dot" w:pos="9072"/>
      </w:tabs>
      <w:ind w:left="970" w:hanging="403"/>
    </w:pPr>
    <w:rPr>
      <w:rFonts w:ascii="Times New Roman" w:hAnsi="Times New Roman"/>
      <w:b/>
    </w:rPr>
  </w:style>
  <w:style w:type="paragraph" w:styleId="ListNumber">
    <w:name w:val="List Number"/>
    <w:basedOn w:val="List"/>
    <w:rsid w:val="002B655B"/>
    <w:pPr>
      <w:numPr>
        <w:numId w:val="11"/>
      </w:numPr>
    </w:pPr>
  </w:style>
  <w:style w:type="character" w:customStyle="1" w:styleId="WingdingSymbols">
    <w:name w:val="Wingding Symbols"/>
    <w:rsid w:val="002B655B"/>
    <w:rPr>
      <w:rFonts w:ascii="Wingdings" w:hAnsi="Wingdings"/>
    </w:rPr>
  </w:style>
  <w:style w:type="paragraph" w:customStyle="1" w:styleId="TableHeading">
    <w:name w:val="Table Heading"/>
    <w:basedOn w:val="HeadingBase"/>
    <w:rsid w:val="002B655B"/>
    <w:pPr>
      <w:keepLines/>
      <w:pBdr>
        <w:bottom w:val="single" w:sz="6" w:space="1" w:color="918585"/>
      </w:pBdr>
      <w:spacing w:before="240"/>
    </w:pPr>
  </w:style>
  <w:style w:type="character" w:customStyle="1" w:styleId="HotSpot">
    <w:name w:val="HotSpot"/>
    <w:rsid w:val="002B655B"/>
    <w:rPr>
      <w:color w:val="0033CC"/>
      <w:u w:val="none"/>
    </w:rPr>
  </w:style>
  <w:style w:type="paragraph" w:customStyle="1" w:styleId="BodyTextRight">
    <w:name w:val="Body Text Right"/>
    <w:basedOn w:val="BodyText"/>
    <w:rsid w:val="002B655B"/>
    <w:pPr>
      <w:spacing w:before="0" w:after="0"/>
      <w:jc w:val="right"/>
    </w:pPr>
  </w:style>
  <w:style w:type="paragraph" w:styleId="Index3">
    <w:name w:val="index 3"/>
    <w:basedOn w:val="ListNumber2"/>
    <w:next w:val="Normal"/>
    <w:semiHidden/>
    <w:rsid w:val="002B655B"/>
    <w:pPr>
      <w:numPr>
        <w:numId w:val="0"/>
      </w:numPr>
      <w:tabs>
        <w:tab w:val="right" w:leader="dot" w:pos="4176"/>
      </w:tabs>
    </w:pPr>
  </w:style>
  <w:style w:type="paragraph" w:styleId="ListNumber2">
    <w:name w:val="List Number 2"/>
    <w:basedOn w:val="List2"/>
    <w:rsid w:val="002B655B"/>
    <w:pPr>
      <w:numPr>
        <w:numId w:val="10"/>
      </w:numPr>
      <w:tabs>
        <w:tab w:val="clear" w:pos="1060"/>
      </w:tabs>
    </w:pPr>
  </w:style>
  <w:style w:type="paragraph" w:customStyle="1" w:styleId="MarginNote">
    <w:name w:val="Margin Note"/>
    <w:basedOn w:val="BodyText"/>
    <w:rsid w:val="002B65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5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5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655B"/>
    <w:rPr>
      <w:sz w:val="32"/>
    </w:rPr>
  </w:style>
  <w:style w:type="paragraph" w:customStyle="1" w:styleId="HeadingProcedure">
    <w:name w:val="Heading Procedure"/>
    <w:basedOn w:val="HeadingBase"/>
    <w:next w:val="Normal"/>
    <w:rsid w:val="002B655B"/>
    <w:pPr>
      <w:tabs>
        <w:tab w:val="left" w:pos="0"/>
      </w:tabs>
      <w:spacing w:before="120" w:after="60"/>
    </w:pPr>
    <w:rPr>
      <w:i/>
      <w:color w:val="918585"/>
      <w:sz w:val="22"/>
    </w:rPr>
  </w:style>
  <w:style w:type="paragraph" w:customStyle="1" w:styleId="TableBodyText">
    <w:name w:val="Table Body Text"/>
    <w:basedOn w:val="BodyText"/>
    <w:rsid w:val="002B655B"/>
    <w:pPr>
      <w:spacing w:before="60" w:after="60"/>
    </w:pPr>
  </w:style>
  <w:style w:type="paragraph" w:styleId="ListContinue">
    <w:name w:val="List Continue"/>
    <w:basedOn w:val="List"/>
    <w:rsid w:val="002B655B"/>
    <w:pPr>
      <w:ind w:firstLine="0"/>
    </w:pPr>
  </w:style>
  <w:style w:type="paragraph" w:customStyle="1" w:styleId="ListNote">
    <w:name w:val="List Note"/>
    <w:basedOn w:val="List"/>
    <w:rsid w:val="002B655B"/>
    <w:pPr>
      <w:pBdr>
        <w:top w:val="single" w:sz="6" w:space="2" w:color="918585"/>
        <w:bottom w:val="single" w:sz="6" w:space="2" w:color="918585"/>
      </w:pBdr>
      <w:tabs>
        <w:tab w:val="left" w:pos="1021"/>
      </w:tabs>
      <w:ind w:firstLine="0"/>
    </w:pPr>
  </w:style>
  <w:style w:type="paragraph" w:customStyle="1" w:styleId="Warning">
    <w:name w:val="Warning"/>
    <w:basedOn w:val="BodyText"/>
    <w:rsid w:val="002B655B"/>
    <w:pPr>
      <w:shd w:val="clear" w:color="auto" w:fill="D9D9D9"/>
      <w:tabs>
        <w:tab w:val="left" w:pos="992"/>
      </w:tabs>
      <w:ind w:left="119" w:right="119"/>
    </w:pPr>
    <w:rPr>
      <w:sz w:val="20"/>
    </w:rPr>
  </w:style>
  <w:style w:type="paragraph" w:customStyle="1" w:styleId="MarginIcons">
    <w:name w:val="Margin Icons"/>
    <w:basedOn w:val="BodyText"/>
    <w:rsid w:val="002B65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55B"/>
    <w:rPr>
      <w:rFonts w:ascii="Courier New" w:hAnsi="Courier New"/>
    </w:rPr>
  </w:style>
  <w:style w:type="paragraph" w:customStyle="1" w:styleId="NoteBullet">
    <w:name w:val="Note Bullet"/>
    <w:basedOn w:val="Note"/>
    <w:rsid w:val="002B655B"/>
    <w:pPr>
      <w:tabs>
        <w:tab w:val="clear" w:pos="680"/>
      </w:tabs>
      <w:spacing w:before="60" w:after="60"/>
    </w:pPr>
  </w:style>
  <w:style w:type="paragraph" w:customStyle="1" w:styleId="SubHeading2">
    <w:name w:val="SubHeading2"/>
    <w:basedOn w:val="HeadingBase"/>
    <w:rsid w:val="002B655B"/>
    <w:pPr>
      <w:spacing w:before="240" w:after="60"/>
    </w:pPr>
    <w:rPr>
      <w:sz w:val="20"/>
    </w:rPr>
  </w:style>
  <w:style w:type="paragraph" w:customStyle="1" w:styleId="SubHeading1">
    <w:name w:val="SubHeading1"/>
    <w:basedOn w:val="HeadingBase"/>
    <w:rsid w:val="002B655B"/>
    <w:pPr>
      <w:spacing w:before="240" w:after="60"/>
    </w:pPr>
    <w:rPr>
      <w:color w:val="918585"/>
      <w:sz w:val="22"/>
    </w:rPr>
  </w:style>
  <w:style w:type="paragraph" w:customStyle="1" w:styleId="SideHeading">
    <w:name w:val="Side Heading"/>
    <w:basedOn w:val="HeadingBase"/>
    <w:rsid w:val="002B65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55B"/>
    <w:pPr>
      <w:numPr>
        <w:numId w:val="12"/>
      </w:numPr>
    </w:pPr>
  </w:style>
  <w:style w:type="paragraph" w:styleId="PlainText">
    <w:name w:val="Plain Text"/>
    <w:basedOn w:val="Normal"/>
    <w:link w:val="PlainTextChar"/>
    <w:rsid w:val="002B655B"/>
    <w:rPr>
      <w:sz w:val="20"/>
    </w:rPr>
  </w:style>
  <w:style w:type="character" w:customStyle="1" w:styleId="PlainTextChar">
    <w:name w:val="Plain Text Char"/>
    <w:basedOn w:val="DefaultParagraphFont"/>
    <w:link w:val="PlainText"/>
    <w:rsid w:val="002B65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655B"/>
    <w:rPr>
      <w:b/>
      <w:smallCaps/>
    </w:rPr>
  </w:style>
  <w:style w:type="paragraph" w:customStyle="1" w:styleId="TableListNumber">
    <w:name w:val="Table List Number"/>
    <w:basedOn w:val="ListNumber"/>
    <w:rsid w:val="002B655B"/>
    <w:pPr>
      <w:numPr>
        <w:numId w:val="0"/>
      </w:numPr>
    </w:pPr>
  </w:style>
  <w:style w:type="paragraph" w:styleId="TOC4">
    <w:name w:val="toc 4"/>
    <w:basedOn w:val="TOCBase"/>
    <w:next w:val="Normal"/>
    <w:semiHidden/>
    <w:rsid w:val="002B655B"/>
    <w:pPr>
      <w:tabs>
        <w:tab w:val="right" w:leader="dot" w:pos="9071"/>
      </w:tabs>
      <w:ind w:left="1701"/>
    </w:pPr>
  </w:style>
  <w:style w:type="paragraph" w:customStyle="1" w:styleId="ListAlpha">
    <w:name w:val="List Alpha"/>
    <w:basedOn w:val="List"/>
    <w:rsid w:val="002B655B"/>
    <w:pPr>
      <w:numPr>
        <w:numId w:val="9"/>
      </w:numPr>
    </w:pPr>
  </w:style>
  <w:style w:type="paragraph" w:customStyle="1" w:styleId="ListAlpha2">
    <w:name w:val="List Alpha 2"/>
    <w:basedOn w:val="List2"/>
    <w:rsid w:val="002B655B"/>
    <w:pPr>
      <w:numPr>
        <w:numId w:val="8"/>
      </w:numPr>
    </w:pPr>
  </w:style>
  <w:style w:type="paragraph" w:styleId="List3">
    <w:name w:val="List 3"/>
    <w:basedOn w:val="BodyText"/>
    <w:rsid w:val="002B655B"/>
    <w:pPr>
      <w:tabs>
        <w:tab w:val="left" w:pos="1021"/>
      </w:tabs>
      <w:spacing w:before="60" w:after="60"/>
      <w:ind w:left="1020" w:hanging="340"/>
    </w:pPr>
  </w:style>
  <w:style w:type="paragraph" w:styleId="List4">
    <w:name w:val="List 4"/>
    <w:basedOn w:val="BodyText"/>
    <w:rsid w:val="002B655B"/>
    <w:pPr>
      <w:tabs>
        <w:tab w:val="left" w:pos="1361"/>
      </w:tabs>
      <w:spacing w:before="60" w:after="60"/>
      <w:ind w:left="1361" w:hanging="340"/>
    </w:pPr>
  </w:style>
  <w:style w:type="paragraph" w:styleId="List5">
    <w:name w:val="List 5"/>
    <w:basedOn w:val="BodyText"/>
    <w:rsid w:val="002B655B"/>
    <w:pPr>
      <w:tabs>
        <w:tab w:val="left" w:pos="1701"/>
      </w:tabs>
      <w:spacing w:before="60" w:after="60"/>
      <w:ind w:left="1701" w:hanging="340"/>
    </w:pPr>
  </w:style>
  <w:style w:type="paragraph" w:styleId="ListBullet3">
    <w:name w:val="List Bullet 3"/>
    <w:basedOn w:val="List3"/>
    <w:rsid w:val="002B655B"/>
    <w:pPr>
      <w:numPr>
        <w:numId w:val="15"/>
      </w:numPr>
      <w:tabs>
        <w:tab w:val="clear" w:pos="1021"/>
      </w:tabs>
      <w:ind w:left="1037" w:hanging="357"/>
    </w:pPr>
  </w:style>
  <w:style w:type="paragraph" w:styleId="ListBullet4">
    <w:name w:val="List Bullet 4"/>
    <w:basedOn w:val="List4"/>
    <w:rsid w:val="002B655B"/>
    <w:pPr>
      <w:numPr>
        <w:numId w:val="3"/>
      </w:numPr>
    </w:pPr>
  </w:style>
  <w:style w:type="paragraph" w:styleId="ListBullet5">
    <w:name w:val="List Bullet 5"/>
    <w:basedOn w:val="List5"/>
    <w:rsid w:val="002B655B"/>
    <w:pPr>
      <w:numPr>
        <w:numId w:val="4"/>
      </w:numPr>
    </w:pPr>
  </w:style>
  <w:style w:type="paragraph" w:styleId="ListContinue2">
    <w:name w:val="List Continue 2"/>
    <w:basedOn w:val="List2"/>
    <w:rsid w:val="002B655B"/>
    <w:pPr>
      <w:ind w:firstLine="0"/>
    </w:pPr>
  </w:style>
  <w:style w:type="paragraph" w:styleId="ListContinue3">
    <w:name w:val="List Continue 3"/>
    <w:basedOn w:val="List3"/>
    <w:rsid w:val="002B655B"/>
    <w:pPr>
      <w:ind w:left="1021" w:firstLine="0"/>
    </w:pPr>
  </w:style>
  <w:style w:type="paragraph" w:styleId="ListContinue4">
    <w:name w:val="List Continue 4"/>
    <w:basedOn w:val="List4"/>
    <w:rsid w:val="002B655B"/>
    <w:pPr>
      <w:ind w:firstLine="0"/>
    </w:pPr>
  </w:style>
  <w:style w:type="paragraph" w:styleId="ListContinue5">
    <w:name w:val="List Continue 5"/>
    <w:basedOn w:val="List5"/>
    <w:rsid w:val="002B655B"/>
    <w:pPr>
      <w:ind w:firstLine="0"/>
    </w:pPr>
  </w:style>
  <w:style w:type="paragraph" w:styleId="ListNumber3">
    <w:name w:val="List Number 3"/>
    <w:basedOn w:val="List3"/>
    <w:rsid w:val="002B655B"/>
    <w:pPr>
      <w:numPr>
        <w:numId w:val="5"/>
      </w:numPr>
    </w:pPr>
  </w:style>
  <w:style w:type="paragraph" w:styleId="ListNumber4">
    <w:name w:val="List Number 4"/>
    <w:basedOn w:val="List4"/>
    <w:rsid w:val="002B655B"/>
    <w:pPr>
      <w:numPr>
        <w:numId w:val="6"/>
      </w:numPr>
    </w:pPr>
  </w:style>
  <w:style w:type="paragraph" w:styleId="ListNumber5">
    <w:name w:val="List Number 5"/>
    <w:basedOn w:val="List5"/>
    <w:rsid w:val="002B655B"/>
    <w:pPr>
      <w:numPr>
        <w:numId w:val="7"/>
      </w:numPr>
    </w:pPr>
  </w:style>
  <w:style w:type="paragraph" w:styleId="BlockText">
    <w:name w:val="Block Text"/>
    <w:basedOn w:val="Normal"/>
    <w:rsid w:val="002B655B"/>
    <w:pPr>
      <w:spacing w:after="120"/>
      <w:ind w:left="1440" w:right="1440"/>
    </w:pPr>
  </w:style>
  <w:style w:type="character" w:customStyle="1" w:styleId="Subscript">
    <w:name w:val="Subscript"/>
    <w:basedOn w:val="DefaultParagraphFont"/>
    <w:rsid w:val="002B655B"/>
    <w:rPr>
      <w:sz w:val="16"/>
      <w:vertAlign w:val="subscript"/>
    </w:rPr>
  </w:style>
  <w:style w:type="character" w:customStyle="1" w:styleId="Superscript">
    <w:name w:val="Superscript"/>
    <w:basedOn w:val="DefaultParagraphFont"/>
    <w:rsid w:val="002B655B"/>
    <w:rPr>
      <w:sz w:val="16"/>
      <w:vertAlign w:val="superscript"/>
    </w:rPr>
  </w:style>
  <w:style w:type="character" w:customStyle="1" w:styleId="Symbols">
    <w:name w:val="Symbols"/>
    <w:basedOn w:val="DefaultParagraphFont"/>
    <w:rsid w:val="002B655B"/>
    <w:rPr>
      <w:rFonts w:ascii="Symbol" w:hAnsi="Symbol"/>
    </w:rPr>
  </w:style>
  <w:style w:type="character" w:customStyle="1" w:styleId="MenuOptions">
    <w:name w:val="Menu Options"/>
    <w:basedOn w:val="DefaultParagraphFont"/>
    <w:rsid w:val="002B655B"/>
    <w:rPr>
      <w:rFonts w:ascii="Arial Narrow" w:hAnsi="Arial Narrow"/>
      <w:smallCaps/>
    </w:rPr>
  </w:style>
  <w:style w:type="character" w:customStyle="1" w:styleId="Buttons">
    <w:name w:val="Buttons"/>
    <w:basedOn w:val="DefaultParagraphFont"/>
    <w:rsid w:val="002B655B"/>
    <w:rPr>
      <w:b/>
    </w:rPr>
  </w:style>
  <w:style w:type="character" w:customStyle="1" w:styleId="Underlined">
    <w:name w:val="Underlined"/>
    <w:basedOn w:val="DefaultParagraphFont"/>
    <w:rsid w:val="002B655B"/>
    <w:rPr>
      <w:u w:val="single"/>
    </w:rPr>
  </w:style>
  <w:style w:type="paragraph" w:customStyle="1" w:styleId="TableBodyTextRight">
    <w:name w:val="Table Body Text Right"/>
    <w:basedOn w:val="TableBodyText"/>
    <w:rsid w:val="002B655B"/>
    <w:pPr>
      <w:widowControl w:val="0"/>
      <w:autoSpaceDE w:val="0"/>
      <w:autoSpaceDN w:val="0"/>
      <w:adjustRightInd w:val="0"/>
      <w:jc w:val="right"/>
    </w:pPr>
    <w:rPr>
      <w:rFonts w:cs="Arial"/>
      <w:szCs w:val="18"/>
    </w:rPr>
  </w:style>
  <w:style w:type="paragraph" w:customStyle="1" w:styleId="CopyrightText">
    <w:name w:val="Copyright Text"/>
    <w:basedOn w:val="BodyText"/>
    <w:rsid w:val="002B655B"/>
    <w:rPr>
      <w:sz w:val="18"/>
    </w:rPr>
  </w:style>
  <w:style w:type="paragraph" w:customStyle="1" w:styleId="BodySmallRight">
    <w:name w:val="Body Small Right"/>
    <w:basedOn w:val="BodyTextRight"/>
    <w:rsid w:val="002B655B"/>
    <w:rPr>
      <w:sz w:val="18"/>
      <w:szCs w:val="18"/>
    </w:rPr>
  </w:style>
  <w:style w:type="paragraph" w:customStyle="1" w:styleId="MarginEdition">
    <w:name w:val="Margin Edition"/>
    <w:basedOn w:val="MarginNote"/>
    <w:rsid w:val="002B655B"/>
    <w:pPr>
      <w:spacing w:before="0" w:after="0"/>
    </w:pPr>
    <w:rPr>
      <w:rFonts w:ascii="Times New Roman" w:hAnsi="Times New Roman"/>
      <w:color w:val="999999"/>
    </w:rPr>
  </w:style>
  <w:style w:type="paragraph" w:customStyle="1" w:styleId="Spacer">
    <w:name w:val="Spacer"/>
    <w:basedOn w:val="Normal"/>
    <w:rsid w:val="002B655B"/>
    <w:rPr>
      <w:sz w:val="2"/>
      <w:szCs w:val="2"/>
    </w:rPr>
  </w:style>
  <w:style w:type="character" w:customStyle="1" w:styleId="Small">
    <w:name w:val="Small"/>
    <w:basedOn w:val="DefaultParagraphFont"/>
    <w:rsid w:val="002B655B"/>
    <w:rPr>
      <w:sz w:val="16"/>
    </w:rPr>
  </w:style>
  <w:style w:type="paragraph" w:customStyle="1" w:styleId="WideTable">
    <w:name w:val="Wide Table"/>
    <w:basedOn w:val="Normal"/>
    <w:rsid w:val="002B655B"/>
    <w:pPr>
      <w:ind w:left="-1418"/>
    </w:pPr>
    <w:rPr>
      <w:sz w:val="2"/>
      <w:szCs w:val="2"/>
    </w:rPr>
  </w:style>
  <w:style w:type="character" w:styleId="PageNumber">
    <w:name w:val="page number"/>
    <w:basedOn w:val="DefaultParagraphFont"/>
    <w:rsid w:val="002B655B"/>
  </w:style>
  <w:style w:type="paragraph" w:styleId="Quote">
    <w:name w:val="Quote"/>
    <w:basedOn w:val="Heading1"/>
    <w:link w:val="QuoteChar"/>
    <w:qFormat/>
    <w:rsid w:val="002B655B"/>
    <w:rPr>
      <w:b w:val="0"/>
      <w:sz w:val="72"/>
      <w:szCs w:val="72"/>
      <w:lang w:val="en-NZ"/>
    </w:rPr>
  </w:style>
  <w:style w:type="character" w:customStyle="1" w:styleId="QuoteChar">
    <w:name w:val="Quote Char"/>
    <w:basedOn w:val="DefaultParagraphFont"/>
    <w:link w:val="Quote"/>
    <w:rsid w:val="002B65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55B"/>
    <w:pPr>
      <w:pageBreakBefore/>
    </w:pPr>
  </w:style>
  <w:style w:type="paragraph" w:customStyle="1" w:styleId="Border">
    <w:name w:val="Border"/>
    <w:basedOn w:val="Normal"/>
    <w:qFormat/>
    <w:rsid w:val="002B65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55B"/>
    <w:rPr>
      <w:b/>
      <w:bCs/>
      <w:i/>
      <w:iCs/>
      <w:color w:val="auto"/>
    </w:rPr>
  </w:style>
  <w:style w:type="paragraph" w:styleId="IntenseQuote">
    <w:name w:val="Intense Quote"/>
    <w:basedOn w:val="Normal"/>
    <w:next w:val="Normal"/>
    <w:link w:val="IntenseQuoteChar"/>
    <w:uiPriority w:val="30"/>
    <w:qFormat/>
    <w:rsid w:val="002B65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5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655B"/>
    <w:rPr>
      <w:smallCaps/>
      <w:color w:val="auto"/>
      <w:u w:val="single"/>
    </w:rPr>
  </w:style>
  <w:style w:type="character" w:styleId="IntenseReference">
    <w:name w:val="Intense Reference"/>
    <w:basedOn w:val="DefaultParagraphFont"/>
    <w:uiPriority w:val="32"/>
    <w:qFormat/>
    <w:rsid w:val="002B655B"/>
    <w:rPr>
      <w:b/>
      <w:bCs/>
      <w:smallCaps/>
      <w:color w:val="auto"/>
      <w:spacing w:val="5"/>
      <w:u w:val="single"/>
    </w:rPr>
  </w:style>
  <w:style w:type="paragraph" w:customStyle="1" w:styleId="2ColumnHeading">
    <w:name w:val="2Column Heading"/>
    <w:basedOn w:val="BodyText"/>
    <w:qFormat/>
    <w:rsid w:val="002B655B"/>
    <w:pPr>
      <w:spacing w:after="60"/>
      <w:ind w:left="-2268"/>
    </w:pPr>
    <w:rPr>
      <w:b/>
    </w:rPr>
  </w:style>
  <w:style w:type="paragraph" w:customStyle="1" w:styleId="Heading1TOC">
    <w:name w:val="Heading1 TOC"/>
    <w:basedOn w:val="Normal"/>
    <w:qFormat/>
    <w:rsid w:val="002B655B"/>
    <w:pPr>
      <w:spacing w:before="240" w:after="120"/>
    </w:pPr>
    <w:rPr>
      <w:rFonts w:ascii="Times New Roman" w:hAnsi="Times New Roman"/>
      <w:b/>
      <w:sz w:val="32"/>
    </w:rPr>
  </w:style>
  <w:style w:type="paragraph" w:customStyle="1" w:styleId="Heading2TOC">
    <w:name w:val="Heading2 TOC"/>
    <w:basedOn w:val="Normal"/>
    <w:qFormat/>
    <w:rsid w:val="002B655B"/>
    <w:pPr>
      <w:spacing w:before="240" w:after="60"/>
    </w:pPr>
    <w:rPr>
      <w:rFonts w:ascii="Times New Roman" w:hAnsi="Times New Roman"/>
      <w:b/>
      <w:sz w:val="28"/>
    </w:rPr>
  </w:style>
  <w:style w:type="character" w:customStyle="1" w:styleId="Underline">
    <w:name w:val="Underline"/>
    <w:basedOn w:val="DefaultParagraphFont"/>
    <w:qFormat/>
    <w:rsid w:val="002B655B"/>
    <w:rPr>
      <w:u w:val="single"/>
    </w:rPr>
  </w:style>
  <w:style w:type="paragraph" w:styleId="BalloonText">
    <w:name w:val="Balloon Text"/>
    <w:basedOn w:val="Normal"/>
    <w:link w:val="BalloonTextChar"/>
    <w:rsid w:val="002B655B"/>
    <w:rPr>
      <w:rFonts w:ascii="Tahoma" w:hAnsi="Tahoma" w:cs="Tahoma"/>
      <w:sz w:val="16"/>
      <w:szCs w:val="16"/>
    </w:rPr>
  </w:style>
  <w:style w:type="character" w:customStyle="1" w:styleId="BalloonTextChar">
    <w:name w:val="Balloon Text Char"/>
    <w:basedOn w:val="DefaultParagraphFont"/>
    <w:link w:val="BalloonText"/>
    <w:rsid w:val="002B65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65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65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948</Words>
  <Characters>5714</Characters>
  <Application>Microsoft Office Word</Application>
  <DocSecurity>0</DocSecurity>
  <Lines>182</Lines>
  <Paragraphs>91</Paragraphs>
  <ScaleCrop>false</ScaleCrop>
  <Company>Author-it Software Corporation Ltd.</Company>
  <LinksUpToDate>false</LinksUpToDate>
  <CharactersWithSpaces>6595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MEA260B Use electrical test equipment</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2012-05-27T08:56:00Z</dcterms:created>
  <dcterms:modified xsi:type="dcterms:W3CDTF">2012-05-27T08:56:00Z</dcterms:modified>
</cp:coreProperties>
</file>