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3F26" w:rsidP="00223F26">
      <w:pPr>
        <w:pStyle w:val="Title"/>
      </w:pPr>
      <w:bookmarkStart w:id="0" w:name="_GoBack"/>
      <w:bookmarkEnd w:id="0"/>
      <w:r>
        <w:fldChar w:fldCharType="begin"/>
      </w:r>
      <w:r>
        <w:instrText xml:space="preserve"> TITLE   \* MERGEFORMAT </w:instrText>
      </w:r>
      <w:r>
        <w:fldChar w:fldCharType="separate"/>
      </w:r>
      <w:r>
        <w:t>MEA225B Inspect fixed wing aircraft automatic flight control systems and components</w:t>
      </w:r>
      <w:r>
        <w:fldChar w:fldCharType="end"/>
      </w:r>
    </w:p>
    <w:p w:rsidR="00223F26" w:rsidP="00223F26">
      <w:pPr>
        <w:pStyle w:val="Version"/>
        <w:sectPr w:rsidSect="00405A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5A85" w:rsidP="00405A85">
      <w:pPr>
        <w:pStyle w:val="SuperHeading"/>
      </w:pPr>
      <w:r w:rsidRPr="00405A85">
        <w:t>MEA225B Inspect fixed wing aircraft automatic flight control systems and components</w:t>
      </w:r>
    </w:p>
    <w:p w:rsidR="00000000" w:rsidRPr="00405A85" w:rsidP="00405A85">
      <w:pPr>
        <w:pStyle w:val="Heading1"/>
      </w:pPr>
      <w:bookmarkStart w:id="1" w:name="O_98115"/>
      <w:bookmarkEnd w:id="1"/>
      <w:r w:rsidRPr="00405A85">
        <w:t>Modification History</w:t>
      </w:r>
    </w:p>
    <w:p w:rsidR="00000000" w:rsidRPr="00405A85" w:rsidP="00405A85">
      <w:pPr>
        <w:pStyle w:val="BodyText"/>
      </w:pPr>
      <w:r w:rsidRPr="00405A85">
        <w:t>Not applicable.</w:t>
      </w:r>
    </w:p>
    <w:p w:rsidR="00000000" w:rsidRPr="00405A85" w:rsidP="00405A85">
      <w:pPr>
        <w:pStyle w:val="AllowPageBreak"/>
      </w:pPr>
    </w:p>
    <w:p w:rsidR="00000000" w:rsidRPr="00405A85" w:rsidP="00405A85">
      <w:pPr>
        <w:pStyle w:val="Heading1"/>
      </w:pPr>
      <w:bookmarkStart w:id="2" w:name="O_98116"/>
      <w:bookmarkEnd w:id="2"/>
      <w:r w:rsidRPr="00405A85">
        <w:t>Unit Descriptor</w:t>
      </w:r>
    </w:p>
    <w:tbl>
      <w:tblPr>
        <w:tblW w:w="0" w:type="auto"/>
        <w:tblLayout w:type="fixed"/>
        <w:tblCellMar>
          <w:left w:w="62" w:type="dxa"/>
          <w:right w:w="62" w:type="dxa"/>
        </w:tblCellMar>
        <w:tblLook w:val="0000"/>
      </w:tblPr>
      <w:tblGrid>
        <w:gridCol w:w="2667"/>
        <w:gridCol w:w="5855"/>
      </w:tblGrid>
      <w:tr w:rsidTr="00223F26">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A85" w:rsidP="00405A85">
            <w:pPr>
              <w:pStyle w:val="BodyText"/>
            </w:pPr>
            <w:r w:rsidRPr="00405A85">
              <w:t>This unit is part of the Avionic AME Certificate IV training pathways. It covers the competencies required to inspect automatic flight control systems and components of fixed wing aircraft. Where a CASA licensing outcome is sought this unit</w:t>
            </w:r>
            <w:r w:rsidRPr="00405A85">
              <w:t xml:space="preserve"> forms part of the CASA requirement for the granting of the B2 Aircraft Maintenance Engineer Licence under CASR Part 66, in accordance with the licensing provisions in Section 3, Assessment Guidelines</w:t>
            </w:r>
          </w:p>
        </w:tc>
      </w:tr>
    </w:tbl>
    <w:p w:rsidR="00000000" w:rsidRPr="00405A85" w:rsidP="00405A85">
      <w:pPr>
        <w:pStyle w:val="BodyText"/>
      </w:pPr>
    </w:p>
    <w:p w:rsidR="00000000" w:rsidRPr="00405A85" w:rsidP="00405A85">
      <w:pPr>
        <w:pStyle w:val="AllowPageBreak"/>
      </w:pPr>
    </w:p>
    <w:p w:rsidR="00000000" w:rsidRPr="00405A85" w:rsidP="00405A85">
      <w:pPr>
        <w:pStyle w:val="Heading1"/>
      </w:pPr>
      <w:bookmarkStart w:id="3" w:name="O_98117"/>
      <w:bookmarkEnd w:id="3"/>
      <w:r w:rsidRPr="00405A85">
        <w:t>Application of the Unit</w:t>
      </w:r>
    </w:p>
    <w:tbl>
      <w:tblPr>
        <w:tblW w:w="0" w:type="auto"/>
        <w:tblLayout w:type="fixed"/>
        <w:tblCellMar>
          <w:left w:w="62" w:type="dxa"/>
          <w:right w:w="62" w:type="dxa"/>
        </w:tblCellMar>
        <w:tblLook w:val="0000"/>
      </w:tblPr>
      <w:tblGrid>
        <w:gridCol w:w="2748"/>
        <w:gridCol w:w="5774"/>
      </w:tblGrid>
      <w:tr w:rsidTr="00223F26">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A85" w:rsidP="00405A85">
            <w:pPr>
              <w:pStyle w:val="BodyText"/>
            </w:pPr>
            <w:r w:rsidRPr="00405A85">
              <w:t>This unit requires application of hand skills and the use of system/component knowledge and applicable maintenance publications to inspect, aircraft automatic flight control systems and components.</w:t>
            </w:r>
          </w:p>
          <w:p w:rsidR="00000000" w:rsidRPr="00405A85" w:rsidP="00405A85">
            <w:pPr>
              <w:pStyle w:val="BodyText"/>
            </w:pPr>
            <w:r w:rsidRPr="00405A85">
              <w:t>Applications include fixed wing ai</w:t>
            </w:r>
            <w:r w:rsidRPr="00405A85">
              <w:t>rcraft that have automatic flight control systems.</w:t>
            </w:r>
          </w:p>
        </w:tc>
      </w:tr>
    </w:tbl>
    <w:p w:rsidR="00000000" w:rsidRPr="00405A85" w:rsidP="00405A85">
      <w:pPr>
        <w:pStyle w:val="BodyText"/>
      </w:pPr>
    </w:p>
    <w:p w:rsidR="00000000" w:rsidRPr="00405A85" w:rsidP="00405A85">
      <w:pPr>
        <w:pStyle w:val="AllowPageBreak"/>
      </w:pPr>
    </w:p>
    <w:p w:rsidR="00000000" w:rsidRPr="00405A85" w:rsidP="00405A85">
      <w:pPr>
        <w:pStyle w:val="Heading1"/>
      </w:pPr>
      <w:bookmarkStart w:id="4" w:name="O_98118"/>
      <w:bookmarkEnd w:id="4"/>
      <w:r w:rsidRPr="00405A85">
        <w:t>Licensing/Regulatory Information</w:t>
      </w:r>
    </w:p>
    <w:p w:rsidR="00000000" w:rsidRPr="00405A85" w:rsidP="00405A85">
      <w:pPr>
        <w:pStyle w:val="BodyText"/>
      </w:pPr>
      <w:r w:rsidRPr="00405A85">
        <w:t>Not applicable.</w:t>
      </w:r>
    </w:p>
    <w:p w:rsidR="00000000" w:rsidRPr="00405A85" w:rsidP="00405A85">
      <w:pPr>
        <w:pStyle w:val="AllowPageBreak"/>
      </w:pPr>
    </w:p>
    <w:p w:rsidR="00000000" w:rsidRPr="00405A85" w:rsidP="00405A85">
      <w:pPr>
        <w:pStyle w:val="Heading1"/>
      </w:pPr>
      <w:bookmarkStart w:id="5" w:name="O_98119"/>
      <w:bookmarkEnd w:id="5"/>
      <w:r w:rsidRPr="00405A85">
        <w:t>Pre-Requisites</w:t>
      </w:r>
    </w:p>
    <w:tbl>
      <w:tblPr>
        <w:tblW w:w="0" w:type="auto"/>
        <w:tblLayout w:type="fixed"/>
        <w:tblCellMar>
          <w:left w:w="62" w:type="dxa"/>
          <w:right w:w="62" w:type="dxa"/>
        </w:tblCellMar>
        <w:tblLook w:val="0000"/>
      </w:tblPr>
      <w:tblGrid>
        <w:gridCol w:w="2725"/>
        <w:gridCol w:w="1926"/>
        <w:gridCol w:w="3871"/>
      </w:tblGrid>
      <w:tr w:rsidTr="00223F26">
        <w:tblPrEx>
          <w:tblW w:w="0" w:type="auto"/>
          <w:tblLayout w:type="fixed"/>
          <w:tblCellMar>
            <w:left w:w="62" w:type="dxa"/>
            <w:right w:w="62" w:type="dxa"/>
          </w:tblCellMar>
          <w:tblLook w:val="0000"/>
        </w:tblPrEx>
        <w:trPr>
          <w:tblHeader/>
        </w:trPr>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rPr>
                <w:rStyle w:val="SpecialBold"/>
              </w:rPr>
              <w:t>Prerequisite units</w:t>
            </w:r>
          </w:p>
        </w:tc>
        <w:tc>
          <w:tcPr>
            <w:tcW w:w="579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p>
        </w:tc>
      </w:tr>
      <w:tr w:rsidTr="00223F26">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t>MEA207C</w:t>
            </w:r>
          </w:p>
        </w:tc>
        <w:tc>
          <w:tcPr>
            <w:tcW w:w="3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t>Remove and install aircraft electronic system components</w:t>
            </w:r>
          </w:p>
        </w:tc>
      </w:tr>
      <w:tr w:rsidTr="00223F26">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t>MEA246C</w:t>
            </w:r>
          </w:p>
        </w:tc>
        <w:tc>
          <w:tcPr>
            <w:tcW w:w="3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A85" w:rsidP="00405A85">
            <w:pPr>
              <w:pStyle w:val="BodyText"/>
            </w:pPr>
            <w:r w:rsidRPr="00405A85">
              <w:t xml:space="preserve">Fabricate and/or repair aircraft </w:t>
            </w:r>
            <w:r w:rsidRPr="00405A85">
              <w:t>electrical components or parts</w:t>
            </w:r>
          </w:p>
        </w:tc>
      </w:tr>
    </w:tbl>
    <w:p w:rsidR="00000000" w:rsidRPr="00405A85" w:rsidP="00405A85">
      <w:pPr>
        <w:pStyle w:val="BodyText"/>
      </w:pPr>
    </w:p>
    <w:p w:rsidR="00000000" w:rsidRPr="00405A85" w:rsidP="00405A85">
      <w:pPr>
        <w:pStyle w:val="AllowPageBreak"/>
      </w:pPr>
    </w:p>
    <w:p w:rsidR="00000000" w:rsidRPr="00405A85" w:rsidP="00405A85">
      <w:pPr>
        <w:pStyle w:val="Heading1"/>
      </w:pPr>
      <w:bookmarkStart w:id="6" w:name="O_98120"/>
      <w:bookmarkEnd w:id="6"/>
      <w:r w:rsidRPr="00405A85">
        <w:t>Employability Skills Information</w:t>
      </w:r>
    </w:p>
    <w:tbl>
      <w:tblPr>
        <w:tblW w:w="0" w:type="auto"/>
        <w:tblLayout w:type="fixed"/>
        <w:tblCellMar>
          <w:left w:w="62" w:type="dxa"/>
          <w:right w:w="62" w:type="dxa"/>
        </w:tblCellMar>
        <w:tblLook w:val="0000"/>
      </w:tblPr>
      <w:tblGrid>
        <w:gridCol w:w="2802"/>
        <w:gridCol w:w="5720"/>
      </w:tblGrid>
      <w:tr w:rsidTr="00223F2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A85" w:rsidP="00405A85">
            <w:pPr>
              <w:pStyle w:val="BodyText"/>
            </w:pPr>
            <w:r w:rsidRPr="00405A85">
              <w:t>This unit contains employability skills.</w:t>
            </w:r>
          </w:p>
        </w:tc>
      </w:tr>
    </w:tbl>
    <w:p w:rsidR="00000000" w:rsidRPr="00405A85" w:rsidP="00405A85">
      <w:pPr>
        <w:pStyle w:val="BodyText"/>
      </w:pPr>
    </w:p>
    <w:p w:rsidR="00000000" w:rsidRPr="00405A85" w:rsidP="00405A85">
      <w:pPr>
        <w:pStyle w:val="AllowPageBreak"/>
      </w:pPr>
    </w:p>
    <w:p w:rsidR="00000000" w:rsidRPr="00405A85" w:rsidP="00405A85">
      <w:pPr>
        <w:pStyle w:val="Heading1"/>
      </w:pPr>
      <w:bookmarkStart w:id="7" w:name="O_98121"/>
      <w:bookmarkEnd w:id="7"/>
      <w:r w:rsidRPr="00405A85">
        <w:t>Elements and Performance Criteria Pre-Content</w:t>
      </w:r>
    </w:p>
    <w:tbl>
      <w:tblPr>
        <w:tblW w:w="0" w:type="auto"/>
        <w:tblLayout w:type="fixed"/>
        <w:tblCellMar>
          <w:left w:w="62" w:type="dxa"/>
          <w:right w:w="62" w:type="dxa"/>
        </w:tblCellMar>
        <w:tblLook w:val="0000"/>
      </w:tblPr>
      <w:tblGrid>
        <w:gridCol w:w="2566"/>
        <w:gridCol w:w="5956"/>
      </w:tblGrid>
      <w:tr w:rsidTr="00223F2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A85" w:rsidP="00405A85">
            <w:pPr>
              <w:pStyle w:val="BodyText"/>
            </w:pPr>
            <w:r w:rsidRPr="00405A85">
              <w:t>Performance criteria describe the performance needed to demonstrate achievement of the element. Where bold italicised text is used, further information is detailed in the required skills and</w:t>
            </w:r>
            <w:r w:rsidRPr="00405A85">
              <w:t xml:space="preserve"> knowledge section and the range statement. Assessment of performance is to be consistent with the evidence guide.</w:t>
            </w:r>
          </w:p>
        </w:tc>
      </w:tr>
    </w:tbl>
    <w:p w:rsidR="00000000" w:rsidRPr="00405A85" w:rsidP="00405A85">
      <w:pPr>
        <w:pStyle w:val="BodyText"/>
      </w:pPr>
    </w:p>
    <w:p w:rsidR="00000000" w:rsidRPr="00405A85" w:rsidP="00405A85">
      <w:pPr>
        <w:pStyle w:val="AllowPageBreak"/>
      </w:pPr>
    </w:p>
    <w:p w:rsidR="00000000" w:rsidRPr="00405A85" w:rsidP="00405A85">
      <w:pPr>
        <w:pStyle w:val="Heading1"/>
      </w:pPr>
      <w:bookmarkStart w:id="8" w:name="O_98122"/>
      <w:bookmarkEnd w:id="8"/>
      <w:r w:rsidRPr="00405A85">
        <w:t>Elements and Performance Criteria</w:t>
      </w:r>
    </w:p>
    <w:tbl>
      <w:tblPr>
        <w:tblW w:w="0" w:type="auto"/>
        <w:tblLayout w:type="fixed"/>
        <w:tblCellMar>
          <w:left w:w="62" w:type="dxa"/>
          <w:right w:w="62" w:type="dxa"/>
        </w:tblCellMar>
        <w:tblLook w:val="0000"/>
      </w:tblPr>
      <w:tblGrid>
        <w:gridCol w:w="2566"/>
        <w:gridCol w:w="5956"/>
      </w:tblGrid>
      <w:tr w:rsidTr="00223F26">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A85" w:rsidP="00405A85">
            <w:pPr>
              <w:pStyle w:val="BodyText"/>
            </w:pPr>
            <w:r w:rsidRPr="00405A85">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rPr>
                <w:rStyle w:val="SpecialBold"/>
              </w:rPr>
              <w:t>PERFORMANCE CRITERIA</w:t>
            </w:r>
          </w:p>
        </w:tc>
      </w:tr>
      <w:tr w:rsidTr="00223F2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List"/>
              <w:rPr>
                <w:lang w:val="en-NZ"/>
              </w:rPr>
            </w:pPr>
            <w:r w:rsidRPr="00405A85">
              <w:t>1.</w:t>
            </w:r>
            <w:r w:rsidRPr="00405A85">
              <w:tab/>
              <w:t>Inspect automatic flight control systems and components.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A85" w:rsidP="00405A85">
            <w:pPr>
              <w:pStyle w:val="List2"/>
            </w:pPr>
            <w:r w:rsidRPr="00405A85">
              <w:t>1.1.</w:t>
            </w:r>
            <w:r w:rsidRPr="00405A85">
              <w:tab/>
              <w:t>Isolation tags are checked and aircraft configured for safe system inspection and operation in accordance with the applicable maintenance manual.</w:t>
            </w:r>
          </w:p>
          <w:p w:rsidR="00000000" w:rsidRPr="00405A85" w:rsidP="00405A85">
            <w:pPr>
              <w:pStyle w:val="List2"/>
            </w:pPr>
            <w:r w:rsidRPr="00405A85">
              <w:t>1.2.</w:t>
            </w:r>
            <w:r w:rsidRPr="00405A85">
              <w:tab/>
            </w:r>
            <w:r w:rsidRPr="00405A85">
              <w:rPr>
                <w:rStyle w:val="BoldandItalics"/>
              </w:rPr>
              <w:t>Automatic flight control system components</w:t>
            </w:r>
            <w:r w:rsidRPr="00405A85">
              <w:t xml:space="preserve"> are visually or physically checked for external signs of </w:t>
            </w:r>
            <w:r w:rsidRPr="00405A85">
              <w:t>defects in accordance with applicable maintenance manual.</w:t>
            </w:r>
          </w:p>
          <w:p w:rsidR="00000000" w:rsidRPr="00405A85" w:rsidP="00405A85">
            <w:pPr>
              <w:pStyle w:val="List2"/>
            </w:pPr>
            <w:r w:rsidRPr="00405A85">
              <w:t>1.3.</w:t>
            </w:r>
            <w:r w:rsidRPr="00405A85">
              <w:tab/>
              <w:t>Defects are correctly identified and recorded in accordance with standard enterprise procedures.</w:t>
            </w:r>
          </w:p>
        </w:tc>
      </w:tr>
    </w:tbl>
    <w:p w:rsidR="00000000" w:rsidRPr="00405A85" w:rsidP="00405A85">
      <w:pPr>
        <w:pStyle w:val="BodyText"/>
      </w:pPr>
    </w:p>
    <w:p w:rsidR="00000000" w:rsidRPr="00405A85" w:rsidP="00405A85">
      <w:pPr>
        <w:pStyle w:val="AllowPageBreak"/>
      </w:pPr>
    </w:p>
    <w:p w:rsidR="00000000" w:rsidRPr="00405A85" w:rsidP="00405A85">
      <w:pPr>
        <w:pStyle w:val="Heading1"/>
      </w:pPr>
      <w:bookmarkStart w:id="9" w:name="O_98123"/>
      <w:bookmarkEnd w:id="9"/>
      <w:r w:rsidRPr="00405A85">
        <w:t>Required Skills and Knowledge</w:t>
      </w:r>
    </w:p>
    <w:tbl>
      <w:tblPr>
        <w:tblW w:w="0" w:type="auto"/>
        <w:tblLayout w:type="fixed"/>
        <w:tblCellMar>
          <w:left w:w="62" w:type="dxa"/>
          <w:right w:w="62" w:type="dxa"/>
        </w:tblCellMar>
        <w:tblLook w:val="0000"/>
      </w:tblPr>
      <w:tblGrid>
        <w:gridCol w:w="8522"/>
      </w:tblGrid>
      <w:tr w:rsidTr="00223F2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05A85">
            <w:pPr>
              <w:pStyle w:val="BodyText"/>
              <w:rPr>
                <w:lang w:val="en-NZ"/>
              </w:rPr>
            </w:pPr>
            <w:r w:rsidRPr="00405A85">
              <w:rPr>
                <w:rStyle w:val="SpecialBold"/>
              </w:rPr>
              <w:t>REQUIRED SKILLS AND KNOWLEDGE</w:t>
            </w:r>
          </w:p>
        </w:tc>
      </w:tr>
      <w:tr w:rsidTr="00223F2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t>This section describes the skills and knowledge required for this unit.</w:t>
            </w:r>
          </w:p>
        </w:tc>
      </w:tr>
      <w:tr w:rsidTr="00223F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rPr>
                <w:rStyle w:val="SpecialBold"/>
              </w:rPr>
              <w:t>Required skills</w:t>
            </w:r>
          </w:p>
        </w:tc>
      </w:tr>
      <w:tr w:rsidTr="00223F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A85" w:rsidP="00405A85">
            <w:pPr>
              <w:pStyle w:val="BodyText"/>
            </w:pPr>
            <w:r w:rsidRPr="00405A85">
              <w:t>Look for evidence that confirms skills in:</w:t>
            </w:r>
          </w:p>
          <w:p w:rsidR="00000000" w:rsidRPr="00405A85" w:rsidP="00405A85">
            <w:pPr>
              <w:pStyle w:val="ListBullet"/>
            </w:pPr>
            <w:r w:rsidRPr="00405A85">
              <w:t xml:space="preserve">Application of relevant OH&amp;S practices </w:t>
            </w:r>
          </w:p>
          <w:p w:rsidR="00000000" w:rsidRPr="00405A85" w:rsidP="00405A85">
            <w:pPr>
              <w:pStyle w:val="ListBullet"/>
            </w:pPr>
            <w:r w:rsidRPr="00405A85">
              <w:t>The use of approved maintenance documentation and aircraft publications relating to</w:t>
            </w:r>
            <w:r w:rsidRPr="00405A85">
              <w:t xml:space="preserve"> the automatic flight control system being maintained</w:t>
            </w:r>
          </w:p>
          <w:p w:rsidR="00000000" w:rsidP="00405A85">
            <w:pPr>
              <w:pStyle w:val="ListBullet"/>
              <w:rPr>
                <w:lang w:val="en-NZ"/>
              </w:rPr>
            </w:pPr>
            <w:r w:rsidRPr="00405A85">
              <w:t>Recognition of system and component defects/external damage, correct installation, connection of plugs, terminations, attaching hardware (including cabling/harnesses) and security in automatic fight con</w:t>
            </w:r>
            <w:r w:rsidRPr="00405A85">
              <w:t>trol system and components</w:t>
            </w:r>
          </w:p>
        </w:tc>
      </w:tr>
      <w:tr w:rsidTr="00223F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rPr>
                <w:rStyle w:val="SpecialBold"/>
              </w:rPr>
              <w:t>Required knowledge</w:t>
            </w:r>
          </w:p>
        </w:tc>
      </w:tr>
      <w:tr w:rsidTr="00223F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A85" w:rsidP="00405A85">
            <w:pPr>
              <w:pStyle w:val="BodyText"/>
            </w:pPr>
            <w:r w:rsidRPr="00405A85">
              <w:t>Look for evidence that confirms knowledge of:</w:t>
            </w:r>
          </w:p>
          <w:p w:rsidR="00000000" w:rsidRPr="00405A85" w:rsidP="00405A85">
            <w:pPr>
              <w:pStyle w:val="ListBullet"/>
            </w:pPr>
            <w:r w:rsidRPr="00405A85">
              <w:t>Component attachment methods</w:t>
            </w:r>
          </w:p>
          <w:p w:rsidR="00000000" w:rsidRPr="00405A85" w:rsidP="00405A85">
            <w:pPr>
              <w:pStyle w:val="ListBullet"/>
            </w:pPr>
            <w:r w:rsidRPr="00405A85">
              <w:t>The basic layout (block diagram level), and operation of the system</w:t>
            </w:r>
          </w:p>
        </w:tc>
      </w:tr>
    </w:tbl>
    <w:p w:rsidR="00000000" w:rsidRPr="00405A85" w:rsidP="00405A85">
      <w:pPr>
        <w:pStyle w:val="BodyText"/>
      </w:pPr>
    </w:p>
    <w:p w:rsidR="00000000" w:rsidRPr="00405A85" w:rsidP="00405A85">
      <w:pPr>
        <w:pStyle w:val="AllowPageBreak"/>
      </w:pPr>
    </w:p>
    <w:p w:rsidR="00000000" w:rsidRPr="00405A85" w:rsidP="00405A85">
      <w:pPr>
        <w:pStyle w:val="Heading1"/>
      </w:pPr>
      <w:bookmarkStart w:id="10" w:name="O_98124"/>
      <w:bookmarkEnd w:id="10"/>
      <w:r w:rsidRPr="00405A85">
        <w:t>Evidence Guide</w:t>
      </w:r>
    </w:p>
    <w:tbl>
      <w:tblPr>
        <w:tblW w:w="9570" w:type="dxa"/>
        <w:tblLayout w:type="fixed"/>
        <w:tblCellMar>
          <w:left w:w="62" w:type="dxa"/>
          <w:right w:w="62" w:type="dxa"/>
        </w:tblCellMar>
        <w:tblLook w:val="0000"/>
      </w:tblPr>
      <w:tblGrid>
        <w:gridCol w:w="3908"/>
        <w:gridCol w:w="5662"/>
      </w:tblGrid>
      <w:tr w:rsidTr="00223F2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rPr>
                <w:rStyle w:val="SpecialBold"/>
              </w:rPr>
              <w:t>EVIDENCE GUIDE</w:t>
            </w:r>
          </w:p>
        </w:tc>
      </w:tr>
      <w:tr w:rsidTr="00223F2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t>The Evidence Guide provides advice on assessment and must be read in conjunction with the performance criteria, required skills and knowledge, range statement and the Assessment Guidelines for the Training Package.</w:t>
            </w:r>
          </w:p>
        </w:tc>
      </w:tr>
      <w:tr w:rsidTr="00223F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t>A person who dem</w:t>
            </w:r>
            <w:r w:rsidRPr="00405A85">
              <w:t>onstrates competency in this unit must be able to inspect automatic flight control systems and components while observing all relevant safety precautions.</w:t>
            </w:r>
          </w:p>
        </w:tc>
      </w:tr>
      <w:tr w:rsidTr="00223F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A85" w:rsidP="00405A85">
            <w:pPr>
              <w:pStyle w:val="BodyText"/>
            </w:pPr>
            <w:r w:rsidRPr="00405A85">
              <w:t>The und</w:t>
            </w:r>
            <w:r w:rsidRPr="00405A85">
              <w:t>erlying skills inherent in this unit should be transferable across a range of inspection applications (including the timely involvement of supervisors or other trades) associated with aircraft automatic flight control systems and components. It is essentia</w:t>
            </w:r>
            <w:r w:rsidRPr="00405A85">
              <w:t>l that cleanliness requirements and safety precautions applicable to the system being maintained are fully observed, understood and complied with. Ability to interpret inspection procedures and specifications (allowable limits) and apply them in practice i</w:t>
            </w:r>
            <w:r w:rsidRPr="00405A85">
              <w:t>s critical.</w:t>
            </w:r>
          </w:p>
          <w:p w:rsidR="00000000" w:rsidRPr="00405A85" w:rsidP="00405A85">
            <w:pPr>
              <w:pStyle w:val="BodyText"/>
            </w:pPr>
            <w:r w:rsidRPr="00405A85">
              <w:t>Evidence of transferability of skills and knowledge related to inspection is essential. This is to be demonstrated through application across a range of aircraft automatic flight control systems and components listed in the Range Statement. The</w:t>
            </w:r>
            <w:r w:rsidRPr="00405A85">
              <w:t xml:space="preserve"> work plan should take account of applicable safety and quality requirements in accordance with the industry and regulatory standards.</w:t>
            </w:r>
          </w:p>
          <w:p w:rsidR="00000000" w:rsidP="00405A85">
            <w:pPr>
              <w:pStyle w:val="BodyText"/>
              <w:rPr>
                <w:lang w:val="en-NZ"/>
              </w:rPr>
            </w:pPr>
            <w:r w:rsidRPr="00405A85">
              <w:t xml:space="preserve">A person cannot be assessed as competent until it can be demonstrated to the satisfaction of the workplace assessor that </w:t>
            </w:r>
            <w:r w:rsidRPr="00405A85">
              <w:t xml:space="preserve">the relevant elements of the Unit of Competency are being achieved under routine supervision on at least one item from each of Groups 1 to 4 (Group 5 may be omitted where it is not applicable to the enterprise) listed in the Range Statement. This shall be </w:t>
            </w:r>
            <w:r w:rsidRPr="00405A85">
              <w:t>established via the records in the Log of Industrial Experience and Achievement or, where appropriate, an equivalent Industry .</w:t>
            </w:r>
          </w:p>
        </w:tc>
      </w:tr>
      <w:tr w:rsidTr="00223F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t>Competency should be assessed in the workplace or simulated workplace using tools and equipment specified in the maintenance manuals. It is also expected that general and special purpose tools, test and ground support equipment would be used where appropri</w:t>
            </w:r>
            <w:r w:rsidRPr="00405A85">
              <w:t>ate.</w:t>
            </w:r>
          </w:p>
        </w:tc>
      </w:tr>
      <w:tr w:rsidTr="00223F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p>
        </w:tc>
      </w:tr>
      <w:tr w:rsidTr="00223F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A85" w:rsidP="00405A85">
            <w:pPr>
              <w:pStyle w:val="BodyText"/>
            </w:pPr>
          </w:p>
        </w:tc>
      </w:tr>
    </w:tbl>
    <w:p w:rsidR="00000000" w:rsidRPr="00405A85" w:rsidP="00405A85">
      <w:pPr>
        <w:pStyle w:val="BodyText"/>
      </w:pPr>
    </w:p>
    <w:p w:rsidR="00000000" w:rsidRPr="00405A85" w:rsidP="00405A85">
      <w:pPr>
        <w:pStyle w:val="AllowPageBreak"/>
      </w:pPr>
    </w:p>
    <w:p w:rsidR="00000000" w:rsidRPr="00405A85" w:rsidP="00405A85">
      <w:pPr>
        <w:pStyle w:val="Heading1"/>
      </w:pPr>
      <w:bookmarkStart w:id="11" w:name="O_98125"/>
      <w:bookmarkEnd w:id="11"/>
      <w:r w:rsidRPr="00405A85">
        <w:t>Range Statement</w:t>
      </w:r>
    </w:p>
    <w:tbl>
      <w:tblPr>
        <w:tblW w:w="0" w:type="auto"/>
        <w:tblLayout w:type="fixed"/>
        <w:tblCellMar>
          <w:left w:w="62" w:type="dxa"/>
          <w:right w:w="62" w:type="dxa"/>
        </w:tblCellMar>
        <w:tblLook w:val="0000"/>
      </w:tblPr>
      <w:tblGrid>
        <w:gridCol w:w="3524"/>
        <w:gridCol w:w="4998"/>
      </w:tblGrid>
      <w:tr w:rsidTr="00223F2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rPr>
                <w:rStyle w:val="SpecialBold"/>
              </w:rPr>
              <w:t>RANGE STATEMENT</w:t>
            </w:r>
          </w:p>
        </w:tc>
      </w:tr>
      <w:tr w:rsidTr="00223F2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t xml:space="preserve">The range statement relates to the unit of competency as a whole. It allows for different work environments and situations that may affect </w:t>
            </w:r>
            <w:r w:rsidRPr="00405A85">
              <w:t>performance. Bold italicised wording, if used in the performance criteria, is detailed below. Essential operating conditions that may be present with training and assessment (depending on the work situation, needs of the candidate, accessibility of the ite</w:t>
            </w:r>
            <w:r w:rsidRPr="00405A85">
              <w:t>m, and local industry and regional contexts) may also be included.</w:t>
            </w:r>
          </w:p>
        </w:tc>
      </w:tr>
      <w:tr w:rsidTr="00223F26">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rPr>
                <w:rStyle w:val="SpecialBold"/>
              </w:rPr>
              <w:t>Note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t>Range statements listed below are numbered to facilitate specification of the assessment requirements included in the Evidence Guide.</w:t>
            </w:r>
          </w:p>
        </w:tc>
      </w:tr>
      <w:tr w:rsidTr="00223F26">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A85" w:rsidP="00405A85">
            <w:pPr>
              <w:pStyle w:val="BodyText"/>
            </w:pPr>
            <w:r w:rsidRPr="00405A85">
              <w:rPr>
                <w:rStyle w:val="SpecialBold"/>
              </w:rPr>
              <w:t>Automatic flight control systems and components</w:t>
            </w:r>
            <w:r w:rsidRPr="00405A85">
              <w:t xml:space="preserve"> </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A85" w:rsidP="00405A85">
            <w:pPr>
              <w:pStyle w:val="BodyText"/>
            </w:pPr>
            <w:r w:rsidRPr="00405A85">
              <w:rPr>
                <w:rStyle w:val="Emphasis"/>
              </w:rPr>
              <w:t>Automatic flight control systems and</w:t>
            </w:r>
            <w:r w:rsidRPr="00405A85">
              <w:t xml:space="preserve"> </w:t>
            </w:r>
            <w:r w:rsidRPr="00405A85">
              <w:rPr>
                <w:rStyle w:val="Emphasis"/>
              </w:rPr>
              <w:t>components may include</w:t>
            </w:r>
            <w:r w:rsidRPr="00405A85">
              <w:t xml:space="preserve"> automatic pilots and associated integrated systems and components, including:</w:t>
            </w:r>
          </w:p>
          <w:p w:rsidR="00000000" w:rsidRPr="00405A85" w:rsidP="00405A85">
            <w:pPr>
              <w:pStyle w:val="BodyText"/>
            </w:pPr>
            <w:r w:rsidRPr="00405A85">
              <w:t>1.  Automatic pilot</w:t>
            </w:r>
          </w:p>
          <w:p w:rsidR="00000000" w:rsidRPr="00405A85" w:rsidP="00405A85">
            <w:pPr>
              <w:pStyle w:val="BodyText"/>
            </w:pPr>
            <w:r w:rsidRPr="00405A85">
              <w:t>2.  Flight director</w:t>
            </w:r>
          </w:p>
          <w:p w:rsidR="00000000" w:rsidRPr="00405A85" w:rsidP="00405A85">
            <w:pPr>
              <w:pStyle w:val="BodyText"/>
            </w:pPr>
            <w:r w:rsidRPr="00405A85">
              <w:t>3.  Automatic trim</w:t>
            </w:r>
          </w:p>
          <w:p w:rsidR="00000000" w:rsidRPr="00405A85" w:rsidP="00405A85">
            <w:pPr>
              <w:pStyle w:val="BodyText"/>
            </w:pPr>
            <w:r w:rsidRPr="00405A85">
              <w:t>4.  Yaw damper</w:t>
            </w:r>
          </w:p>
          <w:p w:rsidR="00000000" w:rsidP="00405A85">
            <w:pPr>
              <w:pStyle w:val="BodyText"/>
              <w:rPr>
                <w:lang w:val="en-NZ"/>
              </w:rPr>
            </w:pPr>
            <w:r w:rsidRPr="00405A85">
              <w:t>5.  Automatic throttle and automatic landing</w:t>
            </w:r>
          </w:p>
        </w:tc>
      </w:tr>
      <w:tr w:rsidTr="00223F26">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rPr>
                <w:rStyle w:val="SpecialBold"/>
              </w:rPr>
              <w:t>Application</w:t>
            </w:r>
            <w:r w:rsidRPr="00405A85">
              <w:t xml:space="preserve"> </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A85" w:rsidP="00405A85">
            <w:pPr>
              <w:pStyle w:val="BodyText"/>
            </w:pPr>
            <w:r w:rsidRPr="00405A85">
              <w:t>Application of this unit may relate to:</w:t>
            </w:r>
          </w:p>
          <w:p w:rsidR="00000000" w:rsidRPr="00405A85" w:rsidP="00405A85">
            <w:pPr>
              <w:pStyle w:val="ListBullet"/>
            </w:pPr>
            <w:r w:rsidRPr="00405A85">
              <w:t>Scheduled or unscheduled maintenance activities</w:t>
            </w:r>
          </w:p>
          <w:p w:rsidR="00000000" w:rsidP="00405A85">
            <w:pPr>
              <w:pStyle w:val="ListBullet"/>
              <w:rPr>
                <w:lang w:val="en-NZ"/>
              </w:rPr>
            </w:pPr>
            <w:r w:rsidRPr="00405A85">
              <w:t>Individual or team related activities</w:t>
            </w:r>
          </w:p>
        </w:tc>
      </w:tr>
      <w:tr w:rsidTr="00223F26">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rPr>
                <w:rStyle w:val="SpecialBold"/>
              </w:rPr>
              <w:t>Procedures and requirements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A85" w:rsidP="00405A85">
            <w:pPr>
              <w:pStyle w:val="BodyText"/>
            </w:pPr>
            <w:r w:rsidRPr="00405A85">
              <w:t>Refer to industry standard procedures spec</w:t>
            </w:r>
            <w:r w:rsidRPr="00405A85">
              <w:t>ified by manufacturers, regulatory authorities or the enterprise</w:t>
            </w:r>
          </w:p>
        </w:tc>
      </w:tr>
    </w:tbl>
    <w:p w:rsidR="00223F26" w:rsidP="00405A85">
      <w:pPr>
        <w:pStyle w:val="BodyText"/>
      </w:pPr>
    </w:p>
    <w:p w:rsidR="00223F26" w:rsidP="00405A85">
      <w:pPr>
        <w:pStyle w:val="BodyText"/>
      </w:pPr>
    </w:p>
    <w:p w:rsidR="00000000" w:rsidRPr="00405A85" w:rsidP="00405A85">
      <w:pPr>
        <w:pStyle w:val="Heading1"/>
      </w:pPr>
      <w:bookmarkStart w:id="12" w:name="O_98126"/>
      <w:bookmarkEnd w:id="12"/>
      <w:r w:rsidRPr="00405A85">
        <w:t>Unit Sector(s)</w:t>
      </w:r>
    </w:p>
    <w:tbl>
      <w:tblPr>
        <w:tblW w:w="0" w:type="auto"/>
        <w:tblLayout w:type="fixed"/>
        <w:tblCellMar>
          <w:left w:w="62" w:type="dxa"/>
          <w:right w:w="62" w:type="dxa"/>
        </w:tblCellMar>
        <w:tblLook w:val="0000"/>
      </w:tblPr>
      <w:tblGrid>
        <w:gridCol w:w="2654"/>
        <w:gridCol w:w="5868"/>
      </w:tblGrid>
      <w:tr w:rsidTr="00223F2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A85" w:rsidP="00405A85">
            <w:pPr>
              <w:pStyle w:val="BodyText"/>
            </w:pPr>
          </w:p>
        </w:tc>
      </w:tr>
    </w:tbl>
    <w:p w:rsidR="00000000" w:rsidRPr="00405A85" w:rsidP="00405A85">
      <w:pPr>
        <w:pStyle w:val="BodyText"/>
      </w:pPr>
    </w:p>
    <w:p w:rsidR="00000000" w:rsidRPr="00405A85" w:rsidP="00405A85">
      <w:pPr>
        <w:pStyle w:val="AllowPageBreak"/>
      </w:pPr>
    </w:p>
    <w:p w:rsidR="00000000" w:rsidRPr="00405A85" w:rsidP="00405A85">
      <w:pPr>
        <w:pStyle w:val="Heading1"/>
      </w:pPr>
      <w:bookmarkStart w:id="13" w:name="O_158782"/>
      <w:bookmarkEnd w:id="13"/>
      <w:r w:rsidRPr="00405A85">
        <w:t>Competency field</w:t>
      </w:r>
    </w:p>
    <w:tbl>
      <w:tblPr>
        <w:tblW w:w="0" w:type="auto"/>
        <w:tblLayout w:type="fixed"/>
        <w:tblCellMar>
          <w:left w:w="62" w:type="dxa"/>
          <w:right w:w="62" w:type="dxa"/>
        </w:tblCellMar>
        <w:tblLook w:val="0000"/>
      </w:tblPr>
      <w:tblGrid>
        <w:gridCol w:w="2778"/>
        <w:gridCol w:w="5744"/>
      </w:tblGrid>
      <w:tr w:rsidTr="00223F2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A85" w:rsidP="00405A85">
            <w:pPr>
              <w:pStyle w:val="BodyText"/>
            </w:pPr>
            <w:r w:rsidRPr="00405A85">
              <w:t>Aviation maintenance</w:t>
            </w:r>
          </w:p>
        </w:tc>
      </w:tr>
    </w:tbl>
    <w:p w:rsidR="00000000" w:rsidRPr="00405A85" w:rsidP="00405A85">
      <w:pPr>
        <w:pStyle w:val="BodyText"/>
      </w:pPr>
    </w:p>
    <w:p w:rsidR="00000000" w:rsidRPr="00405A85" w:rsidP="00405A85">
      <w:pPr>
        <w:pStyle w:val="AllowPageBreak"/>
      </w:pPr>
    </w:p>
    <w:p w:rsidR="00000000" w:rsidRPr="00405A85" w:rsidP="00405A85">
      <w:pPr>
        <w:pStyle w:val="Heading1"/>
      </w:pPr>
      <w:bookmarkStart w:id="14" w:name="O_158781"/>
      <w:bookmarkEnd w:id="14"/>
      <w:r w:rsidRPr="00405A85">
        <w:t>Co-requisite units</w:t>
      </w:r>
    </w:p>
    <w:tbl>
      <w:tblPr>
        <w:tblW w:w="0" w:type="auto"/>
        <w:tblLayout w:type="fixed"/>
        <w:tblCellMar>
          <w:left w:w="62" w:type="dxa"/>
          <w:right w:w="62" w:type="dxa"/>
        </w:tblCellMar>
        <w:tblLook w:val="0000"/>
      </w:tblPr>
      <w:tblGrid>
        <w:gridCol w:w="2641"/>
        <w:gridCol w:w="1322"/>
        <w:gridCol w:w="4559"/>
      </w:tblGrid>
      <w:tr w:rsidTr="00223F2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r w:rsidRPr="00405A8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p>
        </w:tc>
      </w:tr>
      <w:tr w:rsidTr="00223F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A85">
            <w:pPr>
              <w:pStyle w:val="BodyText"/>
              <w:rPr>
                <w:lang w:val="en-NZ"/>
              </w:rPr>
            </w:pPr>
          </w:p>
        </w:tc>
      </w:tr>
      <w:tr w:rsidTr="00223F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A85" w:rsidP="00405A85">
            <w:pPr>
              <w:pStyle w:val="BodyText"/>
            </w:pPr>
          </w:p>
        </w:tc>
      </w:tr>
    </w:tbl>
    <w:p w:rsidR="00000000" w:rsidRPr="00405A85" w:rsidP="00405A85">
      <w:pPr>
        <w:pStyle w:val="BodyText"/>
      </w:pPr>
    </w:p>
    <w:p w:rsidR="00000000" w:rsidRPr="00405A85" w:rsidP="00405A85"/>
    <w:sectPr w:rsidSect="00405A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A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3F26" w:rsidP="00223F2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A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F26" w:rsidP="00405A8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23F26" w:rsidP="00405A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23F26" w:rsidP="00405A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A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A85" w:rsidRPr="00223F26" w:rsidP="00223F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A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F26" w:rsidRPr="002D2AF8" w:rsidP="00405A85">
    <w:pPr>
      <w:pStyle w:val="Header"/>
      <w:framePr w:wrap="around"/>
    </w:pPr>
    <w:r>
      <w:fldChar w:fldCharType="begin"/>
    </w:r>
    <w:r>
      <w:instrText xml:space="preserve"> TITLE   \* MERGEFORMAT </w:instrText>
    </w:r>
    <w:r>
      <w:fldChar w:fldCharType="separate"/>
    </w:r>
    <w:r>
      <w:t>MEA225B Inspect fixed wing aircraft automatic flight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23F26" w:rsidP="00405A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2465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A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5A85"/>
    <w:pPr>
      <w:spacing w:before="360" w:after="60"/>
      <w:outlineLvl w:val="0"/>
    </w:pPr>
    <w:rPr>
      <w:sz w:val="32"/>
    </w:rPr>
  </w:style>
  <w:style w:type="paragraph" w:styleId="Heading2">
    <w:name w:val="heading 2"/>
    <w:basedOn w:val="HeadingBase"/>
    <w:next w:val="BodyText"/>
    <w:link w:val="Heading2Char"/>
    <w:qFormat/>
    <w:rsid w:val="00405A85"/>
    <w:pPr>
      <w:keepLines/>
      <w:spacing w:before="240" w:after="120"/>
      <w:outlineLvl w:val="1"/>
    </w:pPr>
    <w:rPr>
      <w:sz w:val="28"/>
      <w:szCs w:val="40"/>
    </w:rPr>
  </w:style>
  <w:style w:type="paragraph" w:styleId="Heading3">
    <w:name w:val="heading 3"/>
    <w:basedOn w:val="HeadingBase"/>
    <w:next w:val="BodyText"/>
    <w:link w:val="Heading3Char"/>
    <w:qFormat/>
    <w:rsid w:val="00405A85"/>
    <w:pPr>
      <w:spacing w:before="180" w:after="120"/>
      <w:outlineLvl w:val="2"/>
    </w:pPr>
    <w:rPr>
      <w:spacing w:val="-10"/>
      <w:kern w:val="32"/>
    </w:rPr>
  </w:style>
  <w:style w:type="paragraph" w:styleId="Heading4">
    <w:name w:val="heading 4"/>
    <w:basedOn w:val="HeadingBase"/>
    <w:next w:val="BodyText"/>
    <w:link w:val="Heading4Char"/>
    <w:qFormat/>
    <w:rsid w:val="00405A85"/>
    <w:pPr>
      <w:spacing w:before="160" w:after="120"/>
      <w:outlineLvl w:val="3"/>
    </w:pPr>
    <w:rPr>
      <w:sz w:val="22"/>
    </w:rPr>
  </w:style>
  <w:style w:type="paragraph" w:styleId="Heading5">
    <w:name w:val="heading 5"/>
    <w:basedOn w:val="HeadingBase"/>
    <w:next w:val="Normal"/>
    <w:link w:val="Heading5Char"/>
    <w:qFormat/>
    <w:rsid w:val="00405A85"/>
    <w:pPr>
      <w:spacing w:before="80"/>
      <w:outlineLvl w:val="4"/>
    </w:pPr>
    <w:rPr>
      <w:color w:val="918585"/>
      <w:sz w:val="20"/>
    </w:rPr>
  </w:style>
  <w:style w:type="paragraph" w:styleId="Heading6">
    <w:name w:val="heading 6"/>
    <w:basedOn w:val="HeadingBase"/>
    <w:next w:val="Normal"/>
    <w:link w:val="Heading6Char"/>
    <w:qFormat/>
    <w:rsid w:val="00405A85"/>
    <w:pPr>
      <w:spacing w:before="60"/>
      <w:outlineLvl w:val="5"/>
    </w:pPr>
    <w:rPr>
      <w:color w:val="918585"/>
      <w:sz w:val="20"/>
    </w:rPr>
  </w:style>
  <w:style w:type="paragraph" w:styleId="Heading7">
    <w:name w:val="heading 7"/>
    <w:basedOn w:val="Normal"/>
    <w:next w:val="Normal"/>
    <w:link w:val="Heading7Char"/>
    <w:qFormat/>
    <w:rsid w:val="00405A85"/>
    <w:pPr>
      <w:ind w:left="720"/>
      <w:outlineLvl w:val="6"/>
    </w:pPr>
    <w:rPr>
      <w:i/>
    </w:rPr>
  </w:style>
  <w:style w:type="paragraph" w:styleId="Heading8">
    <w:name w:val="heading 8"/>
    <w:basedOn w:val="Normal"/>
    <w:next w:val="Normal"/>
    <w:link w:val="Heading8Char"/>
    <w:qFormat/>
    <w:rsid w:val="00405A85"/>
    <w:pPr>
      <w:ind w:left="720"/>
      <w:outlineLvl w:val="7"/>
    </w:pPr>
    <w:rPr>
      <w:i/>
    </w:rPr>
  </w:style>
  <w:style w:type="paragraph" w:styleId="Heading9">
    <w:name w:val="heading 9"/>
    <w:basedOn w:val="Normal"/>
    <w:next w:val="Normal"/>
    <w:link w:val="Heading9Char"/>
    <w:qFormat/>
    <w:rsid w:val="00405A85"/>
    <w:pPr>
      <w:ind w:left="720"/>
      <w:outlineLvl w:val="8"/>
    </w:pPr>
    <w:rPr>
      <w:i/>
    </w:rPr>
  </w:style>
  <w:style w:type="character" w:default="1" w:styleId="DefaultParagraphFont">
    <w:name w:val="Default Paragraph Font"/>
    <w:uiPriority w:val="1"/>
    <w:unhideWhenUsed/>
    <w:rsid w:val="00405A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5A85"/>
  </w:style>
  <w:style w:type="character" w:customStyle="1" w:styleId="Heading1Char">
    <w:name w:val="Heading 1 Char"/>
    <w:basedOn w:val="DefaultParagraphFont"/>
    <w:link w:val="Heading1"/>
    <w:rsid w:val="00405A85"/>
    <w:rPr>
      <w:rFonts w:ascii="Times New Roman" w:eastAsia="Times New Roman" w:hAnsi="Times New Roman" w:cs="Times New Roman"/>
      <w:b/>
      <w:sz w:val="32"/>
      <w:szCs w:val="20"/>
      <w:lang w:eastAsia="en-US"/>
    </w:rPr>
  </w:style>
  <w:style w:type="paragraph" w:styleId="BodyText">
    <w:name w:val="Body Text"/>
    <w:basedOn w:val="Normal"/>
    <w:link w:val="BodyTextChar"/>
    <w:rsid w:val="00405A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5A85"/>
    <w:rPr>
      <w:rFonts w:ascii="Times New Roman" w:eastAsia="Times New Roman" w:hAnsi="Times New Roman" w:cs="Times New Roman"/>
      <w:sz w:val="24"/>
      <w:lang w:eastAsia="en-US"/>
    </w:rPr>
  </w:style>
  <w:style w:type="paragraph" w:styleId="Footer">
    <w:name w:val="footer"/>
    <w:basedOn w:val="Normal"/>
    <w:link w:val="FooterChar"/>
    <w:rsid w:val="00405A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5A85"/>
    <w:rPr>
      <w:rFonts w:ascii="Times New Roman" w:eastAsia="Times New Roman" w:hAnsi="Times New Roman" w:cs="Times New Roman"/>
      <w:sz w:val="16"/>
      <w:lang w:eastAsia="en-US"/>
    </w:rPr>
  </w:style>
  <w:style w:type="paragraph" w:styleId="List">
    <w:name w:val="List"/>
    <w:basedOn w:val="BodyText"/>
    <w:next w:val="BodyText"/>
    <w:rsid w:val="00405A85"/>
    <w:pPr>
      <w:tabs>
        <w:tab w:val="left" w:pos="340"/>
      </w:tabs>
      <w:spacing w:before="60" w:after="60"/>
      <w:ind w:left="340" w:hanging="340"/>
    </w:pPr>
  </w:style>
  <w:style w:type="paragraph" w:styleId="ListBullet">
    <w:name w:val="List Bullet"/>
    <w:basedOn w:val="List"/>
    <w:rsid w:val="00405A85"/>
    <w:pPr>
      <w:numPr>
        <w:numId w:val="12"/>
      </w:numPr>
      <w:tabs>
        <w:tab w:val="clear" w:pos="340"/>
      </w:tabs>
      <w:spacing w:before="40" w:after="40"/>
    </w:pPr>
  </w:style>
  <w:style w:type="character" w:customStyle="1" w:styleId="SpecialBold">
    <w:name w:val="Special Bold"/>
    <w:basedOn w:val="DefaultParagraphFont"/>
    <w:rsid w:val="00405A85"/>
    <w:rPr>
      <w:b/>
      <w:spacing w:val="0"/>
    </w:rPr>
  </w:style>
  <w:style w:type="character" w:styleId="Emphasis">
    <w:name w:val="Emphasis"/>
    <w:basedOn w:val="DefaultParagraphFont"/>
    <w:qFormat/>
    <w:rsid w:val="00405A85"/>
    <w:rPr>
      <w:i/>
    </w:rPr>
  </w:style>
  <w:style w:type="paragraph" w:customStyle="1" w:styleId="SuperHeading">
    <w:name w:val="SuperHeading"/>
    <w:basedOn w:val="Normal"/>
    <w:rsid w:val="00405A85"/>
    <w:pPr>
      <w:spacing w:before="240" w:after="120"/>
      <w:outlineLvl w:val="0"/>
    </w:pPr>
    <w:rPr>
      <w:rFonts w:ascii="Times New Roman" w:hAnsi="Times New Roman"/>
      <w:b/>
      <w:sz w:val="28"/>
    </w:rPr>
  </w:style>
  <w:style w:type="paragraph" w:customStyle="1" w:styleId="AllowPageBreak">
    <w:name w:val="AllowPageBreak"/>
    <w:rsid w:val="00405A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5A85"/>
    <w:pPr>
      <w:tabs>
        <w:tab w:val="left" w:pos="680"/>
      </w:tabs>
      <w:spacing w:before="60" w:after="60"/>
      <w:ind w:left="680" w:hanging="340"/>
    </w:pPr>
  </w:style>
  <w:style w:type="character" w:customStyle="1" w:styleId="BoldandItalics">
    <w:name w:val="Bold and Italics"/>
    <w:qFormat/>
    <w:rsid w:val="00405A85"/>
    <w:rPr>
      <w:b/>
      <w:i/>
      <w:u w:val="none"/>
    </w:rPr>
  </w:style>
  <w:style w:type="character" w:customStyle="1" w:styleId="Heading2Char">
    <w:name w:val="Heading 2 Char"/>
    <w:basedOn w:val="DefaultParagraphFont"/>
    <w:link w:val="Heading2"/>
    <w:rsid w:val="00405A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5A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5A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5A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5A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5A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5A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5A85"/>
    <w:rPr>
      <w:rFonts w:ascii="Courier New" w:eastAsia="Times New Roman" w:hAnsi="Courier New" w:cs="Times New Roman"/>
      <w:i/>
      <w:szCs w:val="20"/>
      <w:lang w:eastAsia="en-US"/>
    </w:rPr>
  </w:style>
  <w:style w:type="paragraph" w:customStyle="1" w:styleId="HeadingBase">
    <w:name w:val="Heading Base"/>
    <w:rsid w:val="00405A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5A85"/>
    <w:pPr>
      <w:tabs>
        <w:tab w:val="right" w:leader="dot" w:pos="9072"/>
      </w:tabs>
      <w:ind w:left="567"/>
    </w:pPr>
    <w:rPr>
      <w:szCs w:val="22"/>
    </w:rPr>
  </w:style>
  <w:style w:type="paragraph" w:customStyle="1" w:styleId="TOCBase">
    <w:name w:val="TOC Base"/>
    <w:rsid w:val="00405A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5A85"/>
    <w:pPr>
      <w:tabs>
        <w:tab w:val="right" w:leader="dot" w:pos="9072"/>
      </w:tabs>
      <w:spacing w:before="40" w:after="40"/>
      <w:ind w:left="284"/>
    </w:pPr>
    <w:rPr>
      <w:rFonts w:ascii="Times New Roman" w:hAnsi="Times New Roman"/>
    </w:rPr>
  </w:style>
  <w:style w:type="paragraph" w:styleId="TOC1">
    <w:name w:val="toc 1"/>
    <w:basedOn w:val="TOCBase"/>
    <w:next w:val="Normal"/>
    <w:rsid w:val="00405A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5A85"/>
    <w:pPr>
      <w:spacing w:before="5040"/>
      <w:jc w:val="center"/>
    </w:pPr>
    <w:rPr>
      <w:sz w:val="48"/>
      <w:szCs w:val="72"/>
      <w:lang w:val="en-US"/>
    </w:rPr>
  </w:style>
  <w:style w:type="character" w:customStyle="1" w:styleId="TitleChar">
    <w:name w:val="Title Char"/>
    <w:basedOn w:val="DefaultParagraphFont"/>
    <w:link w:val="Title"/>
    <w:rsid w:val="00405A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5A85"/>
    <w:pPr>
      <w:tabs>
        <w:tab w:val="left" w:pos="3600"/>
        <w:tab w:val="left" w:pos="3958"/>
      </w:tabs>
    </w:pPr>
  </w:style>
  <w:style w:type="paragraph" w:customStyle="1" w:styleId="Note">
    <w:name w:val="Note"/>
    <w:basedOn w:val="BodyText"/>
    <w:rsid w:val="00405A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5A85"/>
    <w:pPr>
      <w:framePr w:wrap="auto" w:hAnchor="text" w:y="6049"/>
    </w:pPr>
    <w:rPr>
      <w:color w:val="000000"/>
      <w:sz w:val="40"/>
    </w:rPr>
  </w:style>
  <w:style w:type="paragraph" w:customStyle="1" w:styleId="TOCTitle">
    <w:name w:val="TOCTitle"/>
    <w:basedOn w:val="Heading1"/>
    <w:rsid w:val="00405A85"/>
    <w:pPr>
      <w:spacing w:after="240"/>
      <w:jc w:val="center"/>
      <w:outlineLvl w:val="9"/>
    </w:pPr>
    <w:rPr>
      <w:caps/>
    </w:rPr>
  </w:style>
  <w:style w:type="paragraph" w:customStyle="1" w:styleId="Version">
    <w:name w:val="Version"/>
    <w:rsid w:val="00405A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5A85"/>
    <w:pPr>
      <w:numPr>
        <w:numId w:val="13"/>
      </w:numPr>
      <w:tabs>
        <w:tab w:val="clear" w:pos="680"/>
      </w:tabs>
    </w:pPr>
  </w:style>
  <w:style w:type="paragraph" w:styleId="Index1">
    <w:name w:val="index 1"/>
    <w:basedOn w:val="Normal"/>
    <w:next w:val="Normal"/>
    <w:semiHidden/>
    <w:rsid w:val="00405A85"/>
    <w:pPr>
      <w:keepNext w:val="0"/>
      <w:tabs>
        <w:tab w:val="right" w:pos="4176"/>
      </w:tabs>
      <w:ind w:left="198" w:hanging="198"/>
    </w:pPr>
    <w:rPr>
      <w:rFonts w:ascii="Garamond" w:hAnsi="Garamond"/>
    </w:rPr>
  </w:style>
  <w:style w:type="paragraph" w:styleId="IndexHeading">
    <w:name w:val="index heading"/>
    <w:basedOn w:val="Normal"/>
    <w:next w:val="Index1"/>
    <w:semiHidden/>
    <w:rsid w:val="00405A85"/>
    <w:pPr>
      <w:spacing w:before="120" w:after="120"/>
    </w:pPr>
    <w:rPr>
      <w:rFonts w:ascii="Arial" w:hAnsi="Arial"/>
      <w:b/>
      <w:color w:val="918585"/>
      <w:sz w:val="24"/>
    </w:rPr>
  </w:style>
  <w:style w:type="paragraph" w:styleId="Header">
    <w:name w:val="header"/>
    <w:basedOn w:val="Normal"/>
    <w:link w:val="HeaderChar"/>
    <w:rsid w:val="00405A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5A85"/>
    <w:rPr>
      <w:rFonts w:ascii="Times New Roman" w:eastAsia="Times New Roman" w:hAnsi="Times New Roman" w:cs="Times New Roman"/>
      <w:sz w:val="16"/>
      <w:szCs w:val="20"/>
      <w:lang w:val="en-GB" w:eastAsia="en-US"/>
    </w:rPr>
  </w:style>
  <w:style w:type="paragraph" w:customStyle="1" w:styleId="Chapter">
    <w:name w:val="Chapter"/>
    <w:basedOn w:val="Normal"/>
    <w:rsid w:val="00405A85"/>
    <w:pPr>
      <w:spacing w:before="240"/>
    </w:pPr>
    <w:rPr>
      <w:rFonts w:ascii="Times New Roman" w:hAnsi="Times New Roman"/>
      <w:smallCaps/>
      <w:spacing w:val="80"/>
      <w:sz w:val="28"/>
    </w:rPr>
  </w:style>
  <w:style w:type="paragraph" w:customStyle="1" w:styleId="InChapter">
    <w:name w:val="InChapter"/>
    <w:basedOn w:val="Heading3"/>
    <w:rsid w:val="00405A85"/>
    <w:pPr>
      <w:spacing w:after="240"/>
      <w:outlineLvl w:val="9"/>
    </w:pPr>
    <w:rPr>
      <w:noProof/>
    </w:rPr>
  </w:style>
  <w:style w:type="paragraph" w:styleId="Index2">
    <w:name w:val="index 2"/>
    <w:basedOn w:val="Normal"/>
    <w:next w:val="Normal"/>
    <w:semiHidden/>
    <w:rsid w:val="00405A85"/>
    <w:pPr>
      <w:tabs>
        <w:tab w:val="right" w:pos="4176"/>
      </w:tabs>
      <w:ind w:left="568" w:hanging="284"/>
    </w:pPr>
    <w:rPr>
      <w:rFonts w:ascii="Garamond" w:hAnsi="Garamond"/>
    </w:rPr>
  </w:style>
  <w:style w:type="paragraph" w:customStyle="1" w:styleId="Byline">
    <w:name w:val="Byline"/>
    <w:rsid w:val="00405A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5A85"/>
    <w:pPr>
      <w:tabs>
        <w:tab w:val="clear" w:pos="3600"/>
        <w:tab w:val="clear" w:pos="3958"/>
      </w:tabs>
      <w:jc w:val="right"/>
    </w:pPr>
  </w:style>
  <w:style w:type="paragraph" w:styleId="Caption">
    <w:name w:val="caption"/>
    <w:basedOn w:val="BodyText"/>
    <w:next w:val="Normal"/>
    <w:qFormat/>
    <w:rsid w:val="00405A85"/>
    <w:pPr>
      <w:framePr w:w="2268" w:hSpace="181" w:vSpace="181" w:wrap="around" w:vAnchor="text" w:hAnchor="page" w:x="1135" w:y="285" w:anchorLock="1"/>
    </w:pPr>
    <w:rPr>
      <w:i/>
    </w:rPr>
  </w:style>
  <w:style w:type="paragraph" w:customStyle="1" w:styleId="MiniTOCTitle">
    <w:name w:val="MiniTOCTitle"/>
    <w:basedOn w:val="Heading4"/>
    <w:rsid w:val="00405A85"/>
    <w:pPr>
      <w:spacing w:before="240"/>
      <w:outlineLvl w:val="9"/>
    </w:pPr>
    <w:rPr>
      <w:noProof/>
      <w:sz w:val="24"/>
    </w:rPr>
  </w:style>
  <w:style w:type="paragraph" w:customStyle="1" w:styleId="MiniTOCItem">
    <w:name w:val="MiniTOCItem"/>
    <w:basedOn w:val="ListBullet"/>
    <w:rsid w:val="00405A85"/>
    <w:pPr>
      <w:numPr>
        <w:numId w:val="0"/>
      </w:numPr>
      <w:tabs>
        <w:tab w:val="right" w:leader="dot" w:pos="6521"/>
      </w:tabs>
      <w:spacing w:before="0" w:after="0"/>
    </w:pPr>
  </w:style>
  <w:style w:type="paragraph" w:customStyle="1" w:styleId="TOFTitle">
    <w:name w:val="TOFTitle"/>
    <w:basedOn w:val="TOCTitle"/>
    <w:rsid w:val="00405A85"/>
  </w:style>
  <w:style w:type="paragraph" w:styleId="TableofFigures">
    <w:name w:val="table of figures"/>
    <w:basedOn w:val="Normal"/>
    <w:next w:val="Normal"/>
    <w:semiHidden/>
    <w:rsid w:val="00405A85"/>
    <w:pPr>
      <w:tabs>
        <w:tab w:val="right" w:leader="dot" w:pos="9072"/>
      </w:tabs>
      <w:ind w:left="970" w:hanging="403"/>
    </w:pPr>
    <w:rPr>
      <w:rFonts w:ascii="Times New Roman" w:hAnsi="Times New Roman"/>
      <w:b/>
    </w:rPr>
  </w:style>
  <w:style w:type="paragraph" w:styleId="ListNumber">
    <w:name w:val="List Number"/>
    <w:basedOn w:val="List"/>
    <w:rsid w:val="00405A85"/>
    <w:pPr>
      <w:numPr>
        <w:numId w:val="10"/>
      </w:numPr>
    </w:pPr>
  </w:style>
  <w:style w:type="character" w:customStyle="1" w:styleId="WingdingSymbols">
    <w:name w:val="Wingding Symbols"/>
    <w:rsid w:val="00405A85"/>
    <w:rPr>
      <w:rFonts w:ascii="Wingdings" w:hAnsi="Wingdings"/>
    </w:rPr>
  </w:style>
  <w:style w:type="paragraph" w:customStyle="1" w:styleId="TableHeading">
    <w:name w:val="Table Heading"/>
    <w:basedOn w:val="HeadingBase"/>
    <w:rsid w:val="00405A85"/>
    <w:pPr>
      <w:keepLines/>
      <w:pBdr>
        <w:bottom w:val="single" w:sz="6" w:space="1" w:color="918585"/>
      </w:pBdr>
      <w:spacing w:before="240"/>
    </w:pPr>
  </w:style>
  <w:style w:type="character" w:customStyle="1" w:styleId="HotSpot">
    <w:name w:val="HotSpot"/>
    <w:rsid w:val="00405A85"/>
    <w:rPr>
      <w:color w:val="0033CC"/>
      <w:u w:val="none"/>
    </w:rPr>
  </w:style>
  <w:style w:type="paragraph" w:customStyle="1" w:styleId="BodyTextRight">
    <w:name w:val="Body Text Right"/>
    <w:basedOn w:val="BodyText"/>
    <w:rsid w:val="00405A85"/>
    <w:pPr>
      <w:spacing w:before="0" w:after="0"/>
      <w:jc w:val="right"/>
    </w:pPr>
  </w:style>
  <w:style w:type="paragraph" w:styleId="Index3">
    <w:name w:val="index 3"/>
    <w:basedOn w:val="ListNumber2"/>
    <w:next w:val="Normal"/>
    <w:semiHidden/>
    <w:rsid w:val="00405A85"/>
    <w:pPr>
      <w:numPr>
        <w:numId w:val="0"/>
      </w:numPr>
      <w:tabs>
        <w:tab w:val="right" w:leader="dot" w:pos="4176"/>
      </w:tabs>
    </w:pPr>
  </w:style>
  <w:style w:type="paragraph" w:styleId="ListNumber2">
    <w:name w:val="List Number 2"/>
    <w:basedOn w:val="List2"/>
    <w:rsid w:val="00405A85"/>
    <w:pPr>
      <w:numPr>
        <w:numId w:val="9"/>
      </w:numPr>
      <w:tabs>
        <w:tab w:val="clear" w:pos="1060"/>
      </w:tabs>
    </w:pPr>
  </w:style>
  <w:style w:type="paragraph" w:customStyle="1" w:styleId="MarginNote">
    <w:name w:val="Margin Note"/>
    <w:basedOn w:val="BodyText"/>
    <w:rsid w:val="00405A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5A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5A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5A85"/>
    <w:rPr>
      <w:sz w:val="32"/>
    </w:rPr>
  </w:style>
  <w:style w:type="paragraph" w:customStyle="1" w:styleId="HeadingProcedure">
    <w:name w:val="Heading Procedure"/>
    <w:basedOn w:val="HeadingBase"/>
    <w:next w:val="Normal"/>
    <w:rsid w:val="00405A85"/>
    <w:pPr>
      <w:tabs>
        <w:tab w:val="left" w:pos="0"/>
      </w:tabs>
      <w:spacing w:before="120" w:after="60"/>
    </w:pPr>
    <w:rPr>
      <w:i/>
      <w:color w:val="918585"/>
      <w:sz w:val="22"/>
    </w:rPr>
  </w:style>
  <w:style w:type="paragraph" w:customStyle="1" w:styleId="TableBodyText">
    <w:name w:val="Table Body Text"/>
    <w:basedOn w:val="BodyText"/>
    <w:rsid w:val="00405A85"/>
    <w:pPr>
      <w:spacing w:before="60" w:after="60"/>
    </w:pPr>
  </w:style>
  <w:style w:type="paragraph" w:styleId="ListContinue">
    <w:name w:val="List Continue"/>
    <w:basedOn w:val="List"/>
    <w:rsid w:val="00405A85"/>
    <w:pPr>
      <w:ind w:firstLine="0"/>
    </w:pPr>
  </w:style>
  <w:style w:type="paragraph" w:customStyle="1" w:styleId="ListNote">
    <w:name w:val="List Note"/>
    <w:basedOn w:val="List"/>
    <w:rsid w:val="00405A85"/>
    <w:pPr>
      <w:pBdr>
        <w:top w:val="single" w:sz="6" w:space="2" w:color="918585"/>
        <w:bottom w:val="single" w:sz="6" w:space="2" w:color="918585"/>
      </w:pBdr>
      <w:tabs>
        <w:tab w:val="left" w:pos="1021"/>
      </w:tabs>
      <w:ind w:firstLine="0"/>
    </w:pPr>
  </w:style>
  <w:style w:type="paragraph" w:customStyle="1" w:styleId="Warning">
    <w:name w:val="Warning"/>
    <w:basedOn w:val="BodyText"/>
    <w:rsid w:val="00405A85"/>
    <w:pPr>
      <w:shd w:val="clear" w:color="auto" w:fill="D9D9D9"/>
      <w:tabs>
        <w:tab w:val="left" w:pos="992"/>
      </w:tabs>
      <w:ind w:left="119" w:right="119"/>
    </w:pPr>
    <w:rPr>
      <w:sz w:val="20"/>
    </w:rPr>
  </w:style>
  <w:style w:type="paragraph" w:customStyle="1" w:styleId="MarginIcons">
    <w:name w:val="Margin Icons"/>
    <w:basedOn w:val="BodyText"/>
    <w:rsid w:val="00405A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5A85"/>
    <w:rPr>
      <w:rFonts w:ascii="Courier New" w:hAnsi="Courier New"/>
    </w:rPr>
  </w:style>
  <w:style w:type="paragraph" w:customStyle="1" w:styleId="NoteBullet">
    <w:name w:val="Note Bullet"/>
    <w:basedOn w:val="Note"/>
    <w:rsid w:val="00405A85"/>
    <w:pPr>
      <w:tabs>
        <w:tab w:val="clear" w:pos="680"/>
      </w:tabs>
      <w:spacing w:before="60" w:after="60"/>
    </w:pPr>
  </w:style>
  <w:style w:type="paragraph" w:customStyle="1" w:styleId="SubHeading2">
    <w:name w:val="SubHeading2"/>
    <w:basedOn w:val="HeadingBase"/>
    <w:rsid w:val="00405A85"/>
    <w:pPr>
      <w:spacing w:before="240" w:after="60"/>
    </w:pPr>
    <w:rPr>
      <w:sz w:val="20"/>
    </w:rPr>
  </w:style>
  <w:style w:type="paragraph" w:customStyle="1" w:styleId="SubHeading1">
    <w:name w:val="SubHeading1"/>
    <w:basedOn w:val="HeadingBase"/>
    <w:rsid w:val="00405A85"/>
    <w:pPr>
      <w:spacing w:before="240" w:after="60"/>
    </w:pPr>
    <w:rPr>
      <w:color w:val="918585"/>
      <w:sz w:val="22"/>
    </w:rPr>
  </w:style>
  <w:style w:type="paragraph" w:customStyle="1" w:styleId="SideHeading">
    <w:name w:val="Side Heading"/>
    <w:basedOn w:val="HeadingBase"/>
    <w:rsid w:val="00405A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5A85"/>
    <w:pPr>
      <w:tabs>
        <w:tab w:val="num" w:pos="360"/>
      </w:tabs>
    </w:pPr>
  </w:style>
  <w:style w:type="paragraph" w:styleId="PlainText">
    <w:name w:val="Plain Text"/>
    <w:basedOn w:val="Normal"/>
    <w:link w:val="PlainTextChar"/>
    <w:rsid w:val="00405A85"/>
    <w:rPr>
      <w:sz w:val="20"/>
    </w:rPr>
  </w:style>
  <w:style w:type="character" w:customStyle="1" w:styleId="PlainTextChar">
    <w:name w:val="Plain Text Char"/>
    <w:basedOn w:val="DefaultParagraphFont"/>
    <w:link w:val="PlainText"/>
    <w:rsid w:val="00405A85"/>
    <w:rPr>
      <w:rFonts w:ascii="Courier New" w:eastAsia="Times New Roman" w:hAnsi="Courier New" w:cs="Times New Roman"/>
      <w:sz w:val="20"/>
      <w:szCs w:val="20"/>
      <w:lang w:eastAsia="en-US"/>
    </w:rPr>
  </w:style>
  <w:style w:type="character" w:customStyle="1" w:styleId="MenuOption">
    <w:name w:val="Menu Option"/>
    <w:basedOn w:val="DefaultParagraphFont"/>
    <w:rsid w:val="00405A85"/>
    <w:rPr>
      <w:b/>
      <w:smallCaps/>
    </w:rPr>
  </w:style>
  <w:style w:type="paragraph" w:customStyle="1" w:styleId="TableListNumber">
    <w:name w:val="Table List Number"/>
    <w:basedOn w:val="ListNumber"/>
    <w:rsid w:val="00405A85"/>
    <w:pPr>
      <w:numPr>
        <w:numId w:val="0"/>
      </w:numPr>
    </w:pPr>
  </w:style>
  <w:style w:type="paragraph" w:styleId="TOC4">
    <w:name w:val="toc 4"/>
    <w:basedOn w:val="TOCBase"/>
    <w:next w:val="Normal"/>
    <w:semiHidden/>
    <w:rsid w:val="00405A85"/>
    <w:pPr>
      <w:tabs>
        <w:tab w:val="right" w:leader="dot" w:pos="9071"/>
      </w:tabs>
      <w:ind w:left="1701"/>
    </w:pPr>
  </w:style>
  <w:style w:type="paragraph" w:customStyle="1" w:styleId="ListAlpha">
    <w:name w:val="List Alpha"/>
    <w:basedOn w:val="List"/>
    <w:rsid w:val="00405A85"/>
    <w:pPr>
      <w:numPr>
        <w:numId w:val="8"/>
      </w:numPr>
    </w:pPr>
  </w:style>
  <w:style w:type="paragraph" w:customStyle="1" w:styleId="ListAlpha2">
    <w:name w:val="List Alpha 2"/>
    <w:basedOn w:val="List2"/>
    <w:rsid w:val="00405A85"/>
    <w:pPr>
      <w:numPr>
        <w:numId w:val="7"/>
      </w:numPr>
    </w:pPr>
  </w:style>
  <w:style w:type="paragraph" w:styleId="List3">
    <w:name w:val="List 3"/>
    <w:basedOn w:val="BodyText"/>
    <w:rsid w:val="00405A85"/>
    <w:pPr>
      <w:tabs>
        <w:tab w:val="left" w:pos="1021"/>
      </w:tabs>
      <w:spacing w:before="60" w:after="60"/>
      <w:ind w:left="1020" w:hanging="340"/>
    </w:pPr>
  </w:style>
  <w:style w:type="paragraph" w:styleId="List4">
    <w:name w:val="List 4"/>
    <w:basedOn w:val="BodyText"/>
    <w:rsid w:val="00405A85"/>
    <w:pPr>
      <w:tabs>
        <w:tab w:val="left" w:pos="1361"/>
      </w:tabs>
      <w:spacing w:before="60" w:after="60"/>
      <w:ind w:left="1361" w:hanging="340"/>
    </w:pPr>
  </w:style>
  <w:style w:type="paragraph" w:styleId="List5">
    <w:name w:val="List 5"/>
    <w:basedOn w:val="BodyText"/>
    <w:rsid w:val="00405A85"/>
    <w:pPr>
      <w:tabs>
        <w:tab w:val="left" w:pos="1701"/>
      </w:tabs>
      <w:spacing w:before="60" w:after="60"/>
      <w:ind w:left="1701" w:hanging="340"/>
    </w:pPr>
  </w:style>
  <w:style w:type="paragraph" w:styleId="ListBullet3">
    <w:name w:val="List Bullet 3"/>
    <w:basedOn w:val="List3"/>
    <w:rsid w:val="00405A85"/>
    <w:pPr>
      <w:numPr>
        <w:numId w:val="14"/>
      </w:numPr>
      <w:tabs>
        <w:tab w:val="clear" w:pos="1021"/>
      </w:tabs>
      <w:ind w:left="1037" w:hanging="357"/>
    </w:pPr>
  </w:style>
  <w:style w:type="paragraph" w:styleId="ListBullet4">
    <w:name w:val="List Bullet 4"/>
    <w:basedOn w:val="List4"/>
    <w:rsid w:val="00405A85"/>
    <w:pPr>
      <w:numPr>
        <w:numId w:val="2"/>
      </w:numPr>
    </w:pPr>
  </w:style>
  <w:style w:type="paragraph" w:styleId="ListBullet5">
    <w:name w:val="List Bullet 5"/>
    <w:basedOn w:val="List5"/>
    <w:rsid w:val="00405A85"/>
    <w:pPr>
      <w:numPr>
        <w:numId w:val="3"/>
      </w:numPr>
    </w:pPr>
  </w:style>
  <w:style w:type="paragraph" w:styleId="ListContinue2">
    <w:name w:val="List Continue 2"/>
    <w:basedOn w:val="List2"/>
    <w:rsid w:val="00405A85"/>
    <w:pPr>
      <w:ind w:firstLine="0"/>
    </w:pPr>
  </w:style>
  <w:style w:type="paragraph" w:styleId="ListContinue3">
    <w:name w:val="List Continue 3"/>
    <w:basedOn w:val="List3"/>
    <w:rsid w:val="00405A85"/>
    <w:pPr>
      <w:ind w:left="1021" w:firstLine="0"/>
    </w:pPr>
  </w:style>
  <w:style w:type="paragraph" w:styleId="ListContinue4">
    <w:name w:val="List Continue 4"/>
    <w:basedOn w:val="List4"/>
    <w:rsid w:val="00405A85"/>
    <w:pPr>
      <w:ind w:firstLine="0"/>
    </w:pPr>
  </w:style>
  <w:style w:type="paragraph" w:styleId="ListContinue5">
    <w:name w:val="List Continue 5"/>
    <w:basedOn w:val="List5"/>
    <w:rsid w:val="00405A85"/>
    <w:pPr>
      <w:ind w:firstLine="0"/>
    </w:pPr>
  </w:style>
  <w:style w:type="paragraph" w:styleId="ListNumber3">
    <w:name w:val="List Number 3"/>
    <w:basedOn w:val="List3"/>
    <w:rsid w:val="00405A85"/>
    <w:pPr>
      <w:numPr>
        <w:numId w:val="4"/>
      </w:numPr>
    </w:pPr>
  </w:style>
  <w:style w:type="paragraph" w:styleId="ListNumber4">
    <w:name w:val="List Number 4"/>
    <w:basedOn w:val="List4"/>
    <w:rsid w:val="00405A85"/>
    <w:pPr>
      <w:numPr>
        <w:numId w:val="5"/>
      </w:numPr>
    </w:pPr>
  </w:style>
  <w:style w:type="paragraph" w:styleId="ListNumber5">
    <w:name w:val="List Number 5"/>
    <w:basedOn w:val="List5"/>
    <w:rsid w:val="00405A85"/>
    <w:pPr>
      <w:numPr>
        <w:numId w:val="6"/>
      </w:numPr>
    </w:pPr>
  </w:style>
  <w:style w:type="paragraph" w:styleId="BlockText">
    <w:name w:val="Block Text"/>
    <w:basedOn w:val="Normal"/>
    <w:rsid w:val="00405A85"/>
    <w:pPr>
      <w:spacing w:after="120"/>
      <w:ind w:left="1440" w:right="1440"/>
    </w:pPr>
  </w:style>
  <w:style w:type="character" w:customStyle="1" w:styleId="Subscript">
    <w:name w:val="Subscript"/>
    <w:basedOn w:val="DefaultParagraphFont"/>
    <w:rsid w:val="00405A85"/>
    <w:rPr>
      <w:sz w:val="16"/>
      <w:vertAlign w:val="subscript"/>
    </w:rPr>
  </w:style>
  <w:style w:type="character" w:customStyle="1" w:styleId="Superscript">
    <w:name w:val="Superscript"/>
    <w:basedOn w:val="DefaultParagraphFont"/>
    <w:rsid w:val="00405A85"/>
    <w:rPr>
      <w:sz w:val="16"/>
      <w:vertAlign w:val="superscript"/>
    </w:rPr>
  </w:style>
  <w:style w:type="character" w:customStyle="1" w:styleId="Symbols">
    <w:name w:val="Symbols"/>
    <w:basedOn w:val="DefaultParagraphFont"/>
    <w:rsid w:val="00405A85"/>
    <w:rPr>
      <w:rFonts w:ascii="Symbol" w:hAnsi="Symbol"/>
    </w:rPr>
  </w:style>
  <w:style w:type="character" w:customStyle="1" w:styleId="MenuOptions">
    <w:name w:val="Menu Options"/>
    <w:basedOn w:val="DefaultParagraphFont"/>
    <w:rsid w:val="00405A85"/>
    <w:rPr>
      <w:rFonts w:ascii="Arial Narrow" w:hAnsi="Arial Narrow"/>
      <w:smallCaps/>
    </w:rPr>
  </w:style>
  <w:style w:type="character" w:customStyle="1" w:styleId="Buttons">
    <w:name w:val="Buttons"/>
    <w:basedOn w:val="DefaultParagraphFont"/>
    <w:rsid w:val="00405A85"/>
    <w:rPr>
      <w:b/>
    </w:rPr>
  </w:style>
  <w:style w:type="character" w:customStyle="1" w:styleId="Underlined">
    <w:name w:val="Underlined"/>
    <w:basedOn w:val="DefaultParagraphFont"/>
    <w:rsid w:val="00405A85"/>
    <w:rPr>
      <w:u w:val="single"/>
    </w:rPr>
  </w:style>
  <w:style w:type="paragraph" w:customStyle="1" w:styleId="TableBodyTextRight">
    <w:name w:val="Table Body Text Right"/>
    <w:basedOn w:val="TableBodyText"/>
    <w:rsid w:val="00405A85"/>
    <w:pPr>
      <w:widowControl w:val="0"/>
      <w:autoSpaceDE w:val="0"/>
      <w:autoSpaceDN w:val="0"/>
      <w:adjustRightInd w:val="0"/>
      <w:jc w:val="right"/>
    </w:pPr>
    <w:rPr>
      <w:rFonts w:cs="Arial"/>
      <w:szCs w:val="18"/>
    </w:rPr>
  </w:style>
  <w:style w:type="paragraph" w:customStyle="1" w:styleId="CopyrightText">
    <w:name w:val="Copyright Text"/>
    <w:basedOn w:val="BodyText"/>
    <w:rsid w:val="00405A85"/>
    <w:rPr>
      <w:sz w:val="18"/>
    </w:rPr>
  </w:style>
  <w:style w:type="paragraph" w:customStyle="1" w:styleId="BodySmallRight">
    <w:name w:val="Body Small Right"/>
    <w:basedOn w:val="BodyTextRight"/>
    <w:rsid w:val="00405A85"/>
    <w:rPr>
      <w:sz w:val="18"/>
      <w:szCs w:val="18"/>
    </w:rPr>
  </w:style>
  <w:style w:type="paragraph" w:customStyle="1" w:styleId="MarginEdition">
    <w:name w:val="Margin Edition"/>
    <w:basedOn w:val="MarginNote"/>
    <w:rsid w:val="00405A85"/>
    <w:pPr>
      <w:spacing w:before="0" w:after="0"/>
    </w:pPr>
    <w:rPr>
      <w:rFonts w:ascii="Times New Roman" w:hAnsi="Times New Roman"/>
      <w:color w:val="999999"/>
    </w:rPr>
  </w:style>
  <w:style w:type="paragraph" w:customStyle="1" w:styleId="Spacer">
    <w:name w:val="Spacer"/>
    <w:basedOn w:val="Normal"/>
    <w:rsid w:val="00405A85"/>
    <w:rPr>
      <w:sz w:val="2"/>
      <w:szCs w:val="2"/>
    </w:rPr>
  </w:style>
  <w:style w:type="character" w:customStyle="1" w:styleId="Small">
    <w:name w:val="Small"/>
    <w:basedOn w:val="DefaultParagraphFont"/>
    <w:rsid w:val="00405A85"/>
    <w:rPr>
      <w:sz w:val="16"/>
    </w:rPr>
  </w:style>
  <w:style w:type="paragraph" w:customStyle="1" w:styleId="WideTable">
    <w:name w:val="Wide Table"/>
    <w:basedOn w:val="Normal"/>
    <w:rsid w:val="00405A85"/>
    <w:pPr>
      <w:ind w:left="-1418"/>
    </w:pPr>
    <w:rPr>
      <w:sz w:val="2"/>
      <w:szCs w:val="2"/>
    </w:rPr>
  </w:style>
  <w:style w:type="character" w:styleId="PageNumber">
    <w:name w:val="page number"/>
    <w:basedOn w:val="DefaultParagraphFont"/>
    <w:rsid w:val="00405A85"/>
  </w:style>
  <w:style w:type="paragraph" w:styleId="Quote">
    <w:name w:val="Quote"/>
    <w:basedOn w:val="Heading1"/>
    <w:link w:val="QuoteChar"/>
    <w:qFormat/>
    <w:rsid w:val="00405A85"/>
    <w:rPr>
      <w:b w:val="0"/>
      <w:sz w:val="72"/>
      <w:szCs w:val="72"/>
      <w:lang w:val="en-NZ"/>
    </w:rPr>
  </w:style>
  <w:style w:type="character" w:customStyle="1" w:styleId="QuoteChar">
    <w:name w:val="Quote Char"/>
    <w:basedOn w:val="DefaultParagraphFont"/>
    <w:link w:val="Quote"/>
    <w:rsid w:val="00405A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5A85"/>
    <w:pPr>
      <w:pageBreakBefore/>
    </w:pPr>
  </w:style>
  <w:style w:type="paragraph" w:customStyle="1" w:styleId="Border">
    <w:name w:val="Border"/>
    <w:basedOn w:val="Normal"/>
    <w:qFormat/>
    <w:rsid w:val="00405A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5A85"/>
    <w:rPr>
      <w:b/>
      <w:bCs/>
      <w:i/>
      <w:iCs/>
      <w:color w:val="auto"/>
    </w:rPr>
  </w:style>
  <w:style w:type="paragraph" w:styleId="IntenseQuote">
    <w:name w:val="Intense Quote"/>
    <w:basedOn w:val="Normal"/>
    <w:next w:val="Normal"/>
    <w:link w:val="IntenseQuoteChar"/>
    <w:uiPriority w:val="30"/>
    <w:qFormat/>
    <w:rsid w:val="00405A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5A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5A85"/>
    <w:rPr>
      <w:smallCaps/>
      <w:color w:val="auto"/>
      <w:u w:val="single"/>
    </w:rPr>
  </w:style>
  <w:style w:type="character" w:styleId="IntenseReference">
    <w:name w:val="Intense Reference"/>
    <w:basedOn w:val="DefaultParagraphFont"/>
    <w:uiPriority w:val="32"/>
    <w:qFormat/>
    <w:rsid w:val="00405A85"/>
    <w:rPr>
      <w:b/>
      <w:bCs/>
      <w:smallCaps/>
      <w:color w:val="auto"/>
      <w:spacing w:val="5"/>
      <w:u w:val="single"/>
    </w:rPr>
  </w:style>
  <w:style w:type="paragraph" w:customStyle="1" w:styleId="2ColumnHeading">
    <w:name w:val="2Column Heading"/>
    <w:basedOn w:val="BodyText"/>
    <w:qFormat/>
    <w:rsid w:val="00405A85"/>
    <w:pPr>
      <w:spacing w:after="60"/>
      <w:ind w:left="-2268"/>
    </w:pPr>
    <w:rPr>
      <w:b/>
    </w:rPr>
  </w:style>
  <w:style w:type="paragraph" w:customStyle="1" w:styleId="Heading1TOC">
    <w:name w:val="Heading1 TOC"/>
    <w:basedOn w:val="Normal"/>
    <w:qFormat/>
    <w:rsid w:val="00405A85"/>
    <w:pPr>
      <w:spacing w:before="240" w:after="120"/>
    </w:pPr>
    <w:rPr>
      <w:rFonts w:ascii="Times New Roman" w:hAnsi="Times New Roman"/>
      <w:b/>
      <w:sz w:val="32"/>
    </w:rPr>
  </w:style>
  <w:style w:type="paragraph" w:customStyle="1" w:styleId="Heading2TOC">
    <w:name w:val="Heading2 TOC"/>
    <w:basedOn w:val="Normal"/>
    <w:qFormat/>
    <w:rsid w:val="00405A85"/>
    <w:pPr>
      <w:spacing w:before="240" w:after="60"/>
    </w:pPr>
    <w:rPr>
      <w:rFonts w:ascii="Times New Roman" w:hAnsi="Times New Roman"/>
      <w:b/>
      <w:sz w:val="28"/>
    </w:rPr>
  </w:style>
  <w:style w:type="character" w:customStyle="1" w:styleId="Underline">
    <w:name w:val="Underline"/>
    <w:basedOn w:val="DefaultParagraphFont"/>
    <w:qFormat/>
    <w:rsid w:val="00405A85"/>
    <w:rPr>
      <w:u w:val="single"/>
    </w:rPr>
  </w:style>
  <w:style w:type="paragraph" w:styleId="BalloonText">
    <w:name w:val="Balloon Text"/>
    <w:basedOn w:val="Normal"/>
    <w:link w:val="BalloonTextChar"/>
    <w:rsid w:val="00405A85"/>
    <w:rPr>
      <w:rFonts w:ascii="Tahoma" w:hAnsi="Tahoma" w:cs="Tahoma"/>
      <w:sz w:val="16"/>
      <w:szCs w:val="16"/>
    </w:rPr>
  </w:style>
  <w:style w:type="character" w:customStyle="1" w:styleId="BalloonTextChar">
    <w:name w:val="Balloon Text Char"/>
    <w:basedOn w:val="DefaultParagraphFont"/>
    <w:link w:val="BalloonText"/>
    <w:rsid w:val="00405A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5A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5A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5A85"/>
    <w:rPr>
      <w:b/>
      <w:color w:val="660033"/>
      <w:spacing w:val="0"/>
    </w:rPr>
  </w:style>
  <w:style w:type="paragraph" w:customStyle="1" w:styleId="Nameditemlist">
    <w:name w:val="Named item list"/>
    <w:basedOn w:val="BodyText"/>
    <w:qFormat/>
    <w:rsid w:val="00405A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934</Words>
  <Characters>5762</Characters>
  <Application>Microsoft Office Word</Application>
  <DocSecurity>0</DocSecurity>
  <Lines>206</Lines>
  <Paragraphs>83</Paragraphs>
  <ScaleCrop>false</ScaleCrop>
  <Company>Author-it Software Corporation Ltd.</Company>
  <LinksUpToDate>false</LinksUpToDate>
  <CharactersWithSpaces>6627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MEA225B Inspect fixed wing aircraft automatic flight control systems and components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2012-10-05T15:20:00Z</dcterms:created>
  <dcterms:modified xsi:type="dcterms:W3CDTF">2012-10-05T15:20:00Z</dcterms:modified>
</cp:coreProperties>
</file>