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0D3" w:rsidP="003200D3">
      <w:pPr>
        <w:pStyle w:val="Title"/>
      </w:pPr>
      <w:r>
        <w:fldChar w:fldCharType="begin"/>
      </w:r>
      <w:r>
        <w:instrText xml:space="preserve"> TITLE   \* MERGEFORMAT </w:instrText>
      </w:r>
      <w:r>
        <w:fldChar w:fldCharType="separate"/>
      </w:r>
      <w:r>
        <w:t>MEA224B Inspect aircraft instrument systems and components</w:t>
      </w:r>
      <w:r>
        <w:fldChar w:fldCharType="end"/>
      </w:r>
    </w:p>
    <w:p w:rsidR="003200D3" w:rsidP="003200D3">
      <w:pPr>
        <w:pStyle w:val="Version"/>
        <w:sectPr w:rsidSect="00347A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47A9D" w:rsidP="00347A9D">
      <w:pPr>
        <w:pStyle w:val="SuperHeading"/>
      </w:pPr>
      <w:r w:rsidRPr="00347A9D">
        <w:t>MEA224B Inspect aircraft instrument systems and components</w:t>
      </w:r>
    </w:p>
    <w:p w:rsidR="00000000" w:rsidRPr="00347A9D" w:rsidP="00347A9D">
      <w:pPr>
        <w:pStyle w:val="SuperHeading"/>
      </w:pPr>
    </w:p>
    <w:p w:rsidR="00000000" w:rsidRPr="00347A9D" w:rsidP="00347A9D">
      <w:pPr>
        <w:pStyle w:val="Heading1"/>
      </w:pPr>
      <w:bookmarkStart w:id="1" w:name="O_98103"/>
      <w:bookmarkEnd w:id="1"/>
      <w:r w:rsidRPr="00347A9D">
        <w:t>Modification History</w:t>
      </w:r>
    </w:p>
    <w:p w:rsidR="00000000" w:rsidRPr="00347A9D" w:rsidP="00347A9D">
      <w:pPr>
        <w:pStyle w:val="BodyText"/>
      </w:pPr>
      <w:r w:rsidRPr="00347A9D">
        <w:t>Not applicable.</w:t>
      </w:r>
    </w:p>
    <w:p w:rsidR="00000000" w:rsidRPr="00347A9D" w:rsidP="00347A9D">
      <w:pPr>
        <w:pStyle w:val="AllowPageBreak"/>
      </w:pPr>
    </w:p>
    <w:p w:rsidR="00000000" w:rsidRPr="00347A9D" w:rsidP="00347A9D">
      <w:pPr>
        <w:pStyle w:val="Heading1"/>
      </w:pPr>
      <w:bookmarkStart w:id="2" w:name="O_98104"/>
      <w:bookmarkEnd w:id="2"/>
      <w:r w:rsidRPr="00347A9D">
        <w:t>Unit Descriptor</w:t>
      </w:r>
    </w:p>
    <w:tbl>
      <w:tblPr>
        <w:tblW w:w="0" w:type="auto"/>
        <w:tblLayout w:type="fixed"/>
        <w:tblCellMar>
          <w:left w:w="62" w:type="dxa"/>
          <w:right w:w="62" w:type="dxa"/>
        </w:tblCellMar>
        <w:tblLook w:val="0000"/>
      </w:tblPr>
      <w:tblGrid>
        <w:gridCol w:w="2667"/>
        <w:gridCol w:w="5855"/>
      </w:tblGrid>
      <w:tr w:rsidTr="003200D3">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A9D" w:rsidP="00347A9D">
            <w:pPr>
              <w:pStyle w:val="BodyText"/>
            </w:pPr>
            <w:r w:rsidRPr="00347A9D">
              <w:t>This unit is part of the Avionic AME Certificate IV training pathways. It covers the competenc</w:t>
            </w:r>
            <w:r w:rsidRPr="00347A9D">
              <w:t>ies required to inspect instrument systems and components of fixed and rotary wing aircraft. Where a CASA licensing outcome is sought this unit forms part of the CASA requirement for the granting of the B2 Aircraft Maintenance Engineer Licence under CASR P</w:t>
            </w:r>
            <w:r w:rsidRPr="00347A9D">
              <w:t>art 66, in accordance with the licensing provisions in Section 3, Assessment Guidelines.</w:t>
            </w:r>
          </w:p>
        </w:tc>
      </w:tr>
    </w:tbl>
    <w:p w:rsidR="00000000" w:rsidRPr="00347A9D" w:rsidP="00347A9D">
      <w:pPr>
        <w:pStyle w:val="BodyText"/>
      </w:pPr>
    </w:p>
    <w:p w:rsidR="00000000" w:rsidRPr="00347A9D" w:rsidP="00347A9D">
      <w:pPr>
        <w:pStyle w:val="AllowPageBreak"/>
      </w:pPr>
    </w:p>
    <w:p w:rsidR="00000000" w:rsidRPr="00347A9D" w:rsidP="00347A9D">
      <w:pPr>
        <w:pStyle w:val="Heading1"/>
      </w:pPr>
      <w:bookmarkStart w:id="3" w:name="O_98105"/>
      <w:bookmarkEnd w:id="3"/>
      <w:r w:rsidRPr="00347A9D">
        <w:t>Application of the Unit</w:t>
      </w:r>
    </w:p>
    <w:tbl>
      <w:tblPr>
        <w:tblW w:w="0" w:type="auto"/>
        <w:tblLayout w:type="fixed"/>
        <w:tblCellMar>
          <w:left w:w="62" w:type="dxa"/>
          <w:right w:w="62" w:type="dxa"/>
        </w:tblCellMar>
        <w:tblLook w:val="0000"/>
      </w:tblPr>
      <w:tblGrid>
        <w:gridCol w:w="2748"/>
        <w:gridCol w:w="5774"/>
      </w:tblGrid>
      <w:tr w:rsidTr="003200D3">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A9D" w:rsidP="00347A9D">
            <w:pPr>
              <w:pStyle w:val="BodyText"/>
            </w:pPr>
            <w:r w:rsidRPr="00347A9D">
              <w:t>This unit requires application of hand skills and the use of system/component knowledge and applicable maintenance publications to inspect aircraft instrument systems and components.</w:t>
            </w:r>
          </w:p>
          <w:p w:rsidR="00000000" w:rsidRPr="00347A9D" w:rsidP="00347A9D">
            <w:pPr>
              <w:pStyle w:val="BodyText"/>
            </w:pPr>
            <w:r w:rsidRPr="00347A9D">
              <w:t>Applications include fixed and rotary wing aircraft.</w:t>
            </w:r>
          </w:p>
        </w:tc>
      </w:tr>
    </w:tbl>
    <w:p w:rsidR="00000000" w:rsidRPr="00347A9D" w:rsidP="00347A9D">
      <w:pPr>
        <w:pStyle w:val="BodyText"/>
      </w:pPr>
    </w:p>
    <w:p w:rsidR="00000000" w:rsidRPr="00347A9D" w:rsidP="00347A9D">
      <w:pPr>
        <w:pStyle w:val="AllowPageBreak"/>
      </w:pPr>
    </w:p>
    <w:p w:rsidR="00000000" w:rsidRPr="00347A9D" w:rsidP="00347A9D">
      <w:pPr>
        <w:pStyle w:val="Heading1"/>
      </w:pPr>
      <w:bookmarkStart w:id="4" w:name="O_98106"/>
      <w:bookmarkEnd w:id="4"/>
      <w:r w:rsidRPr="00347A9D">
        <w:t>Lic</w:t>
      </w:r>
      <w:r w:rsidRPr="00347A9D">
        <w:t>ensing/Regulatory Information</w:t>
      </w:r>
    </w:p>
    <w:p w:rsidR="00000000" w:rsidRPr="00347A9D" w:rsidP="00347A9D">
      <w:pPr>
        <w:pStyle w:val="BodyText"/>
      </w:pPr>
      <w:r w:rsidRPr="00347A9D">
        <w:t>Not applicable.</w:t>
      </w:r>
    </w:p>
    <w:p w:rsidR="00000000" w:rsidRPr="00347A9D" w:rsidP="00347A9D">
      <w:pPr>
        <w:pStyle w:val="AllowPageBreak"/>
      </w:pPr>
    </w:p>
    <w:p w:rsidR="00000000" w:rsidRPr="00347A9D" w:rsidP="00347A9D">
      <w:pPr>
        <w:pStyle w:val="Heading1"/>
      </w:pPr>
      <w:bookmarkStart w:id="5" w:name="O_98108"/>
      <w:bookmarkEnd w:id="5"/>
      <w:r w:rsidRPr="00347A9D">
        <w:t>Pre-Requisites</w:t>
      </w:r>
    </w:p>
    <w:tbl>
      <w:tblPr>
        <w:tblW w:w="0" w:type="auto"/>
        <w:tblLayout w:type="fixed"/>
        <w:tblCellMar>
          <w:left w:w="62" w:type="dxa"/>
          <w:right w:w="62" w:type="dxa"/>
        </w:tblCellMar>
        <w:tblLook w:val="0000"/>
      </w:tblPr>
      <w:tblGrid>
        <w:gridCol w:w="2725"/>
        <w:gridCol w:w="1926"/>
        <w:gridCol w:w="3871"/>
      </w:tblGrid>
      <w:tr w:rsidTr="003200D3">
        <w:tblPrEx>
          <w:tblW w:w="0" w:type="auto"/>
          <w:tblLayout w:type="fixed"/>
          <w:tblCellMar>
            <w:left w:w="62" w:type="dxa"/>
            <w:right w:w="62" w:type="dxa"/>
          </w:tblCellMar>
          <w:tblLook w:val="0000"/>
        </w:tblPrEx>
        <w:trPr>
          <w:tblHeader/>
        </w:trPr>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rPr>
                <w:rStyle w:val="SpecialBold"/>
              </w:rPr>
              <w:t>Prerequisite units</w:t>
            </w:r>
          </w:p>
        </w:tc>
        <w:tc>
          <w:tcPr>
            <w:tcW w:w="57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p>
        </w:tc>
      </w:tr>
      <w:tr w:rsidTr="003200D3">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p>
        </w:tc>
      </w:tr>
      <w:tr w:rsidTr="003200D3">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t>MEA246C</w:t>
            </w:r>
          </w:p>
        </w:tc>
        <w:tc>
          <w:tcPr>
            <w:tcW w:w="3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A9D" w:rsidP="00347A9D">
            <w:pPr>
              <w:pStyle w:val="BodyText"/>
            </w:pPr>
            <w:r w:rsidRPr="00347A9D">
              <w:t>Fabricate and/or repair aircraft electrical components or parts</w:t>
            </w:r>
          </w:p>
        </w:tc>
      </w:tr>
    </w:tbl>
    <w:p w:rsidR="00000000" w:rsidRPr="00347A9D" w:rsidP="00347A9D">
      <w:pPr>
        <w:pStyle w:val="BodyText"/>
      </w:pPr>
    </w:p>
    <w:p w:rsidR="00000000" w:rsidRPr="00347A9D" w:rsidP="00347A9D">
      <w:pPr>
        <w:pStyle w:val="AllowPageBreak"/>
      </w:pPr>
    </w:p>
    <w:p w:rsidR="00000000" w:rsidRPr="00347A9D" w:rsidP="00347A9D">
      <w:pPr>
        <w:pStyle w:val="Heading1"/>
      </w:pPr>
      <w:bookmarkStart w:id="6" w:name="O_98107"/>
      <w:bookmarkEnd w:id="6"/>
      <w:r w:rsidRPr="00347A9D">
        <w:t>Employability Skills Information</w:t>
      </w:r>
    </w:p>
    <w:tbl>
      <w:tblPr>
        <w:tblW w:w="0" w:type="auto"/>
        <w:tblLayout w:type="fixed"/>
        <w:tblCellMar>
          <w:left w:w="62" w:type="dxa"/>
          <w:right w:w="62" w:type="dxa"/>
        </w:tblCellMar>
        <w:tblLook w:val="0000"/>
      </w:tblPr>
      <w:tblGrid>
        <w:gridCol w:w="2802"/>
        <w:gridCol w:w="5720"/>
      </w:tblGrid>
      <w:tr w:rsidTr="003200D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A9D" w:rsidP="00347A9D">
            <w:pPr>
              <w:pStyle w:val="BodyText"/>
            </w:pPr>
            <w:r w:rsidRPr="00347A9D">
              <w:t>This unit contains employability skills.</w:t>
            </w:r>
          </w:p>
        </w:tc>
      </w:tr>
    </w:tbl>
    <w:p w:rsidR="00000000" w:rsidRPr="00347A9D" w:rsidP="00347A9D">
      <w:pPr>
        <w:pStyle w:val="BodyText"/>
      </w:pPr>
    </w:p>
    <w:p w:rsidR="00000000" w:rsidRPr="00347A9D" w:rsidP="00347A9D">
      <w:pPr>
        <w:pStyle w:val="AllowPageBreak"/>
      </w:pPr>
    </w:p>
    <w:p w:rsidR="00000000" w:rsidRPr="00347A9D" w:rsidP="00347A9D">
      <w:pPr>
        <w:pStyle w:val="Heading1"/>
      </w:pPr>
      <w:bookmarkStart w:id="7" w:name="O_98109"/>
      <w:bookmarkEnd w:id="7"/>
      <w:r w:rsidRPr="00347A9D">
        <w:t>Elements and Performance Criteria Pre-Content</w:t>
      </w:r>
    </w:p>
    <w:tbl>
      <w:tblPr>
        <w:tblW w:w="0" w:type="auto"/>
        <w:tblLayout w:type="fixed"/>
        <w:tblCellMar>
          <w:left w:w="62" w:type="dxa"/>
          <w:right w:w="62" w:type="dxa"/>
        </w:tblCellMar>
        <w:tblLook w:val="0000"/>
      </w:tblPr>
      <w:tblGrid>
        <w:gridCol w:w="2563"/>
        <w:gridCol w:w="5959"/>
      </w:tblGrid>
      <w:tr w:rsidTr="003200D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A9D" w:rsidP="00347A9D">
            <w:pPr>
              <w:pStyle w:val="BodyText"/>
            </w:pPr>
            <w:r w:rsidRPr="00347A9D">
              <w:t>Performance criteria describe the performance needed to demonstrate achievement of the</w:t>
            </w:r>
            <w:r w:rsidRPr="00347A9D">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347A9D" w:rsidP="00347A9D">
      <w:pPr>
        <w:pStyle w:val="BodyText"/>
      </w:pPr>
    </w:p>
    <w:p w:rsidR="00000000" w:rsidRPr="00347A9D" w:rsidP="00347A9D">
      <w:pPr>
        <w:pStyle w:val="AllowPageBreak"/>
      </w:pPr>
    </w:p>
    <w:p w:rsidR="00000000" w:rsidRPr="00347A9D" w:rsidP="00347A9D">
      <w:pPr>
        <w:pStyle w:val="Heading1"/>
      </w:pPr>
      <w:bookmarkStart w:id="8" w:name="O_98110"/>
      <w:bookmarkEnd w:id="8"/>
      <w:r w:rsidRPr="00347A9D">
        <w:t>Elements and Perform</w:t>
      </w:r>
      <w:r w:rsidRPr="00347A9D">
        <w:t>ance Criteria</w:t>
      </w:r>
    </w:p>
    <w:tbl>
      <w:tblPr>
        <w:tblW w:w="0" w:type="auto"/>
        <w:tblLayout w:type="fixed"/>
        <w:tblCellMar>
          <w:left w:w="62" w:type="dxa"/>
          <w:right w:w="62" w:type="dxa"/>
        </w:tblCellMar>
        <w:tblLook w:val="0000"/>
      </w:tblPr>
      <w:tblGrid>
        <w:gridCol w:w="2563"/>
        <w:gridCol w:w="5959"/>
      </w:tblGrid>
      <w:tr w:rsidTr="003200D3">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A9D" w:rsidP="00347A9D">
            <w:pPr>
              <w:pStyle w:val="BodyText"/>
            </w:pPr>
            <w:r w:rsidRPr="00347A9D">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rPr>
                <w:rStyle w:val="SpecialBold"/>
              </w:rPr>
              <w:t>PERFORMANCE CRITERIA</w:t>
            </w:r>
          </w:p>
        </w:tc>
      </w:tr>
      <w:tr w:rsidTr="003200D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List"/>
              <w:rPr>
                <w:lang w:val="en-NZ"/>
              </w:rPr>
            </w:pPr>
            <w:r w:rsidRPr="00347A9D">
              <w:t>1.</w:t>
            </w:r>
            <w:r w:rsidRPr="00347A9D">
              <w:tab/>
              <w:t>Inspect instrument systems and components.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A9D" w:rsidP="00347A9D">
            <w:pPr>
              <w:pStyle w:val="List2"/>
            </w:pPr>
            <w:r w:rsidRPr="00347A9D">
              <w:t>1.1.</w:t>
            </w:r>
            <w:r w:rsidRPr="00347A9D">
              <w:tab/>
              <w:t>Isolation tags are checked and aircraft configured for safe system inspection and operation in accordance with the applicable maintenance manual.</w:t>
            </w:r>
          </w:p>
          <w:p w:rsidR="00000000" w:rsidRPr="00347A9D" w:rsidP="00347A9D">
            <w:pPr>
              <w:pStyle w:val="List2"/>
            </w:pPr>
            <w:r w:rsidRPr="00347A9D">
              <w:t>1.2.</w:t>
            </w:r>
            <w:r w:rsidRPr="00347A9D">
              <w:tab/>
            </w:r>
            <w:r w:rsidRPr="00347A9D">
              <w:rPr>
                <w:rStyle w:val="BoldandItalics"/>
              </w:rPr>
              <w:t>Instrument system components</w:t>
            </w:r>
            <w:r w:rsidRPr="00347A9D">
              <w:t xml:space="preserve"> are visually or physically checked for external signs of defects in accordance with applicable maintenance manual.</w:t>
            </w:r>
          </w:p>
          <w:p w:rsidR="00000000" w:rsidRPr="00347A9D" w:rsidP="00347A9D">
            <w:pPr>
              <w:pStyle w:val="List2"/>
            </w:pPr>
            <w:r w:rsidRPr="00347A9D">
              <w:t>1.3.</w:t>
            </w:r>
            <w:r w:rsidRPr="00347A9D">
              <w:tab/>
              <w:t>Defects are correctly identified and recorded in accordance with standard enterprise procedures.</w:t>
            </w:r>
          </w:p>
        </w:tc>
      </w:tr>
    </w:tbl>
    <w:p w:rsidR="00000000" w:rsidRPr="00347A9D" w:rsidP="00347A9D">
      <w:pPr>
        <w:pStyle w:val="BodyText"/>
      </w:pPr>
    </w:p>
    <w:p w:rsidR="00000000" w:rsidRPr="00347A9D" w:rsidP="00347A9D">
      <w:pPr>
        <w:pStyle w:val="AllowPageBreak"/>
      </w:pPr>
    </w:p>
    <w:p w:rsidR="00000000" w:rsidRPr="00347A9D" w:rsidP="00347A9D">
      <w:pPr>
        <w:pStyle w:val="Heading1"/>
      </w:pPr>
      <w:bookmarkStart w:id="9" w:name="O_98111"/>
      <w:bookmarkEnd w:id="9"/>
      <w:r w:rsidRPr="00347A9D">
        <w:t>Required Skills and Knowledge</w:t>
      </w:r>
    </w:p>
    <w:tbl>
      <w:tblPr>
        <w:tblW w:w="0" w:type="auto"/>
        <w:tblLayout w:type="fixed"/>
        <w:tblCellMar>
          <w:left w:w="62" w:type="dxa"/>
          <w:right w:w="62" w:type="dxa"/>
        </w:tblCellMar>
        <w:tblLook w:val="0000"/>
      </w:tblPr>
      <w:tblGrid>
        <w:gridCol w:w="8522"/>
      </w:tblGrid>
      <w:tr w:rsidTr="003200D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7A9D">
            <w:pPr>
              <w:pStyle w:val="BodyText"/>
              <w:rPr>
                <w:lang w:val="en-NZ"/>
              </w:rPr>
            </w:pPr>
            <w:r w:rsidRPr="00347A9D">
              <w:rPr>
                <w:rStyle w:val="SpecialBold"/>
              </w:rPr>
              <w:t>REQUIRED SKILLS AND KNOWLEDGE</w:t>
            </w:r>
          </w:p>
        </w:tc>
      </w:tr>
      <w:tr w:rsidTr="003200D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t>This section describes the skills and knowledge required for this unit.</w:t>
            </w:r>
          </w:p>
        </w:tc>
      </w:tr>
      <w:tr w:rsidTr="003200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rPr>
                <w:rStyle w:val="SpecialBold"/>
              </w:rPr>
              <w:t>Required skills</w:t>
            </w:r>
          </w:p>
        </w:tc>
      </w:tr>
      <w:tr w:rsidTr="003200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A9D" w:rsidP="00347A9D">
            <w:pPr>
              <w:pStyle w:val="BodyText"/>
            </w:pPr>
            <w:r w:rsidRPr="00347A9D">
              <w:t>Look for evidence that confirms skills in:</w:t>
            </w:r>
          </w:p>
          <w:p w:rsidR="00000000" w:rsidRPr="00347A9D" w:rsidP="00347A9D">
            <w:pPr>
              <w:pStyle w:val="ListBullet"/>
            </w:pPr>
            <w:r w:rsidRPr="00347A9D">
              <w:t xml:space="preserve">Application of relevant OH&amp;S practices </w:t>
            </w:r>
          </w:p>
          <w:p w:rsidR="00000000" w:rsidRPr="00347A9D" w:rsidP="00347A9D">
            <w:pPr>
              <w:pStyle w:val="ListBullet"/>
            </w:pPr>
            <w:r w:rsidRPr="00347A9D">
              <w:t xml:space="preserve">The use of approved maintenance documentation and aircraft publications relating to the instrument system being maintained </w:t>
            </w:r>
          </w:p>
          <w:p w:rsidR="00000000" w:rsidRPr="00347A9D" w:rsidP="00347A9D">
            <w:pPr>
              <w:pStyle w:val="ListBullet"/>
            </w:pPr>
            <w:r w:rsidRPr="00347A9D">
              <w:t>Recognition of system and component defects/external damage, correct installation, connection of plugs, terminations, attaching hard</w:t>
            </w:r>
            <w:r w:rsidRPr="00347A9D">
              <w:t>ware (including cabling/harnesses) and security in:</w:t>
            </w:r>
          </w:p>
          <w:p w:rsidR="00000000" w:rsidRPr="00347A9D" w:rsidP="00347A9D">
            <w:pPr>
              <w:pStyle w:val="ListBullet2"/>
            </w:pPr>
            <w:r w:rsidRPr="00347A9D">
              <w:t>pitot/static systems and associated instruments and systems</w:t>
            </w:r>
          </w:p>
          <w:p w:rsidR="00000000" w:rsidRPr="00347A9D" w:rsidP="00347A9D">
            <w:pPr>
              <w:pStyle w:val="ListBullet2"/>
            </w:pPr>
            <w:r w:rsidRPr="00347A9D">
              <w:t>flight instruments</w:t>
            </w:r>
          </w:p>
          <w:p w:rsidR="00000000" w:rsidRPr="00347A9D" w:rsidP="00347A9D">
            <w:pPr>
              <w:pStyle w:val="ListBullet2"/>
            </w:pPr>
            <w:r w:rsidRPr="00347A9D">
              <w:t>GPWS and FDR</w:t>
            </w:r>
          </w:p>
          <w:p w:rsidR="00000000" w:rsidRPr="00347A9D" w:rsidP="00347A9D">
            <w:pPr>
              <w:pStyle w:val="ListBullet2"/>
            </w:pPr>
            <w:r w:rsidRPr="00347A9D">
              <w:t>stall warning, angle of attack and stall avoidance systems</w:t>
            </w:r>
          </w:p>
          <w:p w:rsidR="00000000" w:rsidRPr="00347A9D" w:rsidP="00347A9D">
            <w:pPr>
              <w:pStyle w:val="ListBullet2"/>
            </w:pPr>
            <w:r w:rsidRPr="00347A9D">
              <w:t xml:space="preserve">navigation systems (compasses, AHRS) </w:t>
            </w:r>
          </w:p>
          <w:p w:rsidR="00000000" w:rsidP="00347A9D">
            <w:pPr>
              <w:pStyle w:val="ListBullet2"/>
              <w:rPr>
                <w:lang w:val="en-NZ"/>
              </w:rPr>
            </w:pPr>
            <w:r w:rsidRPr="00347A9D">
              <w:t>pressure measu</w:t>
            </w:r>
            <w:r w:rsidRPr="00347A9D">
              <w:t>rement, position indicators, engine/auxiliary system indication systems including fuel quantity and flow</w:t>
            </w:r>
          </w:p>
        </w:tc>
      </w:tr>
      <w:tr w:rsidTr="003200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rPr>
                <w:rStyle w:val="SpecialBold"/>
              </w:rPr>
              <w:t>Required knowledge</w:t>
            </w:r>
          </w:p>
        </w:tc>
      </w:tr>
      <w:tr w:rsidTr="003200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A9D" w:rsidP="00347A9D">
            <w:pPr>
              <w:pStyle w:val="BodyText"/>
            </w:pPr>
            <w:r w:rsidRPr="00347A9D">
              <w:t>Look for evidence that confirms knowledge of:</w:t>
            </w:r>
          </w:p>
          <w:p w:rsidR="00000000" w:rsidRPr="00347A9D" w:rsidP="00347A9D">
            <w:pPr>
              <w:pStyle w:val="ListBullet"/>
            </w:pPr>
            <w:r w:rsidRPr="00347A9D">
              <w:t>Component attachment methods and connection of hardware</w:t>
            </w:r>
          </w:p>
          <w:p w:rsidR="00000000" w:rsidRPr="00347A9D" w:rsidP="00347A9D">
            <w:pPr>
              <w:pStyle w:val="ListBullet"/>
            </w:pPr>
            <w:r w:rsidRPr="00347A9D">
              <w:t>Explaining the basic layout (block diagram level) and operation of:</w:t>
            </w:r>
          </w:p>
          <w:p w:rsidR="00000000" w:rsidRPr="00347A9D" w:rsidP="00347A9D">
            <w:pPr>
              <w:pStyle w:val="ListBullet2"/>
            </w:pPr>
            <w:r w:rsidRPr="00347A9D">
              <w:t>pitot/static systems and associated instruments and systems</w:t>
            </w:r>
          </w:p>
          <w:p w:rsidR="00000000" w:rsidRPr="00347A9D" w:rsidP="00347A9D">
            <w:pPr>
              <w:pStyle w:val="ListBullet2"/>
            </w:pPr>
            <w:r w:rsidRPr="00347A9D">
              <w:t>flight instruments</w:t>
            </w:r>
          </w:p>
          <w:p w:rsidR="00000000" w:rsidRPr="00347A9D" w:rsidP="00347A9D">
            <w:pPr>
              <w:pStyle w:val="ListBullet2"/>
            </w:pPr>
            <w:r w:rsidRPr="00347A9D">
              <w:t>GPWS and FDR</w:t>
            </w:r>
          </w:p>
          <w:p w:rsidR="00000000" w:rsidRPr="00347A9D" w:rsidP="00347A9D">
            <w:pPr>
              <w:pStyle w:val="ListBullet2"/>
            </w:pPr>
            <w:r w:rsidRPr="00347A9D">
              <w:t>stall warning, angle of attack and stall avoidance systems</w:t>
            </w:r>
          </w:p>
          <w:p w:rsidR="00000000" w:rsidRPr="00347A9D" w:rsidP="00347A9D">
            <w:pPr>
              <w:pStyle w:val="ListBullet2"/>
            </w:pPr>
            <w:r w:rsidRPr="00347A9D">
              <w:t xml:space="preserve">navigation systems (compasses, AHRS) </w:t>
            </w:r>
          </w:p>
          <w:p w:rsidR="00000000" w:rsidRPr="00347A9D" w:rsidP="00347A9D">
            <w:pPr>
              <w:pStyle w:val="ListBullet2"/>
            </w:pPr>
            <w:r w:rsidRPr="00347A9D">
              <w:t>pressure measurement, position indicators, engine/auxiliary system indication systems including fuel quantity and flow</w:t>
            </w:r>
          </w:p>
        </w:tc>
      </w:tr>
    </w:tbl>
    <w:p w:rsidR="00000000" w:rsidRPr="00347A9D" w:rsidP="00347A9D">
      <w:pPr>
        <w:pStyle w:val="BodyText"/>
      </w:pPr>
    </w:p>
    <w:p w:rsidR="00000000" w:rsidRPr="00347A9D" w:rsidP="00347A9D">
      <w:pPr>
        <w:pStyle w:val="AllowPageBreak"/>
      </w:pPr>
    </w:p>
    <w:p w:rsidR="00000000" w:rsidRPr="00347A9D" w:rsidP="00347A9D">
      <w:pPr>
        <w:pStyle w:val="Heading1"/>
      </w:pPr>
      <w:bookmarkStart w:id="10" w:name="O_98112"/>
      <w:bookmarkEnd w:id="10"/>
      <w:r w:rsidRPr="00347A9D">
        <w:t>Evidence Guide</w:t>
      </w:r>
    </w:p>
    <w:tbl>
      <w:tblPr>
        <w:tblW w:w="9570" w:type="dxa"/>
        <w:tblLayout w:type="fixed"/>
        <w:tblCellMar>
          <w:left w:w="62" w:type="dxa"/>
          <w:right w:w="62" w:type="dxa"/>
        </w:tblCellMar>
        <w:tblLook w:val="0000"/>
      </w:tblPr>
      <w:tblGrid>
        <w:gridCol w:w="3908"/>
        <w:gridCol w:w="5662"/>
      </w:tblGrid>
      <w:tr w:rsidTr="003200D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rPr>
                <w:rStyle w:val="SpecialBold"/>
              </w:rPr>
              <w:t>EVIDENCE GUIDE</w:t>
            </w:r>
          </w:p>
        </w:tc>
      </w:tr>
      <w:tr w:rsidTr="003200D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t>The Evidence Guide provides advice on assessment and must be read in conjunction with the performance criteria, required skills and knowledge, range statement and the Assessment Guidelines for the Training Package.</w:t>
            </w:r>
          </w:p>
        </w:tc>
      </w:tr>
      <w:tr w:rsidTr="003200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t>A person who dem</w:t>
            </w:r>
            <w:r w:rsidRPr="00347A9D">
              <w:t>onstrates competency in this unit must be able to inspect, test and troubleshoot aircraft instrument systems and components while observing all relevant safety precautions.</w:t>
            </w:r>
          </w:p>
        </w:tc>
      </w:tr>
      <w:tr w:rsidTr="003200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rPr>
                <w:rStyle w:val="SpecialBold"/>
              </w:rPr>
              <w:t>Critical aspects for assessment and evidence required to demonstrate competency in</w:t>
            </w:r>
            <w:r w:rsidRPr="00347A9D">
              <w:rPr>
                <w:rStyle w:val="SpecialBold"/>
              </w:rPr>
              <w:t xml:space="preserve">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A9D" w:rsidP="00347A9D">
            <w:pPr>
              <w:pStyle w:val="BodyText"/>
            </w:pPr>
            <w:r w:rsidRPr="00347A9D">
              <w:t>The underlying skills inherent in this unit should be transferable across a range of inspection applications (including the timely involvement of supervisors or other trades) associated with aircraft instrument systems and components. It is esse</w:t>
            </w:r>
            <w:r w:rsidRPr="00347A9D">
              <w:t>ntial that cleanliness requirements and safety precautions applicable to the system being maintained are fully observed, understood and complied with. Ability to interpret inspection procedures and specifications (allowable limits) and apply them in practi</w:t>
            </w:r>
            <w:r w:rsidRPr="00347A9D">
              <w:t>ce is critical.</w:t>
            </w:r>
          </w:p>
          <w:p w:rsidR="00000000" w:rsidRPr="00347A9D" w:rsidP="00347A9D">
            <w:pPr>
              <w:pStyle w:val="BodyText"/>
            </w:pPr>
            <w:r w:rsidRPr="00347A9D">
              <w:t>Evidence of transferability of skills and knowledge related to inspection is essential. This is to be demonstrated through application across a range of aircraft instrument systems and components listed in the Range Statement. The work plan</w:t>
            </w:r>
            <w:r w:rsidRPr="00347A9D">
              <w:t xml:space="preserve"> should take account of applicable safety and quality requirements in accordance with the industry and regulatory standards.</w:t>
            </w:r>
          </w:p>
          <w:p w:rsidR="00000000" w:rsidP="00347A9D">
            <w:pPr>
              <w:pStyle w:val="BodyText"/>
              <w:rPr>
                <w:lang w:val="en-NZ"/>
              </w:rPr>
            </w:pPr>
            <w:r w:rsidRPr="00347A9D">
              <w:t>A person cannot be assessed as competent until it can be demonstrated to the satisfaction of the workplace assessor that the releva</w:t>
            </w:r>
            <w:r w:rsidRPr="00347A9D">
              <w:t>nt elements of the Unit of Competency are being achieved under routine supervision on a system and at least one major system component/ line replaceable unit (LRU) from each of Groups 1 to 7 (Group 7 may be omitted where it is not applicable to the enterpr</w:t>
            </w:r>
            <w:r w:rsidRPr="00347A9D">
              <w:t>ise) listed in the Range Statement. This shall be established via the records in the Log of Industrial Experience and Achievement or, where appropriate, an equivalent Industry .</w:t>
            </w:r>
          </w:p>
        </w:tc>
      </w:tr>
      <w:tr w:rsidTr="003200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t>Competency should be assessed in the workplace or simulated workplace using tools and equipment specified in the maintenance manuals. It is also expected that general and special purpose tools, test and ground support equipment would be used where appropri</w:t>
            </w:r>
            <w:r w:rsidRPr="00347A9D">
              <w:t>ate.</w:t>
            </w:r>
          </w:p>
        </w:tc>
      </w:tr>
      <w:tr w:rsidTr="003200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p>
        </w:tc>
      </w:tr>
      <w:tr w:rsidTr="003200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A9D" w:rsidP="00347A9D">
            <w:pPr>
              <w:pStyle w:val="BodyText"/>
            </w:pPr>
          </w:p>
        </w:tc>
      </w:tr>
    </w:tbl>
    <w:p w:rsidR="00000000" w:rsidRPr="00347A9D" w:rsidP="00347A9D">
      <w:pPr>
        <w:pStyle w:val="BodyText"/>
      </w:pPr>
    </w:p>
    <w:p w:rsidR="00000000" w:rsidRPr="00347A9D" w:rsidP="00347A9D">
      <w:pPr>
        <w:pStyle w:val="AllowPageBreak"/>
      </w:pPr>
    </w:p>
    <w:p w:rsidR="00000000" w:rsidRPr="00347A9D" w:rsidP="00347A9D">
      <w:pPr>
        <w:pStyle w:val="Heading1"/>
      </w:pPr>
      <w:bookmarkStart w:id="11" w:name="O_98113"/>
      <w:bookmarkEnd w:id="11"/>
      <w:r w:rsidRPr="00347A9D">
        <w:t>Range Statement</w:t>
      </w:r>
    </w:p>
    <w:tbl>
      <w:tblPr>
        <w:tblW w:w="0" w:type="auto"/>
        <w:tblLayout w:type="fixed"/>
        <w:tblCellMar>
          <w:left w:w="62" w:type="dxa"/>
          <w:right w:w="62" w:type="dxa"/>
        </w:tblCellMar>
        <w:tblLook w:val="0000"/>
      </w:tblPr>
      <w:tblGrid>
        <w:gridCol w:w="3524"/>
        <w:gridCol w:w="4998"/>
      </w:tblGrid>
      <w:tr w:rsidTr="003200D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rPr>
                <w:rStyle w:val="SpecialBold"/>
              </w:rPr>
              <w:t>RANGE STATEMENT</w:t>
            </w:r>
          </w:p>
        </w:tc>
      </w:tr>
      <w:tr w:rsidTr="003200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t xml:space="preserve">The range statement relates to the unit of competency as a whole. It allows for different work environments and situations that may affect </w:t>
            </w:r>
            <w:r w:rsidRPr="00347A9D">
              <w:t>performance. Bold italicised wording, if used in the performance criteria, is detailed below. Essential operating conditions that may be present with training and assessment (depending on the work situation, needs of the candidate, accessibility of the ite</w:t>
            </w:r>
            <w:r w:rsidRPr="00347A9D">
              <w:t>m, and local industry and regional contexts) may also be included.</w:t>
            </w:r>
          </w:p>
        </w:tc>
      </w:tr>
      <w:tr w:rsidTr="003200D3">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rPr>
                <w:rStyle w:val="SpecialBold"/>
              </w:rPr>
              <w:t>Note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t>Range statements listed below are numbered to facilitate specification of the assessment requirements included in the Evidence Guide.</w:t>
            </w:r>
          </w:p>
        </w:tc>
      </w:tr>
      <w:tr w:rsidTr="003200D3">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A9D" w:rsidP="00347A9D">
            <w:pPr>
              <w:pStyle w:val="BodyText"/>
            </w:pPr>
            <w:r w:rsidRPr="00347A9D">
              <w:rPr>
                <w:rStyle w:val="SpecialBold"/>
              </w:rPr>
              <w:t>Instrument systems and components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A9D" w:rsidP="00347A9D">
            <w:pPr>
              <w:pStyle w:val="BodyText"/>
            </w:pPr>
            <w:r w:rsidRPr="00347A9D">
              <w:rPr>
                <w:rStyle w:val="Emphasis"/>
              </w:rPr>
              <w:t>Instrument sy</w:t>
            </w:r>
            <w:r w:rsidRPr="00347A9D">
              <w:rPr>
                <w:rStyle w:val="Emphasis"/>
              </w:rPr>
              <w:t>stems and components may include</w:t>
            </w:r>
            <w:r w:rsidRPr="00347A9D">
              <w:t>:</w:t>
            </w:r>
          </w:p>
          <w:p w:rsidR="00000000" w:rsidRPr="00347A9D" w:rsidP="00347A9D">
            <w:pPr>
              <w:pStyle w:val="BodyText"/>
            </w:pPr>
            <w:r w:rsidRPr="00347A9D">
              <w:t>1.  Flight instruments including pitot/static systems, Airspeed Indicators (ASIs), Verti</w:t>
            </w:r>
            <w:r w:rsidRPr="00347A9D">
              <w:t>cal Speed Indicators (VSIs), altimeters, altitude alerting and reporting, turn and bank and slip/turn coordinators, Directional Gyros (DGs), Artificial Horizons (AHs) (air and electrically driven)</w:t>
            </w:r>
          </w:p>
          <w:p w:rsidR="00000000" w:rsidRPr="00347A9D" w:rsidP="00347A9D">
            <w:pPr>
              <w:pStyle w:val="BodyText"/>
            </w:pPr>
            <w:r w:rsidRPr="00347A9D">
              <w:t>2.  Machmeters, air data systems, angle of attack, stall wa</w:t>
            </w:r>
            <w:r w:rsidRPr="00347A9D">
              <w:t>rning and avoidance systems</w:t>
            </w:r>
          </w:p>
          <w:p w:rsidR="00000000" w:rsidRPr="00347A9D" w:rsidP="00347A9D">
            <w:pPr>
              <w:pStyle w:val="BodyText"/>
            </w:pPr>
            <w:r w:rsidRPr="00347A9D">
              <w:t>3.  Flight Data Recorders (FDRs)</w:t>
            </w:r>
          </w:p>
          <w:p w:rsidR="00000000" w:rsidRPr="00347A9D" w:rsidP="00347A9D">
            <w:pPr>
              <w:pStyle w:val="BodyText"/>
            </w:pPr>
            <w:r w:rsidRPr="00347A9D">
              <w:t>4.  Engine indication systems</w:t>
            </w:r>
          </w:p>
          <w:p w:rsidR="00000000" w:rsidRPr="00347A9D" w:rsidP="00347A9D">
            <w:pPr>
              <w:pStyle w:val="BodyText"/>
            </w:pPr>
            <w:r w:rsidRPr="00347A9D">
              <w:t>5.  Magnetic compasses and Attitude and Heading Reference Systems (AHRS)</w:t>
            </w:r>
          </w:p>
          <w:p w:rsidR="00000000" w:rsidRPr="00347A9D" w:rsidP="00347A9D">
            <w:pPr>
              <w:pStyle w:val="BodyText"/>
            </w:pPr>
            <w:r w:rsidRPr="00347A9D">
              <w:t>6.  Miscellaneous instrument systems including pressure measureme</w:t>
            </w:r>
            <w:r w:rsidRPr="00347A9D">
              <w:t>nt, fuel quantity, fuel flow, position indication, voltage and frequency, current and power</w:t>
            </w:r>
          </w:p>
          <w:p w:rsidR="00000000" w:rsidP="00347A9D">
            <w:pPr>
              <w:pStyle w:val="BodyText"/>
              <w:rPr>
                <w:lang w:val="en-NZ"/>
              </w:rPr>
            </w:pPr>
            <w:r w:rsidRPr="00347A9D">
              <w:t>7.  Ground Proximity Warning Systems (GPWS)</w:t>
            </w:r>
          </w:p>
        </w:tc>
      </w:tr>
      <w:tr w:rsidTr="003200D3">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rPr>
                <w:rStyle w:val="SpecialBold"/>
              </w:rPr>
              <w:t>Application</w:t>
            </w:r>
            <w:r w:rsidRPr="00347A9D">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A9D" w:rsidP="00347A9D">
            <w:pPr>
              <w:pStyle w:val="BodyText"/>
            </w:pPr>
            <w:r w:rsidRPr="00347A9D">
              <w:t>Application of this unit may relate to:</w:t>
            </w:r>
          </w:p>
          <w:p w:rsidR="00000000" w:rsidRPr="00347A9D" w:rsidP="00347A9D">
            <w:pPr>
              <w:pStyle w:val="ListBullet"/>
            </w:pPr>
            <w:r w:rsidRPr="00347A9D">
              <w:t>Scheduled or unscheduled maintenance activities</w:t>
            </w:r>
          </w:p>
          <w:p w:rsidR="00000000" w:rsidP="00347A9D">
            <w:pPr>
              <w:pStyle w:val="ListBullet"/>
              <w:rPr>
                <w:lang w:val="en-NZ"/>
              </w:rPr>
            </w:pPr>
            <w:r w:rsidRPr="00347A9D">
              <w:t>Individual or tea</w:t>
            </w:r>
            <w:r w:rsidRPr="00347A9D">
              <w:t>m related activities</w:t>
            </w:r>
          </w:p>
        </w:tc>
      </w:tr>
      <w:tr w:rsidTr="003200D3">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rPr>
                <w:rStyle w:val="SpecialBold"/>
              </w:rPr>
              <w:t>Procedures and requirements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A9D" w:rsidP="00347A9D">
            <w:pPr>
              <w:pStyle w:val="BodyText"/>
            </w:pPr>
            <w:r w:rsidRPr="00347A9D">
              <w:t>Refer to industry standard procedures specified by manufacturers, regulatory authorities or the enterprise</w:t>
            </w:r>
          </w:p>
        </w:tc>
      </w:tr>
    </w:tbl>
    <w:p w:rsidR="003200D3" w:rsidP="00347A9D">
      <w:pPr>
        <w:pStyle w:val="BodyText"/>
      </w:pPr>
    </w:p>
    <w:p w:rsidR="003200D3" w:rsidP="00347A9D">
      <w:pPr>
        <w:pStyle w:val="BodyText"/>
      </w:pPr>
    </w:p>
    <w:p w:rsidR="00000000" w:rsidRPr="00347A9D" w:rsidP="00347A9D">
      <w:pPr>
        <w:pStyle w:val="Heading1"/>
      </w:pPr>
      <w:bookmarkStart w:id="12" w:name="O_98114"/>
      <w:bookmarkEnd w:id="12"/>
      <w:r w:rsidRPr="00347A9D">
        <w:t>Unit Sector(s)</w:t>
      </w:r>
    </w:p>
    <w:tbl>
      <w:tblPr>
        <w:tblW w:w="0" w:type="auto"/>
        <w:tblLayout w:type="fixed"/>
        <w:tblCellMar>
          <w:left w:w="62" w:type="dxa"/>
          <w:right w:w="62" w:type="dxa"/>
        </w:tblCellMar>
        <w:tblLook w:val="0000"/>
      </w:tblPr>
      <w:tblGrid>
        <w:gridCol w:w="2654"/>
        <w:gridCol w:w="5868"/>
      </w:tblGrid>
      <w:tr w:rsidTr="003200D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A9D" w:rsidP="00347A9D">
            <w:pPr>
              <w:pStyle w:val="BodyText"/>
            </w:pPr>
          </w:p>
        </w:tc>
      </w:tr>
    </w:tbl>
    <w:p w:rsidR="00000000" w:rsidRPr="00347A9D" w:rsidP="00347A9D">
      <w:pPr>
        <w:pStyle w:val="BodyText"/>
      </w:pPr>
    </w:p>
    <w:p w:rsidR="00000000" w:rsidRPr="00347A9D" w:rsidP="00347A9D">
      <w:pPr>
        <w:pStyle w:val="AllowPageBreak"/>
      </w:pPr>
    </w:p>
    <w:p w:rsidR="00000000" w:rsidRPr="00347A9D" w:rsidP="00347A9D">
      <w:pPr>
        <w:pStyle w:val="Heading1"/>
      </w:pPr>
      <w:bookmarkStart w:id="13" w:name="O_158780"/>
      <w:bookmarkEnd w:id="13"/>
      <w:r w:rsidRPr="00347A9D">
        <w:t>Competency field</w:t>
      </w:r>
    </w:p>
    <w:tbl>
      <w:tblPr>
        <w:tblW w:w="0" w:type="auto"/>
        <w:tblLayout w:type="fixed"/>
        <w:tblCellMar>
          <w:left w:w="62" w:type="dxa"/>
          <w:right w:w="62" w:type="dxa"/>
        </w:tblCellMar>
        <w:tblLook w:val="0000"/>
      </w:tblPr>
      <w:tblGrid>
        <w:gridCol w:w="2778"/>
        <w:gridCol w:w="5744"/>
      </w:tblGrid>
      <w:tr w:rsidTr="003200D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A9D" w:rsidP="00347A9D">
            <w:pPr>
              <w:pStyle w:val="BodyText"/>
            </w:pPr>
            <w:r w:rsidRPr="00347A9D">
              <w:t>Aviation maintenance</w:t>
            </w:r>
          </w:p>
        </w:tc>
      </w:tr>
    </w:tbl>
    <w:p w:rsidR="00000000" w:rsidRPr="00347A9D" w:rsidP="00347A9D">
      <w:pPr>
        <w:pStyle w:val="BodyText"/>
      </w:pPr>
    </w:p>
    <w:p w:rsidR="00000000" w:rsidRPr="00347A9D" w:rsidP="00347A9D">
      <w:pPr>
        <w:pStyle w:val="AllowPageBreak"/>
      </w:pPr>
    </w:p>
    <w:p w:rsidR="00000000" w:rsidRPr="00347A9D" w:rsidP="00347A9D">
      <w:pPr>
        <w:pStyle w:val="Heading1"/>
      </w:pPr>
      <w:bookmarkStart w:id="14" w:name="O_158779"/>
      <w:bookmarkEnd w:id="14"/>
      <w:r w:rsidRPr="00347A9D">
        <w:t>Co-requisite units</w:t>
      </w:r>
    </w:p>
    <w:tbl>
      <w:tblPr>
        <w:tblW w:w="0" w:type="auto"/>
        <w:tblLayout w:type="fixed"/>
        <w:tblCellMar>
          <w:left w:w="62" w:type="dxa"/>
          <w:right w:w="62" w:type="dxa"/>
        </w:tblCellMar>
        <w:tblLook w:val="0000"/>
      </w:tblPr>
      <w:tblGrid>
        <w:gridCol w:w="2435"/>
        <w:gridCol w:w="1926"/>
        <w:gridCol w:w="4161"/>
      </w:tblGrid>
      <w:tr w:rsidTr="003200D3">
        <w:tblPrEx>
          <w:tblW w:w="0" w:type="auto"/>
          <w:tblLayout w:type="fixed"/>
          <w:tblCellMar>
            <w:left w:w="62" w:type="dxa"/>
            <w:right w:w="62" w:type="dxa"/>
          </w:tblCellMar>
          <w:tblLook w:val="0000"/>
        </w:tblPrEx>
        <w:trPr>
          <w:tblHeader/>
        </w:trPr>
        <w:tc>
          <w:tcPr>
            <w:tcW w:w="2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rPr>
                <w:rStyle w:val="SpecialBold"/>
              </w:rPr>
              <w:t>Co-requisite units</w:t>
            </w:r>
          </w:p>
        </w:tc>
        <w:tc>
          <w:tcPr>
            <w:tcW w:w="60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p>
        </w:tc>
      </w:tr>
      <w:tr w:rsidTr="003200D3">
        <w:tblPrEx>
          <w:tblW w:w="0" w:type="auto"/>
          <w:tblLayout w:type="fixed"/>
          <w:tblCellMar>
            <w:left w:w="62" w:type="dxa"/>
            <w:right w:w="62" w:type="dxa"/>
          </w:tblCellMar>
          <w:tblLook w:val="0000"/>
        </w:tblPrEx>
        <w:tc>
          <w:tcPr>
            <w:tcW w:w="2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t>MEA205C</w:t>
            </w:r>
          </w:p>
        </w:tc>
        <w:tc>
          <w:tcPr>
            <w:tcW w:w="4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A9D">
            <w:pPr>
              <w:pStyle w:val="BodyText"/>
              <w:rPr>
                <w:lang w:val="en-NZ"/>
              </w:rPr>
            </w:pPr>
            <w:r w:rsidRPr="00347A9D">
              <w:t>Remove and install advanced aircraft general instrument system components</w:t>
            </w:r>
          </w:p>
        </w:tc>
      </w:tr>
      <w:tr w:rsidTr="003200D3">
        <w:tblPrEx>
          <w:tblW w:w="0" w:type="auto"/>
          <w:tblLayout w:type="fixed"/>
          <w:tblCellMar>
            <w:left w:w="62" w:type="dxa"/>
            <w:right w:w="62" w:type="dxa"/>
          </w:tblCellMar>
          <w:tblLook w:val="0000"/>
        </w:tblPrEx>
        <w:tc>
          <w:tcPr>
            <w:tcW w:w="2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A9D" w:rsidP="00347A9D">
            <w:pPr>
              <w:pStyle w:val="BodyText"/>
            </w:pPr>
          </w:p>
        </w:tc>
      </w:tr>
    </w:tbl>
    <w:p w:rsidR="00000000" w:rsidRPr="00347A9D" w:rsidP="00347A9D">
      <w:pPr>
        <w:pStyle w:val="BodyText"/>
      </w:pPr>
    </w:p>
    <w:p w:rsidR="00000000" w:rsidRPr="00347A9D" w:rsidP="00347A9D"/>
    <w:sectPr w:rsidSect="00347A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A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00D3" w:rsidP="003200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A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0D3" w:rsidP="00347A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200D3" w:rsidP="00347A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200D3" w:rsidP="00347A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A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00D3" w:rsidP="003200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A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0D3" w:rsidP="00347A9D">
    <w:pPr>
      <w:pStyle w:val="Header"/>
      <w:framePr w:wrap="around"/>
    </w:pPr>
    <w:r>
      <w:fldChar w:fldCharType="begin"/>
    </w:r>
    <w:r>
      <w:instrText xml:space="preserve"> TITLE   \* MERGEFORMAT </w:instrText>
    </w:r>
    <w:r>
      <w:fldChar w:fldCharType="separate"/>
    </w:r>
    <w:r>
      <w:t>MEA224B Inspect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00D3" w:rsidP="00347A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6A32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82A1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567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A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7A9D"/>
    <w:pPr>
      <w:spacing w:before="360" w:after="60"/>
      <w:outlineLvl w:val="0"/>
    </w:pPr>
    <w:rPr>
      <w:sz w:val="32"/>
    </w:rPr>
  </w:style>
  <w:style w:type="paragraph" w:styleId="Heading2">
    <w:name w:val="heading 2"/>
    <w:basedOn w:val="HeadingBase"/>
    <w:next w:val="BodyText"/>
    <w:link w:val="Heading2Char"/>
    <w:qFormat/>
    <w:rsid w:val="00347A9D"/>
    <w:pPr>
      <w:keepLines/>
      <w:spacing w:before="240" w:after="120"/>
      <w:outlineLvl w:val="1"/>
    </w:pPr>
    <w:rPr>
      <w:sz w:val="28"/>
      <w:szCs w:val="40"/>
    </w:rPr>
  </w:style>
  <w:style w:type="paragraph" w:styleId="Heading3">
    <w:name w:val="heading 3"/>
    <w:basedOn w:val="HeadingBase"/>
    <w:next w:val="BodyText"/>
    <w:link w:val="Heading3Char"/>
    <w:qFormat/>
    <w:rsid w:val="00347A9D"/>
    <w:pPr>
      <w:spacing w:before="180" w:after="120"/>
      <w:outlineLvl w:val="2"/>
    </w:pPr>
    <w:rPr>
      <w:spacing w:val="-10"/>
      <w:kern w:val="32"/>
    </w:rPr>
  </w:style>
  <w:style w:type="paragraph" w:styleId="Heading4">
    <w:name w:val="heading 4"/>
    <w:basedOn w:val="HeadingBase"/>
    <w:next w:val="BodyText"/>
    <w:link w:val="Heading4Char"/>
    <w:qFormat/>
    <w:rsid w:val="00347A9D"/>
    <w:pPr>
      <w:spacing w:before="160" w:after="120"/>
      <w:outlineLvl w:val="3"/>
    </w:pPr>
    <w:rPr>
      <w:sz w:val="22"/>
    </w:rPr>
  </w:style>
  <w:style w:type="paragraph" w:styleId="Heading5">
    <w:name w:val="heading 5"/>
    <w:basedOn w:val="HeadingBase"/>
    <w:next w:val="Normal"/>
    <w:link w:val="Heading5Char"/>
    <w:qFormat/>
    <w:rsid w:val="00347A9D"/>
    <w:pPr>
      <w:spacing w:before="80"/>
      <w:outlineLvl w:val="4"/>
    </w:pPr>
    <w:rPr>
      <w:color w:val="918585"/>
      <w:sz w:val="20"/>
    </w:rPr>
  </w:style>
  <w:style w:type="paragraph" w:styleId="Heading6">
    <w:name w:val="heading 6"/>
    <w:basedOn w:val="HeadingBase"/>
    <w:next w:val="Normal"/>
    <w:link w:val="Heading6Char"/>
    <w:qFormat/>
    <w:rsid w:val="00347A9D"/>
    <w:pPr>
      <w:spacing w:before="60"/>
      <w:outlineLvl w:val="5"/>
    </w:pPr>
    <w:rPr>
      <w:color w:val="918585"/>
      <w:sz w:val="20"/>
    </w:rPr>
  </w:style>
  <w:style w:type="paragraph" w:styleId="Heading7">
    <w:name w:val="heading 7"/>
    <w:basedOn w:val="Normal"/>
    <w:next w:val="Normal"/>
    <w:link w:val="Heading7Char"/>
    <w:qFormat/>
    <w:rsid w:val="00347A9D"/>
    <w:pPr>
      <w:ind w:left="720"/>
      <w:outlineLvl w:val="6"/>
    </w:pPr>
    <w:rPr>
      <w:i/>
    </w:rPr>
  </w:style>
  <w:style w:type="paragraph" w:styleId="Heading8">
    <w:name w:val="heading 8"/>
    <w:basedOn w:val="Normal"/>
    <w:next w:val="Normal"/>
    <w:link w:val="Heading8Char"/>
    <w:qFormat/>
    <w:rsid w:val="00347A9D"/>
    <w:pPr>
      <w:ind w:left="720"/>
      <w:outlineLvl w:val="7"/>
    </w:pPr>
    <w:rPr>
      <w:i/>
    </w:rPr>
  </w:style>
  <w:style w:type="paragraph" w:styleId="Heading9">
    <w:name w:val="heading 9"/>
    <w:basedOn w:val="Normal"/>
    <w:next w:val="Normal"/>
    <w:link w:val="Heading9Char"/>
    <w:qFormat/>
    <w:rsid w:val="00347A9D"/>
    <w:pPr>
      <w:ind w:left="720"/>
      <w:outlineLvl w:val="8"/>
    </w:pPr>
    <w:rPr>
      <w:i/>
    </w:rPr>
  </w:style>
  <w:style w:type="character" w:default="1" w:styleId="DefaultParagraphFont">
    <w:name w:val="Default Paragraph Font"/>
    <w:uiPriority w:val="1"/>
    <w:unhideWhenUsed/>
    <w:rsid w:val="00347A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A9D"/>
  </w:style>
  <w:style w:type="character" w:customStyle="1" w:styleId="Heading1Char">
    <w:name w:val="Heading 1 Char"/>
    <w:basedOn w:val="DefaultParagraphFont"/>
    <w:link w:val="Heading1"/>
    <w:rsid w:val="00347A9D"/>
    <w:rPr>
      <w:rFonts w:ascii="Times New Roman" w:eastAsia="Times New Roman" w:hAnsi="Times New Roman" w:cs="Times New Roman"/>
      <w:b/>
      <w:sz w:val="32"/>
      <w:szCs w:val="20"/>
      <w:lang w:eastAsia="en-US"/>
    </w:rPr>
  </w:style>
  <w:style w:type="paragraph" w:styleId="BodyText">
    <w:name w:val="Body Text"/>
    <w:basedOn w:val="Normal"/>
    <w:link w:val="BodyTextChar"/>
    <w:rsid w:val="00347A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7A9D"/>
    <w:rPr>
      <w:rFonts w:ascii="Times New Roman" w:eastAsia="Times New Roman" w:hAnsi="Times New Roman" w:cs="Times New Roman"/>
      <w:sz w:val="24"/>
      <w:lang w:val="en-US" w:eastAsia="en-US"/>
    </w:rPr>
  </w:style>
  <w:style w:type="paragraph" w:styleId="Footer">
    <w:name w:val="footer"/>
    <w:basedOn w:val="Normal"/>
    <w:link w:val="FooterChar"/>
    <w:rsid w:val="00347A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A9D"/>
    <w:rPr>
      <w:rFonts w:ascii="Times New Roman" w:eastAsia="Times New Roman" w:hAnsi="Times New Roman" w:cs="Times New Roman"/>
      <w:sz w:val="16"/>
      <w:lang w:val="en-US" w:eastAsia="en-US"/>
    </w:rPr>
  </w:style>
  <w:style w:type="paragraph" w:styleId="List">
    <w:name w:val="List"/>
    <w:basedOn w:val="BodyText"/>
    <w:next w:val="BodyText"/>
    <w:rsid w:val="00347A9D"/>
    <w:pPr>
      <w:tabs>
        <w:tab w:val="left" w:pos="340"/>
      </w:tabs>
      <w:spacing w:before="60" w:after="60"/>
      <w:ind w:left="340" w:hanging="340"/>
    </w:pPr>
  </w:style>
  <w:style w:type="paragraph" w:styleId="ListBullet">
    <w:name w:val="List Bullet"/>
    <w:basedOn w:val="List"/>
    <w:rsid w:val="00347A9D"/>
    <w:pPr>
      <w:numPr>
        <w:numId w:val="13"/>
      </w:numPr>
      <w:tabs>
        <w:tab w:val="clear" w:pos="340"/>
      </w:tabs>
      <w:spacing w:before="40" w:after="40"/>
    </w:pPr>
  </w:style>
  <w:style w:type="character" w:customStyle="1" w:styleId="SpecialBold">
    <w:name w:val="Special Bold"/>
    <w:basedOn w:val="DefaultParagraphFont"/>
    <w:rsid w:val="00347A9D"/>
    <w:rPr>
      <w:b/>
      <w:spacing w:val="0"/>
    </w:rPr>
  </w:style>
  <w:style w:type="paragraph" w:styleId="ListBullet2">
    <w:name w:val="List Bullet 2"/>
    <w:basedOn w:val="List2"/>
    <w:rsid w:val="00347A9D"/>
    <w:pPr>
      <w:numPr>
        <w:numId w:val="14"/>
      </w:numPr>
      <w:tabs>
        <w:tab w:val="clear" w:pos="680"/>
      </w:tabs>
    </w:pPr>
  </w:style>
  <w:style w:type="paragraph" w:styleId="Header">
    <w:name w:val="header"/>
    <w:basedOn w:val="Normal"/>
    <w:link w:val="HeaderChar"/>
    <w:rsid w:val="00347A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A9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47A9D"/>
    <w:rPr>
      <w:i/>
    </w:rPr>
  </w:style>
  <w:style w:type="paragraph" w:customStyle="1" w:styleId="SuperHeading">
    <w:name w:val="SuperHeading"/>
    <w:basedOn w:val="Normal"/>
    <w:rsid w:val="00347A9D"/>
    <w:pPr>
      <w:spacing w:before="240" w:after="120"/>
      <w:outlineLvl w:val="0"/>
    </w:pPr>
    <w:rPr>
      <w:rFonts w:ascii="Times New Roman" w:hAnsi="Times New Roman"/>
      <w:b/>
      <w:sz w:val="28"/>
    </w:rPr>
  </w:style>
  <w:style w:type="paragraph" w:customStyle="1" w:styleId="AllowPageBreak">
    <w:name w:val="AllowPageBreak"/>
    <w:rsid w:val="00347A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7A9D"/>
    <w:pPr>
      <w:tabs>
        <w:tab w:val="left" w:pos="680"/>
      </w:tabs>
      <w:spacing w:before="60" w:after="60"/>
      <w:ind w:left="680" w:hanging="340"/>
    </w:pPr>
  </w:style>
  <w:style w:type="character" w:customStyle="1" w:styleId="BoldandItalics">
    <w:name w:val="Bold and Italics"/>
    <w:qFormat/>
    <w:rsid w:val="00347A9D"/>
    <w:rPr>
      <w:b/>
      <w:i/>
      <w:u w:val="none"/>
    </w:rPr>
  </w:style>
  <w:style w:type="character" w:customStyle="1" w:styleId="Heading2Char">
    <w:name w:val="Heading 2 Char"/>
    <w:basedOn w:val="DefaultParagraphFont"/>
    <w:link w:val="Heading2"/>
    <w:rsid w:val="00347A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A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A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A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A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A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7A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7A9D"/>
    <w:rPr>
      <w:rFonts w:ascii="Courier New" w:eastAsia="Times New Roman" w:hAnsi="Courier New" w:cs="Times New Roman"/>
      <w:i/>
      <w:szCs w:val="20"/>
      <w:lang w:val="en-US" w:eastAsia="en-US"/>
    </w:rPr>
  </w:style>
  <w:style w:type="paragraph" w:customStyle="1" w:styleId="HeadingBase">
    <w:name w:val="Heading Base"/>
    <w:rsid w:val="00347A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A9D"/>
    <w:pPr>
      <w:tabs>
        <w:tab w:val="right" w:leader="dot" w:pos="9072"/>
      </w:tabs>
      <w:ind w:left="567"/>
    </w:pPr>
    <w:rPr>
      <w:szCs w:val="22"/>
    </w:rPr>
  </w:style>
  <w:style w:type="paragraph" w:customStyle="1" w:styleId="TOCBase">
    <w:name w:val="TOC Base"/>
    <w:rsid w:val="00347A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A9D"/>
    <w:pPr>
      <w:tabs>
        <w:tab w:val="right" w:leader="dot" w:pos="9072"/>
      </w:tabs>
      <w:spacing w:before="40" w:after="40"/>
      <w:ind w:left="284"/>
    </w:pPr>
    <w:rPr>
      <w:rFonts w:ascii="Times New Roman" w:hAnsi="Times New Roman"/>
    </w:rPr>
  </w:style>
  <w:style w:type="paragraph" w:styleId="TOC1">
    <w:name w:val="toc 1"/>
    <w:basedOn w:val="TOCBase"/>
    <w:next w:val="Normal"/>
    <w:rsid w:val="00347A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7A9D"/>
    <w:pPr>
      <w:spacing w:before="5040"/>
      <w:jc w:val="center"/>
    </w:pPr>
    <w:rPr>
      <w:sz w:val="48"/>
      <w:szCs w:val="72"/>
      <w:lang w:val="en-US"/>
    </w:rPr>
  </w:style>
  <w:style w:type="character" w:customStyle="1" w:styleId="TitleChar">
    <w:name w:val="Title Char"/>
    <w:basedOn w:val="DefaultParagraphFont"/>
    <w:link w:val="Title"/>
    <w:rsid w:val="00347A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A9D"/>
    <w:pPr>
      <w:tabs>
        <w:tab w:val="left" w:pos="3600"/>
        <w:tab w:val="left" w:pos="3958"/>
      </w:tabs>
    </w:pPr>
  </w:style>
  <w:style w:type="paragraph" w:customStyle="1" w:styleId="Note">
    <w:name w:val="Note"/>
    <w:basedOn w:val="BodyText"/>
    <w:rsid w:val="00347A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A9D"/>
    <w:pPr>
      <w:framePr w:wrap="auto" w:hAnchor="text" w:y="6049"/>
    </w:pPr>
    <w:rPr>
      <w:color w:val="000000"/>
      <w:sz w:val="40"/>
    </w:rPr>
  </w:style>
  <w:style w:type="paragraph" w:customStyle="1" w:styleId="TOCTitle">
    <w:name w:val="TOCTitle"/>
    <w:basedOn w:val="Heading1"/>
    <w:rsid w:val="00347A9D"/>
    <w:pPr>
      <w:spacing w:after="240"/>
      <w:jc w:val="center"/>
      <w:outlineLvl w:val="9"/>
    </w:pPr>
    <w:rPr>
      <w:caps/>
    </w:rPr>
  </w:style>
  <w:style w:type="paragraph" w:customStyle="1" w:styleId="Version">
    <w:name w:val="Version"/>
    <w:rsid w:val="00347A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A9D"/>
    <w:pPr>
      <w:keepNext w:val="0"/>
      <w:tabs>
        <w:tab w:val="right" w:pos="4176"/>
      </w:tabs>
      <w:ind w:left="198" w:hanging="198"/>
    </w:pPr>
    <w:rPr>
      <w:rFonts w:ascii="Garamond" w:hAnsi="Garamond"/>
    </w:rPr>
  </w:style>
  <w:style w:type="paragraph" w:styleId="IndexHeading">
    <w:name w:val="index heading"/>
    <w:basedOn w:val="Normal"/>
    <w:next w:val="Index1"/>
    <w:semiHidden/>
    <w:rsid w:val="00347A9D"/>
    <w:pPr>
      <w:spacing w:before="120" w:after="120"/>
    </w:pPr>
    <w:rPr>
      <w:rFonts w:ascii="Arial" w:hAnsi="Arial"/>
      <w:b/>
      <w:color w:val="918585"/>
      <w:sz w:val="24"/>
    </w:rPr>
  </w:style>
  <w:style w:type="paragraph" w:customStyle="1" w:styleId="Chapter">
    <w:name w:val="Chapter"/>
    <w:basedOn w:val="Normal"/>
    <w:rsid w:val="00347A9D"/>
    <w:pPr>
      <w:spacing w:before="240"/>
    </w:pPr>
    <w:rPr>
      <w:rFonts w:ascii="Times New Roman" w:hAnsi="Times New Roman"/>
      <w:smallCaps/>
      <w:spacing w:val="80"/>
      <w:sz w:val="28"/>
    </w:rPr>
  </w:style>
  <w:style w:type="paragraph" w:customStyle="1" w:styleId="InChapter">
    <w:name w:val="InChapter"/>
    <w:basedOn w:val="Heading3"/>
    <w:rsid w:val="00347A9D"/>
    <w:pPr>
      <w:spacing w:after="240"/>
      <w:outlineLvl w:val="9"/>
    </w:pPr>
    <w:rPr>
      <w:noProof/>
    </w:rPr>
  </w:style>
  <w:style w:type="paragraph" w:styleId="Index2">
    <w:name w:val="index 2"/>
    <w:basedOn w:val="Normal"/>
    <w:next w:val="Normal"/>
    <w:semiHidden/>
    <w:rsid w:val="00347A9D"/>
    <w:pPr>
      <w:tabs>
        <w:tab w:val="right" w:pos="4176"/>
      </w:tabs>
      <w:ind w:left="568" w:hanging="284"/>
    </w:pPr>
    <w:rPr>
      <w:rFonts w:ascii="Garamond" w:hAnsi="Garamond"/>
    </w:rPr>
  </w:style>
  <w:style w:type="paragraph" w:customStyle="1" w:styleId="Byline">
    <w:name w:val="Byline"/>
    <w:rsid w:val="00347A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A9D"/>
    <w:pPr>
      <w:tabs>
        <w:tab w:val="clear" w:pos="3600"/>
        <w:tab w:val="clear" w:pos="3958"/>
      </w:tabs>
      <w:jc w:val="right"/>
    </w:pPr>
  </w:style>
  <w:style w:type="paragraph" w:styleId="Caption">
    <w:name w:val="caption"/>
    <w:basedOn w:val="BodyText"/>
    <w:next w:val="Normal"/>
    <w:qFormat/>
    <w:rsid w:val="00347A9D"/>
    <w:pPr>
      <w:framePr w:w="2268" w:hSpace="181" w:vSpace="181" w:wrap="around" w:vAnchor="text" w:hAnchor="page" w:x="1135" w:y="285" w:anchorLock="1"/>
    </w:pPr>
    <w:rPr>
      <w:i/>
    </w:rPr>
  </w:style>
  <w:style w:type="paragraph" w:customStyle="1" w:styleId="MiniTOCTitle">
    <w:name w:val="MiniTOCTitle"/>
    <w:basedOn w:val="Heading4"/>
    <w:rsid w:val="00347A9D"/>
    <w:pPr>
      <w:spacing w:before="240"/>
      <w:outlineLvl w:val="9"/>
    </w:pPr>
    <w:rPr>
      <w:noProof/>
      <w:sz w:val="24"/>
    </w:rPr>
  </w:style>
  <w:style w:type="paragraph" w:customStyle="1" w:styleId="MiniTOCItem">
    <w:name w:val="MiniTOCItem"/>
    <w:basedOn w:val="ListBullet"/>
    <w:rsid w:val="00347A9D"/>
    <w:pPr>
      <w:numPr>
        <w:numId w:val="0"/>
      </w:numPr>
      <w:tabs>
        <w:tab w:val="right" w:leader="dot" w:pos="6521"/>
      </w:tabs>
      <w:spacing w:before="0" w:after="0"/>
    </w:pPr>
  </w:style>
  <w:style w:type="paragraph" w:customStyle="1" w:styleId="TOFTitle">
    <w:name w:val="TOFTitle"/>
    <w:basedOn w:val="TOCTitle"/>
    <w:rsid w:val="00347A9D"/>
  </w:style>
  <w:style w:type="paragraph" w:styleId="TableofFigures">
    <w:name w:val="table of figures"/>
    <w:basedOn w:val="Normal"/>
    <w:next w:val="Normal"/>
    <w:semiHidden/>
    <w:rsid w:val="00347A9D"/>
    <w:pPr>
      <w:tabs>
        <w:tab w:val="right" w:leader="dot" w:pos="9072"/>
      </w:tabs>
      <w:ind w:left="970" w:hanging="403"/>
    </w:pPr>
    <w:rPr>
      <w:rFonts w:ascii="Times New Roman" w:hAnsi="Times New Roman"/>
      <w:b/>
    </w:rPr>
  </w:style>
  <w:style w:type="paragraph" w:styleId="ListNumber">
    <w:name w:val="List Number"/>
    <w:basedOn w:val="List"/>
    <w:rsid w:val="00347A9D"/>
    <w:pPr>
      <w:numPr>
        <w:numId w:val="11"/>
      </w:numPr>
    </w:pPr>
  </w:style>
  <w:style w:type="character" w:customStyle="1" w:styleId="WingdingSymbols">
    <w:name w:val="Wingding Symbols"/>
    <w:rsid w:val="00347A9D"/>
    <w:rPr>
      <w:rFonts w:ascii="Wingdings" w:hAnsi="Wingdings"/>
    </w:rPr>
  </w:style>
  <w:style w:type="paragraph" w:customStyle="1" w:styleId="TableHeading">
    <w:name w:val="Table Heading"/>
    <w:basedOn w:val="HeadingBase"/>
    <w:rsid w:val="00347A9D"/>
    <w:pPr>
      <w:keepLines/>
      <w:pBdr>
        <w:bottom w:val="single" w:sz="6" w:space="1" w:color="918585"/>
      </w:pBdr>
      <w:spacing w:before="240"/>
    </w:pPr>
  </w:style>
  <w:style w:type="character" w:customStyle="1" w:styleId="HotSpot">
    <w:name w:val="HotSpot"/>
    <w:rsid w:val="00347A9D"/>
    <w:rPr>
      <w:color w:val="0033CC"/>
      <w:u w:val="none"/>
    </w:rPr>
  </w:style>
  <w:style w:type="paragraph" w:customStyle="1" w:styleId="BodyTextRight">
    <w:name w:val="Body Text Right"/>
    <w:basedOn w:val="BodyText"/>
    <w:rsid w:val="00347A9D"/>
    <w:pPr>
      <w:spacing w:before="0" w:after="0"/>
      <w:jc w:val="right"/>
    </w:pPr>
  </w:style>
  <w:style w:type="paragraph" w:styleId="Index3">
    <w:name w:val="index 3"/>
    <w:basedOn w:val="ListNumber2"/>
    <w:next w:val="Normal"/>
    <w:semiHidden/>
    <w:rsid w:val="00347A9D"/>
    <w:pPr>
      <w:numPr>
        <w:numId w:val="0"/>
      </w:numPr>
      <w:tabs>
        <w:tab w:val="right" w:leader="dot" w:pos="4176"/>
      </w:tabs>
    </w:pPr>
  </w:style>
  <w:style w:type="paragraph" w:styleId="ListNumber2">
    <w:name w:val="List Number 2"/>
    <w:basedOn w:val="List2"/>
    <w:rsid w:val="00347A9D"/>
    <w:pPr>
      <w:numPr>
        <w:numId w:val="10"/>
      </w:numPr>
      <w:tabs>
        <w:tab w:val="clear" w:pos="1060"/>
      </w:tabs>
    </w:pPr>
  </w:style>
  <w:style w:type="paragraph" w:customStyle="1" w:styleId="MarginNote">
    <w:name w:val="Margin Note"/>
    <w:basedOn w:val="BodyText"/>
    <w:rsid w:val="00347A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A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A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7A9D"/>
    <w:rPr>
      <w:sz w:val="32"/>
    </w:rPr>
  </w:style>
  <w:style w:type="paragraph" w:customStyle="1" w:styleId="HeadingProcedure">
    <w:name w:val="Heading Procedure"/>
    <w:basedOn w:val="HeadingBase"/>
    <w:next w:val="Normal"/>
    <w:rsid w:val="00347A9D"/>
    <w:pPr>
      <w:tabs>
        <w:tab w:val="left" w:pos="0"/>
      </w:tabs>
      <w:spacing w:before="120" w:after="60"/>
    </w:pPr>
    <w:rPr>
      <w:i/>
      <w:color w:val="918585"/>
      <w:sz w:val="22"/>
    </w:rPr>
  </w:style>
  <w:style w:type="paragraph" w:customStyle="1" w:styleId="TableBodyText">
    <w:name w:val="Table Body Text"/>
    <w:basedOn w:val="BodyText"/>
    <w:rsid w:val="00347A9D"/>
    <w:pPr>
      <w:spacing w:before="60" w:after="60"/>
    </w:pPr>
  </w:style>
  <w:style w:type="paragraph" w:styleId="ListContinue">
    <w:name w:val="List Continue"/>
    <w:basedOn w:val="List"/>
    <w:rsid w:val="00347A9D"/>
    <w:pPr>
      <w:ind w:firstLine="0"/>
    </w:pPr>
  </w:style>
  <w:style w:type="paragraph" w:customStyle="1" w:styleId="ListNote">
    <w:name w:val="List Note"/>
    <w:basedOn w:val="List"/>
    <w:rsid w:val="00347A9D"/>
    <w:pPr>
      <w:pBdr>
        <w:top w:val="single" w:sz="6" w:space="2" w:color="918585"/>
        <w:bottom w:val="single" w:sz="6" w:space="2" w:color="918585"/>
      </w:pBdr>
      <w:tabs>
        <w:tab w:val="left" w:pos="1021"/>
      </w:tabs>
      <w:ind w:firstLine="0"/>
    </w:pPr>
  </w:style>
  <w:style w:type="paragraph" w:customStyle="1" w:styleId="Warning">
    <w:name w:val="Warning"/>
    <w:basedOn w:val="BodyText"/>
    <w:rsid w:val="00347A9D"/>
    <w:pPr>
      <w:shd w:val="clear" w:color="auto" w:fill="D9D9D9"/>
      <w:tabs>
        <w:tab w:val="left" w:pos="992"/>
      </w:tabs>
      <w:ind w:left="119" w:right="119"/>
    </w:pPr>
    <w:rPr>
      <w:sz w:val="20"/>
    </w:rPr>
  </w:style>
  <w:style w:type="paragraph" w:customStyle="1" w:styleId="MarginIcons">
    <w:name w:val="Margin Icons"/>
    <w:basedOn w:val="BodyText"/>
    <w:rsid w:val="00347A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A9D"/>
    <w:rPr>
      <w:rFonts w:ascii="Courier New" w:hAnsi="Courier New"/>
    </w:rPr>
  </w:style>
  <w:style w:type="paragraph" w:customStyle="1" w:styleId="NoteBullet">
    <w:name w:val="Note Bullet"/>
    <w:basedOn w:val="Note"/>
    <w:rsid w:val="00347A9D"/>
    <w:pPr>
      <w:tabs>
        <w:tab w:val="clear" w:pos="680"/>
      </w:tabs>
      <w:spacing w:before="60" w:after="60"/>
    </w:pPr>
  </w:style>
  <w:style w:type="paragraph" w:customStyle="1" w:styleId="SubHeading2">
    <w:name w:val="SubHeading2"/>
    <w:basedOn w:val="HeadingBase"/>
    <w:rsid w:val="00347A9D"/>
    <w:pPr>
      <w:spacing w:before="240" w:after="60"/>
    </w:pPr>
    <w:rPr>
      <w:sz w:val="20"/>
    </w:rPr>
  </w:style>
  <w:style w:type="paragraph" w:customStyle="1" w:styleId="SubHeading1">
    <w:name w:val="SubHeading1"/>
    <w:basedOn w:val="HeadingBase"/>
    <w:rsid w:val="00347A9D"/>
    <w:pPr>
      <w:spacing w:before="240" w:after="60"/>
    </w:pPr>
    <w:rPr>
      <w:color w:val="918585"/>
      <w:sz w:val="22"/>
    </w:rPr>
  </w:style>
  <w:style w:type="paragraph" w:customStyle="1" w:styleId="SideHeading">
    <w:name w:val="Side Heading"/>
    <w:basedOn w:val="HeadingBase"/>
    <w:rsid w:val="00347A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A9D"/>
    <w:pPr>
      <w:numPr>
        <w:numId w:val="12"/>
      </w:numPr>
    </w:pPr>
  </w:style>
  <w:style w:type="paragraph" w:styleId="PlainText">
    <w:name w:val="Plain Text"/>
    <w:basedOn w:val="Normal"/>
    <w:link w:val="PlainTextChar"/>
    <w:rsid w:val="00347A9D"/>
    <w:rPr>
      <w:sz w:val="20"/>
    </w:rPr>
  </w:style>
  <w:style w:type="character" w:customStyle="1" w:styleId="PlainTextChar">
    <w:name w:val="Plain Text Char"/>
    <w:basedOn w:val="DefaultParagraphFont"/>
    <w:link w:val="PlainText"/>
    <w:rsid w:val="00347A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7A9D"/>
    <w:rPr>
      <w:b/>
      <w:smallCaps/>
    </w:rPr>
  </w:style>
  <w:style w:type="paragraph" w:customStyle="1" w:styleId="TableListNumber">
    <w:name w:val="Table List Number"/>
    <w:basedOn w:val="ListNumber"/>
    <w:rsid w:val="00347A9D"/>
    <w:pPr>
      <w:numPr>
        <w:numId w:val="0"/>
      </w:numPr>
    </w:pPr>
  </w:style>
  <w:style w:type="paragraph" w:styleId="TOC4">
    <w:name w:val="toc 4"/>
    <w:basedOn w:val="TOCBase"/>
    <w:next w:val="Normal"/>
    <w:semiHidden/>
    <w:rsid w:val="00347A9D"/>
    <w:pPr>
      <w:tabs>
        <w:tab w:val="right" w:leader="dot" w:pos="9071"/>
      </w:tabs>
      <w:ind w:left="1701"/>
    </w:pPr>
  </w:style>
  <w:style w:type="paragraph" w:customStyle="1" w:styleId="ListAlpha">
    <w:name w:val="List Alpha"/>
    <w:basedOn w:val="List"/>
    <w:rsid w:val="00347A9D"/>
    <w:pPr>
      <w:numPr>
        <w:numId w:val="9"/>
      </w:numPr>
    </w:pPr>
  </w:style>
  <w:style w:type="paragraph" w:customStyle="1" w:styleId="ListAlpha2">
    <w:name w:val="List Alpha 2"/>
    <w:basedOn w:val="List2"/>
    <w:rsid w:val="00347A9D"/>
    <w:pPr>
      <w:numPr>
        <w:numId w:val="8"/>
      </w:numPr>
    </w:pPr>
  </w:style>
  <w:style w:type="paragraph" w:styleId="List3">
    <w:name w:val="List 3"/>
    <w:basedOn w:val="BodyText"/>
    <w:rsid w:val="00347A9D"/>
    <w:pPr>
      <w:tabs>
        <w:tab w:val="left" w:pos="1021"/>
      </w:tabs>
      <w:spacing w:before="60" w:after="60"/>
      <w:ind w:left="1020" w:hanging="340"/>
    </w:pPr>
  </w:style>
  <w:style w:type="paragraph" w:styleId="List4">
    <w:name w:val="List 4"/>
    <w:basedOn w:val="BodyText"/>
    <w:rsid w:val="00347A9D"/>
    <w:pPr>
      <w:tabs>
        <w:tab w:val="left" w:pos="1361"/>
      </w:tabs>
      <w:spacing w:before="60" w:after="60"/>
      <w:ind w:left="1361" w:hanging="340"/>
    </w:pPr>
  </w:style>
  <w:style w:type="paragraph" w:styleId="List5">
    <w:name w:val="List 5"/>
    <w:basedOn w:val="BodyText"/>
    <w:rsid w:val="00347A9D"/>
    <w:pPr>
      <w:tabs>
        <w:tab w:val="left" w:pos="1701"/>
      </w:tabs>
      <w:spacing w:before="60" w:after="60"/>
      <w:ind w:left="1701" w:hanging="340"/>
    </w:pPr>
  </w:style>
  <w:style w:type="paragraph" w:styleId="ListBullet3">
    <w:name w:val="List Bullet 3"/>
    <w:basedOn w:val="List3"/>
    <w:rsid w:val="00347A9D"/>
    <w:pPr>
      <w:numPr>
        <w:numId w:val="15"/>
      </w:numPr>
      <w:tabs>
        <w:tab w:val="clear" w:pos="1021"/>
      </w:tabs>
      <w:ind w:left="1037" w:hanging="357"/>
    </w:pPr>
  </w:style>
  <w:style w:type="paragraph" w:styleId="ListBullet4">
    <w:name w:val="List Bullet 4"/>
    <w:basedOn w:val="List4"/>
    <w:rsid w:val="00347A9D"/>
    <w:pPr>
      <w:numPr>
        <w:numId w:val="3"/>
      </w:numPr>
    </w:pPr>
  </w:style>
  <w:style w:type="paragraph" w:styleId="ListBullet5">
    <w:name w:val="List Bullet 5"/>
    <w:basedOn w:val="List5"/>
    <w:rsid w:val="00347A9D"/>
    <w:pPr>
      <w:numPr>
        <w:numId w:val="4"/>
      </w:numPr>
    </w:pPr>
  </w:style>
  <w:style w:type="paragraph" w:styleId="ListContinue2">
    <w:name w:val="List Continue 2"/>
    <w:basedOn w:val="List2"/>
    <w:rsid w:val="00347A9D"/>
    <w:pPr>
      <w:ind w:firstLine="0"/>
    </w:pPr>
  </w:style>
  <w:style w:type="paragraph" w:styleId="ListContinue3">
    <w:name w:val="List Continue 3"/>
    <w:basedOn w:val="List3"/>
    <w:rsid w:val="00347A9D"/>
    <w:pPr>
      <w:ind w:left="1021" w:firstLine="0"/>
    </w:pPr>
  </w:style>
  <w:style w:type="paragraph" w:styleId="ListContinue4">
    <w:name w:val="List Continue 4"/>
    <w:basedOn w:val="List4"/>
    <w:rsid w:val="00347A9D"/>
    <w:pPr>
      <w:ind w:firstLine="0"/>
    </w:pPr>
  </w:style>
  <w:style w:type="paragraph" w:styleId="ListContinue5">
    <w:name w:val="List Continue 5"/>
    <w:basedOn w:val="List5"/>
    <w:rsid w:val="00347A9D"/>
    <w:pPr>
      <w:ind w:firstLine="0"/>
    </w:pPr>
  </w:style>
  <w:style w:type="paragraph" w:styleId="ListNumber3">
    <w:name w:val="List Number 3"/>
    <w:basedOn w:val="List3"/>
    <w:rsid w:val="00347A9D"/>
    <w:pPr>
      <w:numPr>
        <w:numId w:val="5"/>
      </w:numPr>
    </w:pPr>
  </w:style>
  <w:style w:type="paragraph" w:styleId="ListNumber4">
    <w:name w:val="List Number 4"/>
    <w:basedOn w:val="List4"/>
    <w:rsid w:val="00347A9D"/>
    <w:pPr>
      <w:numPr>
        <w:numId w:val="6"/>
      </w:numPr>
    </w:pPr>
  </w:style>
  <w:style w:type="paragraph" w:styleId="ListNumber5">
    <w:name w:val="List Number 5"/>
    <w:basedOn w:val="List5"/>
    <w:rsid w:val="00347A9D"/>
    <w:pPr>
      <w:numPr>
        <w:numId w:val="7"/>
      </w:numPr>
    </w:pPr>
  </w:style>
  <w:style w:type="paragraph" w:styleId="BlockText">
    <w:name w:val="Block Text"/>
    <w:basedOn w:val="Normal"/>
    <w:rsid w:val="00347A9D"/>
    <w:pPr>
      <w:spacing w:after="120"/>
      <w:ind w:left="1440" w:right="1440"/>
    </w:pPr>
  </w:style>
  <w:style w:type="character" w:customStyle="1" w:styleId="Subscript">
    <w:name w:val="Subscript"/>
    <w:basedOn w:val="DefaultParagraphFont"/>
    <w:rsid w:val="00347A9D"/>
    <w:rPr>
      <w:sz w:val="16"/>
      <w:vertAlign w:val="subscript"/>
    </w:rPr>
  </w:style>
  <w:style w:type="character" w:customStyle="1" w:styleId="Superscript">
    <w:name w:val="Superscript"/>
    <w:basedOn w:val="DefaultParagraphFont"/>
    <w:rsid w:val="00347A9D"/>
    <w:rPr>
      <w:sz w:val="16"/>
      <w:vertAlign w:val="superscript"/>
    </w:rPr>
  </w:style>
  <w:style w:type="character" w:customStyle="1" w:styleId="Symbols">
    <w:name w:val="Symbols"/>
    <w:basedOn w:val="DefaultParagraphFont"/>
    <w:rsid w:val="00347A9D"/>
    <w:rPr>
      <w:rFonts w:ascii="Symbol" w:hAnsi="Symbol"/>
    </w:rPr>
  </w:style>
  <w:style w:type="character" w:customStyle="1" w:styleId="MenuOptions">
    <w:name w:val="Menu Options"/>
    <w:basedOn w:val="DefaultParagraphFont"/>
    <w:rsid w:val="00347A9D"/>
    <w:rPr>
      <w:rFonts w:ascii="Arial Narrow" w:hAnsi="Arial Narrow"/>
      <w:smallCaps/>
    </w:rPr>
  </w:style>
  <w:style w:type="character" w:customStyle="1" w:styleId="Buttons">
    <w:name w:val="Buttons"/>
    <w:basedOn w:val="DefaultParagraphFont"/>
    <w:rsid w:val="00347A9D"/>
    <w:rPr>
      <w:b/>
    </w:rPr>
  </w:style>
  <w:style w:type="character" w:customStyle="1" w:styleId="Underlined">
    <w:name w:val="Underlined"/>
    <w:basedOn w:val="DefaultParagraphFont"/>
    <w:rsid w:val="00347A9D"/>
    <w:rPr>
      <w:u w:val="single"/>
    </w:rPr>
  </w:style>
  <w:style w:type="paragraph" w:customStyle="1" w:styleId="TableBodyTextRight">
    <w:name w:val="Table Body Text Right"/>
    <w:basedOn w:val="TableBodyText"/>
    <w:rsid w:val="00347A9D"/>
    <w:pPr>
      <w:widowControl w:val="0"/>
      <w:autoSpaceDE w:val="0"/>
      <w:autoSpaceDN w:val="0"/>
      <w:adjustRightInd w:val="0"/>
      <w:jc w:val="right"/>
    </w:pPr>
    <w:rPr>
      <w:rFonts w:cs="Arial"/>
      <w:szCs w:val="18"/>
    </w:rPr>
  </w:style>
  <w:style w:type="paragraph" w:customStyle="1" w:styleId="CopyrightText">
    <w:name w:val="Copyright Text"/>
    <w:basedOn w:val="BodyText"/>
    <w:rsid w:val="00347A9D"/>
    <w:rPr>
      <w:sz w:val="18"/>
    </w:rPr>
  </w:style>
  <w:style w:type="paragraph" w:customStyle="1" w:styleId="BodySmallRight">
    <w:name w:val="Body Small Right"/>
    <w:basedOn w:val="BodyTextRight"/>
    <w:rsid w:val="00347A9D"/>
    <w:rPr>
      <w:sz w:val="18"/>
      <w:szCs w:val="18"/>
    </w:rPr>
  </w:style>
  <w:style w:type="paragraph" w:customStyle="1" w:styleId="MarginEdition">
    <w:name w:val="Margin Edition"/>
    <w:basedOn w:val="MarginNote"/>
    <w:rsid w:val="00347A9D"/>
    <w:pPr>
      <w:spacing w:before="0" w:after="0"/>
    </w:pPr>
    <w:rPr>
      <w:rFonts w:ascii="Times New Roman" w:hAnsi="Times New Roman"/>
      <w:color w:val="999999"/>
    </w:rPr>
  </w:style>
  <w:style w:type="paragraph" w:customStyle="1" w:styleId="Spacer">
    <w:name w:val="Spacer"/>
    <w:basedOn w:val="Normal"/>
    <w:rsid w:val="00347A9D"/>
    <w:rPr>
      <w:sz w:val="2"/>
      <w:szCs w:val="2"/>
    </w:rPr>
  </w:style>
  <w:style w:type="character" w:customStyle="1" w:styleId="Small">
    <w:name w:val="Small"/>
    <w:basedOn w:val="DefaultParagraphFont"/>
    <w:rsid w:val="00347A9D"/>
    <w:rPr>
      <w:sz w:val="16"/>
    </w:rPr>
  </w:style>
  <w:style w:type="paragraph" w:customStyle="1" w:styleId="WideTable">
    <w:name w:val="Wide Table"/>
    <w:basedOn w:val="Normal"/>
    <w:rsid w:val="00347A9D"/>
    <w:pPr>
      <w:ind w:left="-1418"/>
    </w:pPr>
    <w:rPr>
      <w:sz w:val="2"/>
      <w:szCs w:val="2"/>
    </w:rPr>
  </w:style>
  <w:style w:type="character" w:styleId="PageNumber">
    <w:name w:val="page number"/>
    <w:basedOn w:val="DefaultParagraphFont"/>
    <w:rsid w:val="00347A9D"/>
  </w:style>
  <w:style w:type="paragraph" w:styleId="Quote">
    <w:name w:val="Quote"/>
    <w:basedOn w:val="Heading1"/>
    <w:link w:val="QuoteChar"/>
    <w:qFormat/>
    <w:rsid w:val="00347A9D"/>
    <w:rPr>
      <w:b w:val="0"/>
      <w:sz w:val="72"/>
      <w:szCs w:val="72"/>
      <w:lang w:val="en-NZ"/>
    </w:rPr>
  </w:style>
  <w:style w:type="character" w:customStyle="1" w:styleId="QuoteChar">
    <w:name w:val="Quote Char"/>
    <w:basedOn w:val="DefaultParagraphFont"/>
    <w:link w:val="Quote"/>
    <w:rsid w:val="00347A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A9D"/>
    <w:pPr>
      <w:pageBreakBefore/>
    </w:pPr>
  </w:style>
  <w:style w:type="paragraph" w:customStyle="1" w:styleId="Border">
    <w:name w:val="Border"/>
    <w:basedOn w:val="Normal"/>
    <w:qFormat/>
    <w:rsid w:val="00347A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A9D"/>
    <w:rPr>
      <w:b/>
      <w:bCs/>
      <w:i/>
      <w:iCs/>
      <w:color w:val="auto"/>
    </w:rPr>
  </w:style>
  <w:style w:type="paragraph" w:styleId="IntenseQuote">
    <w:name w:val="Intense Quote"/>
    <w:basedOn w:val="Normal"/>
    <w:next w:val="Normal"/>
    <w:link w:val="IntenseQuoteChar"/>
    <w:uiPriority w:val="30"/>
    <w:qFormat/>
    <w:rsid w:val="00347A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A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7A9D"/>
    <w:rPr>
      <w:smallCaps/>
      <w:color w:val="auto"/>
      <w:u w:val="single"/>
    </w:rPr>
  </w:style>
  <w:style w:type="character" w:styleId="IntenseReference">
    <w:name w:val="Intense Reference"/>
    <w:basedOn w:val="DefaultParagraphFont"/>
    <w:uiPriority w:val="32"/>
    <w:qFormat/>
    <w:rsid w:val="00347A9D"/>
    <w:rPr>
      <w:b/>
      <w:bCs/>
      <w:smallCaps/>
      <w:color w:val="auto"/>
      <w:spacing w:val="5"/>
      <w:u w:val="single"/>
    </w:rPr>
  </w:style>
  <w:style w:type="paragraph" w:customStyle="1" w:styleId="2ColumnHeading">
    <w:name w:val="2Column Heading"/>
    <w:basedOn w:val="BodyText"/>
    <w:qFormat/>
    <w:rsid w:val="00347A9D"/>
    <w:pPr>
      <w:spacing w:after="60"/>
      <w:ind w:left="-2268"/>
    </w:pPr>
    <w:rPr>
      <w:b/>
    </w:rPr>
  </w:style>
  <w:style w:type="paragraph" w:customStyle="1" w:styleId="Heading1TOC">
    <w:name w:val="Heading1 TOC"/>
    <w:basedOn w:val="Normal"/>
    <w:qFormat/>
    <w:rsid w:val="00347A9D"/>
    <w:pPr>
      <w:spacing w:before="240" w:after="120"/>
    </w:pPr>
    <w:rPr>
      <w:rFonts w:ascii="Times New Roman" w:hAnsi="Times New Roman"/>
      <w:b/>
      <w:sz w:val="32"/>
    </w:rPr>
  </w:style>
  <w:style w:type="paragraph" w:customStyle="1" w:styleId="Heading2TOC">
    <w:name w:val="Heading2 TOC"/>
    <w:basedOn w:val="Normal"/>
    <w:qFormat/>
    <w:rsid w:val="00347A9D"/>
    <w:pPr>
      <w:spacing w:before="240" w:after="60"/>
    </w:pPr>
    <w:rPr>
      <w:rFonts w:ascii="Times New Roman" w:hAnsi="Times New Roman"/>
      <w:b/>
      <w:sz w:val="28"/>
    </w:rPr>
  </w:style>
  <w:style w:type="character" w:customStyle="1" w:styleId="Underline">
    <w:name w:val="Underline"/>
    <w:basedOn w:val="DefaultParagraphFont"/>
    <w:qFormat/>
    <w:rsid w:val="00347A9D"/>
    <w:rPr>
      <w:u w:val="single"/>
    </w:rPr>
  </w:style>
  <w:style w:type="paragraph" w:styleId="BalloonText">
    <w:name w:val="Balloon Text"/>
    <w:basedOn w:val="Normal"/>
    <w:link w:val="BalloonTextChar"/>
    <w:rsid w:val="00347A9D"/>
    <w:rPr>
      <w:rFonts w:ascii="Tahoma" w:hAnsi="Tahoma" w:cs="Tahoma"/>
      <w:sz w:val="16"/>
      <w:szCs w:val="16"/>
    </w:rPr>
  </w:style>
  <w:style w:type="character" w:customStyle="1" w:styleId="BalloonTextChar">
    <w:name w:val="Balloon Text Char"/>
    <w:basedOn w:val="DefaultParagraphFont"/>
    <w:link w:val="BalloonText"/>
    <w:rsid w:val="00347A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7A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7A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1057</Words>
  <Characters>6664</Characters>
  <Application>Microsoft Office Word</Application>
  <DocSecurity>0</DocSecurity>
  <Lines>228</Lines>
  <Paragraphs>97</Paragraphs>
  <ScaleCrop>false</ScaleCrop>
  <Company>Author-it Software Corporation Ltd.</Company>
  <LinksUpToDate>false</LinksUpToDate>
  <CharactersWithSpaces>7654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MEA224B Inspect aircraft instrument systems and components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2012-05-27T08:53:00Z</dcterms:created>
  <dcterms:modified xsi:type="dcterms:W3CDTF">2012-05-27T08:53:00Z</dcterms:modified>
</cp:coreProperties>
</file>