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81E" w:rsidP="00B5481E">
      <w:pPr>
        <w:pStyle w:val="Title"/>
      </w:pPr>
      <w:bookmarkStart w:id="0" w:name="_GoBack"/>
      <w:bookmarkEnd w:id="0"/>
      <w:r>
        <w:fldChar w:fldCharType="begin"/>
      </w:r>
      <w:r>
        <w:instrText xml:space="preserve"> TITLE   \* MERGEFORMAT </w:instrText>
      </w:r>
      <w:r>
        <w:fldChar w:fldCharType="separate"/>
      </w:r>
      <w:r>
        <w:t>MEA206C Remove and install aircraft basic radio communication and navigation system components</w:t>
      </w:r>
      <w:r>
        <w:fldChar w:fldCharType="end"/>
      </w:r>
    </w:p>
    <w:p w:rsidR="00B5481E" w:rsidP="00B5481E">
      <w:pPr>
        <w:pStyle w:val="Version"/>
        <w:sectPr w:rsidSect="008D40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4074" w:rsidP="008D4074">
      <w:pPr>
        <w:pStyle w:val="SuperHeading"/>
      </w:pPr>
      <w:r w:rsidRPr="008D4074">
        <w:t>MEA206C Remove and install aircraft basic radio communication and navigation system components</w:t>
      </w:r>
    </w:p>
    <w:p w:rsidR="00000000" w:rsidRPr="008D4074" w:rsidP="008D4074">
      <w:pPr>
        <w:pStyle w:val="Heading1"/>
      </w:pPr>
      <w:bookmarkStart w:id="1" w:name="O_399147"/>
      <w:bookmarkEnd w:id="1"/>
      <w:r w:rsidRPr="008D4074">
        <w:t>Modification History</w:t>
      </w:r>
    </w:p>
    <w:p w:rsidR="00000000" w:rsidRPr="008D4074" w:rsidP="008D4074">
      <w:pPr>
        <w:pStyle w:val="BodyText"/>
      </w:pPr>
      <w:r w:rsidRPr="008D4074">
        <w:t>Minor formatting and editorial cha</w:t>
      </w:r>
      <w:r w:rsidRPr="008D4074">
        <w:t>nges made. Additional assessment advice provided in the Evidence Guide.</w:t>
      </w:r>
    </w:p>
    <w:p w:rsidR="00000000" w:rsidRPr="008D4074" w:rsidP="008D4074">
      <w:pPr>
        <w:pStyle w:val="AllowPageBreak"/>
      </w:pPr>
    </w:p>
    <w:p w:rsidR="00000000" w:rsidRPr="008D4074" w:rsidP="008D4074">
      <w:pPr>
        <w:pStyle w:val="Heading1"/>
      </w:pPr>
      <w:bookmarkStart w:id="2" w:name="O_399143"/>
      <w:bookmarkEnd w:id="2"/>
      <w:r w:rsidRPr="008D4074">
        <w:t>Unit Descriptor</w:t>
      </w:r>
    </w:p>
    <w:tbl>
      <w:tblPr>
        <w:tblW w:w="0" w:type="auto"/>
        <w:tblLayout w:type="fixed"/>
        <w:tblCellMar>
          <w:left w:w="62" w:type="dxa"/>
          <w:right w:w="62" w:type="dxa"/>
        </w:tblCellMar>
        <w:tblLook w:val="0000"/>
      </w:tblPr>
      <w:tblGrid>
        <w:gridCol w:w="8550"/>
      </w:tblGrid>
      <w:tr w:rsidTr="00B5481E">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8D4074" w:rsidP="008D4074">
            <w:pPr>
              <w:pStyle w:val="BodyText"/>
            </w:pPr>
            <w:r w:rsidRPr="008D4074">
              <w:t>This unit of competency is part of the Avionic Certificate IV AME training pathway. It covers the competencies required for the removal and installatio</w:t>
            </w:r>
            <w:r w:rsidRPr="008D4074">
              <w:t xml:space="preserve">n of basic communication and navigation system components of both fixed and rotary wing aircraft. The unit is used in workplaces that operate under the airworthiness regulatory systems of the ADF and CASA. </w:t>
            </w:r>
          </w:p>
          <w:p w:rsidR="00000000" w:rsidRPr="008D4074" w:rsidP="008D4074">
            <w:pPr>
              <w:pStyle w:val="BodyText"/>
            </w:pPr>
            <w:r w:rsidRPr="008D4074">
              <w:t>Where a CASA licensing outcome is sought this uni</w:t>
            </w:r>
            <w:r w:rsidRPr="008D4074">
              <w:t>t forms part of the CASA requirement for the granting of the chosen Aircraft Maintenance Engineer Licence under CASR Part 66, in accordance with the licensing provisions in Section 3, Assessment Guidelines.</w:t>
            </w:r>
          </w:p>
        </w:tc>
      </w:tr>
    </w:tbl>
    <w:p w:rsidR="00000000" w:rsidRPr="008D4074" w:rsidP="008D4074">
      <w:pPr>
        <w:pStyle w:val="BodyText"/>
      </w:pPr>
    </w:p>
    <w:p w:rsidR="00000000" w:rsidRPr="008D4074" w:rsidP="008D4074">
      <w:pPr>
        <w:pStyle w:val="AllowPageBreak"/>
      </w:pPr>
    </w:p>
    <w:p w:rsidR="00000000" w:rsidRPr="008D4074" w:rsidP="008D4074">
      <w:pPr>
        <w:pStyle w:val="Heading1"/>
      </w:pPr>
      <w:bookmarkStart w:id="3" w:name="O_399156"/>
      <w:bookmarkEnd w:id="3"/>
      <w:r w:rsidRPr="008D4074">
        <w:t>Application of the Unit</w:t>
      </w:r>
    </w:p>
    <w:tbl>
      <w:tblPr>
        <w:tblW w:w="0" w:type="auto"/>
        <w:tblLayout w:type="fixed"/>
        <w:tblCellMar>
          <w:left w:w="62" w:type="dxa"/>
          <w:right w:w="62" w:type="dxa"/>
        </w:tblCellMar>
        <w:tblLook w:val="0000"/>
      </w:tblPr>
      <w:tblGrid>
        <w:gridCol w:w="8640"/>
      </w:tblGrid>
      <w:tr w:rsidTr="00B5481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D4074" w:rsidP="008D4074">
            <w:pPr>
              <w:pStyle w:val="BodyText"/>
            </w:pPr>
            <w:r w:rsidRPr="008D4074">
              <w:t>This unit requires application of hand skills and the use of maintenance documentation/publications in the removal and installation of basic radio communication and navigation system components.</w:t>
            </w:r>
          </w:p>
          <w:p w:rsidR="00000000" w:rsidRPr="008D4074" w:rsidP="008D4074">
            <w:pPr>
              <w:pStyle w:val="BodyText"/>
            </w:pPr>
            <w:r w:rsidRPr="008D4074">
              <w:t xml:space="preserve">Applications include fixed and rotary wing aircraft that are </w:t>
            </w:r>
            <w:r w:rsidRPr="008D4074">
              <w:t>fitted with basic radio communication and navigation system components.</w:t>
            </w:r>
          </w:p>
        </w:tc>
      </w:tr>
    </w:tbl>
    <w:p w:rsidR="00000000" w:rsidRPr="008D4074" w:rsidP="008D4074">
      <w:pPr>
        <w:pStyle w:val="BodyText"/>
      </w:pPr>
    </w:p>
    <w:p w:rsidR="00000000" w:rsidRPr="008D4074" w:rsidP="008D4074">
      <w:pPr>
        <w:pStyle w:val="AllowPageBreak"/>
      </w:pPr>
    </w:p>
    <w:p w:rsidR="00000000" w:rsidRPr="008D4074" w:rsidP="008D4074">
      <w:pPr>
        <w:pStyle w:val="Heading1"/>
      </w:pPr>
      <w:bookmarkStart w:id="4" w:name="O_399148"/>
      <w:bookmarkEnd w:id="4"/>
      <w:r w:rsidRPr="008D4074">
        <w:t>Licensing/Regulatory Information</w:t>
      </w:r>
    </w:p>
    <w:p w:rsidR="00000000" w:rsidRPr="008D4074" w:rsidP="008D4074">
      <w:pPr>
        <w:pStyle w:val="BodyText"/>
      </w:pPr>
      <w:r w:rsidRPr="008D4074">
        <w:t>Not applicable.</w:t>
      </w:r>
    </w:p>
    <w:p w:rsidR="00000000" w:rsidRPr="008D4074" w:rsidP="008D4074">
      <w:pPr>
        <w:pStyle w:val="AllowPageBreak"/>
      </w:pPr>
    </w:p>
    <w:p w:rsidR="00000000" w:rsidRPr="008D4074" w:rsidP="008D4074">
      <w:pPr>
        <w:pStyle w:val="Heading1"/>
      </w:pPr>
      <w:bookmarkStart w:id="5" w:name="O_399146"/>
      <w:bookmarkEnd w:id="5"/>
      <w:r w:rsidRPr="008D4074">
        <w:t>Pre-Requisites</w:t>
      </w:r>
    </w:p>
    <w:tbl>
      <w:tblPr>
        <w:tblW w:w="0" w:type="auto"/>
        <w:tblLayout w:type="fixed"/>
        <w:tblCellMar>
          <w:left w:w="62" w:type="dxa"/>
          <w:right w:w="62" w:type="dxa"/>
        </w:tblCellMar>
        <w:tblLook w:val="0000"/>
      </w:tblPr>
      <w:tblGrid>
        <w:gridCol w:w="1914"/>
        <w:gridCol w:w="6636"/>
      </w:tblGrid>
      <w:tr w:rsidTr="00B5481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D4074">
            <w:pPr>
              <w:pStyle w:val="BodyText"/>
              <w:rPr>
                <w:lang w:val="en-NZ"/>
              </w:rPr>
            </w:pPr>
            <w:r w:rsidRPr="008D4074">
              <w:t>MEA201B</w:t>
            </w:r>
          </w:p>
        </w:tc>
        <w:tc>
          <w:tcPr>
            <w:tcW w:w="6636" w:type="dxa"/>
            <w:tcBorders>
              <w:top w:val="nil"/>
              <w:left w:val="nil"/>
              <w:bottom w:val="nil"/>
              <w:right w:val="nil"/>
            </w:tcBorders>
            <w:tcMar>
              <w:top w:w="0" w:type="dxa"/>
              <w:left w:w="62" w:type="dxa"/>
              <w:bottom w:w="0" w:type="dxa"/>
              <w:right w:w="62" w:type="dxa"/>
            </w:tcMar>
          </w:tcPr>
          <w:p w:rsidR="00000000" w:rsidRPr="008D4074" w:rsidP="008D4074">
            <w:pPr>
              <w:pStyle w:val="BodyText"/>
            </w:pPr>
            <w:r w:rsidRPr="008D4074">
              <w:t>Remove and install miscellaneous aircraft electrical hardware/components</w:t>
            </w:r>
          </w:p>
        </w:tc>
      </w:tr>
    </w:tbl>
    <w:p w:rsidR="00000000" w:rsidRPr="008D4074" w:rsidP="008D4074">
      <w:pPr>
        <w:pStyle w:val="BodyText"/>
      </w:pPr>
    </w:p>
    <w:p w:rsidR="00000000" w:rsidRPr="008D4074" w:rsidP="008D4074">
      <w:pPr>
        <w:pStyle w:val="AllowPageBreak"/>
      </w:pPr>
    </w:p>
    <w:p w:rsidR="00000000" w:rsidRPr="008D4074" w:rsidP="008D4074">
      <w:pPr>
        <w:pStyle w:val="Heading1"/>
      </w:pPr>
      <w:bookmarkStart w:id="6" w:name="O_399151"/>
      <w:bookmarkEnd w:id="6"/>
      <w:r w:rsidRPr="008D4074">
        <w:t>Employability Skills Information</w:t>
      </w:r>
    </w:p>
    <w:tbl>
      <w:tblPr>
        <w:tblW w:w="0" w:type="auto"/>
        <w:tblLayout w:type="fixed"/>
        <w:tblCellMar>
          <w:left w:w="62" w:type="dxa"/>
          <w:right w:w="62" w:type="dxa"/>
        </w:tblCellMar>
        <w:tblLook w:val="0000"/>
      </w:tblPr>
      <w:tblGrid>
        <w:gridCol w:w="5720"/>
      </w:tblGrid>
      <w:tr w:rsidTr="00B5481E">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8D4074" w:rsidP="008D4074">
            <w:pPr>
              <w:pStyle w:val="BodyText"/>
            </w:pPr>
            <w:r w:rsidRPr="008D4074">
              <w:t>This unit contains employability skills.</w:t>
            </w:r>
          </w:p>
        </w:tc>
      </w:tr>
    </w:tbl>
    <w:p w:rsidR="00000000" w:rsidRPr="008D4074" w:rsidP="008D4074">
      <w:pPr>
        <w:pStyle w:val="BodyText"/>
      </w:pPr>
    </w:p>
    <w:p w:rsidR="00000000" w:rsidRPr="008D4074" w:rsidP="008D4074">
      <w:pPr>
        <w:pStyle w:val="AllowPageBreak"/>
      </w:pPr>
    </w:p>
    <w:p w:rsidR="00000000" w:rsidRPr="008D4074" w:rsidP="008D4074">
      <w:pPr>
        <w:pStyle w:val="Heading1"/>
      </w:pPr>
      <w:bookmarkStart w:id="7" w:name="O_399152"/>
      <w:bookmarkEnd w:id="7"/>
      <w:r w:rsidRPr="008D4074">
        <w:t>Elements and Performance Criteria Pre-Content</w:t>
      </w:r>
    </w:p>
    <w:tbl>
      <w:tblPr>
        <w:tblW w:w="9450" w:type="dxa"/>
        <w:tblLayout w:type="fixed"/>
        <w:tblCellMar>
          <w:left w:w="62" w:type="dxa"/>
          <w:right w:w="62" w:type="dxa"/>
        </w:tblCellMar>
        <w:tblLook w:val="0000"/>
      </w:tblPr>
      <w:tblGrid>
        <w:gridCol w:w="2573"/>
        <w:gridCol w:w="6877"/>
      </w:tblGrid>
      <w:tr w:rsidTr="00B5481E">
        <w:tblPrEx>
          <w:tblW w:w="9450" w:type="dxa"/>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t>Elements describe the essential outcomes of a unit of competency.</w:t>
            </w:r>
          </w:p>
        </w:tc>
        <w:tc>
          <w:tcPr>
            <w:tcW w:w="6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074" w:rsidP="008D4074">
            <w:pPr>
              <w:pStyle w:val="BodyText"/>
            </w:pPr>
            <w:r w:rsidRPr="008D4074">
              <w:t>Performance criteria describe the p</w:t>
            </w:r>
            <w:r w:rsidRPr="008D4074">
              <w:t>erformance needed to demonstrate achievement of the element. Where bold italicised text is used, further information is detailed in the required skills and knowledge section and the range statement. Assessment of performance is to be consistent with the ev</w:t>
            </w:r>
            <w:r w:rsidRPr="008D4074">
              <w:t>idence guide.</w:t>
            </w:r>
          </w:p>
        </w:tc>
      </w:tr>
    </w:tbl>
    <w:p w:rsidR="00000000" w:rsidRPr="008D4074" w:rsidP="008D4074">
      <w:pPr>
        <w:pStyle w:val="BodyText"/>
      </w:pPr>
    </w:p>
    <w:p w:rsidR="00000000" w:rsidRPr="008D4074" w:rsidP="008D4074">
      <w:pPr>
        <w:pStyle w:val="AllowPageBreak"/>
      </w:pPr>
    </w:p>
    <w:p w:rsidR="00000000" w:rsidRPr="008D4074" w:rsidP="008D4074">
      <w:pPr>
        <w:pStyle w:val="Heading1"/>
      </w:pPr>
      <w:bookmarkStart w:id="8" w:name="O_399153"/>
      <w:bookmarkEnd w:id="8"/>
      <w:r w:rsidRPr="008D4074">
        <w:t>Elements and Performance Criteria</w:t>
      </w:r>
    </w:p>
    <w:tbl>
      <w:tblPr>
        <w:tblW w:w="0" w:type="auto"/>
        <w:tblCellMar>
          <w:left w:w="62" w:type="dxa"/>
          <w:right w:w="62" w:type="dxa"/>
        </w:tblCellMar>
        <w:tblLook w:val="0000"/>
      </w:tblPr>
      <w:tblGrid>
        <w:gridCol w:w="1878"/>
        <w:gridCol w:w="7318"/>
      </w:tblGrid>
      <w:tr w:rsidTr="00B548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4074">
            <w:pPr>
              <w:pStyle w:val="List"/>
              <w:rPr>
                <w:lang w:val="en-NZ"/>
              </w:rPr>
            </w:pPr>
            <w:r w:rsidRPr="008D4074">
              <w:t>1.</w:t>
            </w:r>
            <w:r w:rsidRPr="008D4074">
              <w:tab/>
              <w:t>Remove basic radio communication and navigation system components</w:t>
            </w:r>
          </w:p>
        </w:tc>
        <w:tc>
          <w:tcPr>
            <w:tcW w:w="0" w:type="auto"/>
            <w:tcBorders>
              <w:top w:val="nil"/>
              <w:left w:val="nil"/>
              <w:bottom w:val="nil"/>
              <w:right w:val="nil"/>
            </w:tcBorders>
            <w:tcMar>
              <w:top w:w="0" w:type="dxa"/>
              <w:left w:w="62" w:type="dxa"/>
              <w:bottom w:w="0" w:type="dxa"/>
              <w:right w:w="62" w:type="dxa"/>
            </w:tcMar>
          </w:tcPr>
          <w:p w:rsidR="00000000" w:rsidRPr="008D4074" w:rsidP="008D4074">
            <w:pPr>
              <w:pStyle w:val="List2"/>
            </w:pPr>
            <w:r w:rsidRPr="008D4074">
              <w:t>1.1.</w:t>
            </w:r>
            <w:r w:rsidRPr="008D4074">
              <w:tab/>
            </w:r>
            <w:r w:rsidRPr="008D4074">
              <w:t>System is rendered safe and prepared in accordance with the applicable maintenance manual and isolation tags are fitted where necessary to ensure personnel safety</w:t>
            </w:r>
          </w:p>
          <w:p w:rsidR="00000000" w:rsidRPr="008D4074" w:rsidP="008D4074">
            <w:pPr>
              <w:pStyle w:val="List2"/>
            </w:pPr>
            <w:r w:rsidRPr="008D4074">
              <w:t>1.2.</w:t>
            </w:r>
            <w:r w:rsidRPr="008D4074">
              <w:tab/>
            </w:r>
            <w:r w:rsidRPr="008D4074">
              <w:rPr>
                <w:rStyle w:val="BoldandItalics"/>
              </w:rPr>
              <w:t>Communication and navigation system component</w:t>
            </w:r>
            <w:r w:rsidRPr="008D4074">
              <w:t xml:space="preserve"> removal is carried out in accordance with the applicable maintenance manual</w:t>
            </w:r>
          </w:p>
          <w:p w:rsidR="00000000" w:rsidRPr="008D4074" w:rsidP="008D4074">
            <w:pPr>
              <w:pStyle w:val="List2"/>
            </w:pPr>
            <w:r w:rsidRPr="008D4074">
              <w:t>1.3.</w:t>
            </w:r>
            <w:r w:rsidRPr="008D4074">
              <w:tab/>
              <w:t>Required maintenance documentation is completed and processed in accordance with standard enterprise procedures</w:t>
            </w:r>
          </w:p>
          <w:p w:rsidR="00000000" w:rsidP="008D4074">
            <w:pPr>
              <w:pStyle w:val="List2"/>
              <w:rPr>
                <w:lang w:val="en-NZ"/>
              </w:rPr>
            </w:pPr>
            <w:r w:rsidRPr="008D4074">
              <w:t>1.4.</w:t>
            </w:r>
            <w:r w:rsidRPr="008D4074">
              <w:tab/>
              <w:t xml:space="preserve">Removed components are tagged and packaged in accordance </w:t>
            </w:r>
            <w:r w:rsidRPr="008D4074">
              <w:t>with specified procedures</w:t>
            </w:r>
          </w:p>
        </w:tc>
      </w:tr>
      <w:tr w:rsidTr="00B5481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4074">
            <w:pPr>
              <w:pStyle w:val="List"/>
              <w:rPr>
                <w:lang w:val="en-NZ"/>
              </w:rPr>
            </w:pPr>
            <w:r w:rsidRPr="008D4074">
              <w:t>2.</w:t>
            </w:r>
            <w:r w:rsidRPr="008D4074">
              <w:tab/>
              <w:t>Install basic radio communication and navigation system components</w:t>
            </w:r>
          </w:p>
        </w:tc>
        <w:tc>
          <w:tcPr>
            <w:tcW w:w="0" w:type="auto"/>
            <w:tcBorders>
              <w:top w:val="nil"/>
              <w:left w:val="nil"/>
              <w:bottom w:val="nil"/>
              <w:right w:val="nil"/>
            </w:tcBorders>
            <w:tcMar>
              <w:top w:w="0" w:type="dxa"/>
              <w:left w:w="62" w:type="dxa"/>
              <w:bottom w:w="0" w:type="dxa"/>
              <w:right w:w="62" w:type="dxa"/>
            </w:tcMar>
          </w:tcPr>
          <w:p w:rsidR="00000000" w:rsidRPr="008D4074" w:rsidP="008D4074">
            <w:pPr>
              <w:pStyle w:val="List2"/>
            </w:pPr>
            <w:r w:rsidRPr="008D4074">
              <w:t>2.1.</w:t>
            </w:r>
            <w:r w:rsidRPr="008D4074">
              <w:tab/>
              <w:t xml:space="preserve">Communication and navigation system components to be installed are checked to confirm correct part numbers, modification status, serviceability and shelf </w:t>
            </w:r>
            <w:r w:rsidRPr="008D4074">
              <w:t>life</w:t>
            </w:r>
          </w:p>
          <w:p w:rsidR="00000000" w:rsidRPr="008D4074" w:rsidP="008D4074">
            <w:pPr>
              <w:pStyle w:val="List2"/>
            </w:pPr>
            <w:r w:rsidRPr="008D4074">
              <w:t>2.2.</w:t>
            </w:r>
            <w:r w:rsidRPr="008D4074">
              <w:tab/>
              <w:t>Physical installation of components is performed in accordance with the applicable maintenance manual and regulatory requirements, ensuring appropriate adjustment/alignment is carried out</w:t>
            </w:r>
          </w:p>
          <w:p w:rsidR="00000000" w:rsidRPr="008D4074" w:rsidP="008D4074">
            <w:pPr>
              <w:pStyle w:val="List2"/>
            </w:pPr>
            <w:r w:rsidRPr="008D4074">
              <w:t>2.3.</w:t>
            </w:r>
            <w:r w:rsidRPr="008D4074">
              <w:tab/>
              <w:t>System is reinstated to correct operational condition</w:t>
            </w:r>
            <w:r w:rsidRPr="008D4074">
              <w:t xml:space="preserve"> in preparation for testing, as necessary</w:t>
            </w:r>
          </w:p>
          <w:p w:rsidR="00000000" w:rsidRPr="008D4074" w:rsidP="008D4074">
            <w:pPr>
              <w:pStyle w:val="List2"/>
            </w:pPr>
            <w:r w:rsidRPr="008D4074">
              <w:t>2.4.</w:t>
            </w:r>
            <w:r w:rsidRPr="008D4074">
              <w:tab/>
              <w:t>Required maintenance documentation is completed and processed in accordance with standard enterprise procedures</w:t>
            </w:r>
          </w:p>
        </w:tc>
      </w:tr>
    </w:tbl>
    <w:p w:rsidR="00000000" w:rsidRPr="008D4074" w:rsidP="008D4074">
      <w:pPr>
        <w:pStyle w:val="BodyText"/>
      </w:pPr>
    </w:p>
    <w:p w:rsidR="00000000" w:rsidRPr="008D4074" w:rsidP="008D4074">
      <w:pPr>
        <w:pStyle w:val="AllowPageBreak"/>
      </w:pPr>
    </w:p>
    <w:p w:rsidR="00000000" w:rsidRPr="008D4074" w:rsidP="008D4074">
      <w:pPr>
        <w:pStyle w:val="Heading1"/>
      </w:pPr>
      <w:bookmarkStart w:id="9" w:name="O_399144"/>
      <w:bookmarkEnd w:id="9"/>
      <w:r w:rsidRPr="008D4074">
        <w:t>Required Skills and Knowledge</w:t>
      </w:r>
    </w:p>
    <w:tbl>
      <w:tblPr>
        <w:tblW w:w="9450" w:type="dxa"/>
        <w:tblLayout w:type="fixed"/>
        <w:tblCellMar>
          <w:left w:w="62" w:type="dxa"/>
          <w:right w:w="62" w:type="dxa"/>
        </w:tblCellMar>
        <w:tblLook w:val="0000"/>
      </w:tblPr>
      <w:tblGrid>
        <w:gridCol w:w="9450"/>
      </w:tblGrid>
      <w:tr w:rsidTr="00B5481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D4074">
            <w:pPr>
              <w:pStyle w:val="BodyText"/>
              <w:rPr>
                <w:lang w:val="en-NZ"/>
              </w:rPr>
            </w:pPr>
            <w:r w:rsidRPr="008D4074">
              <w:rPr>
                <w:rStyle w:val="SpecialBold"/>
              </w:rPr>
              <w:t>Required skills</w:t>
            </w:r>
          </w:p>
        </w:tc>
      </w:tr>
      <w:tr w:rsidTr="00B5481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D4074" w:rsidP="008D4074">
            <w:pPr>
              <w:pStyle w:val="BodyText"/>
            </w:pPr>
            <w:r w:rsidRPr="008D4074">
              <w:t>Look for evidence that confirms skills in:</w:t>
            </w:r>
          </w:p>
          <w:p w:rsidR="00000000" w:rsidRPr="008D4074" w:rsidP="008D4074">
            <w:pPr>
              <w:pStyle w:val="ListBullet"/>
            </w:pPr>
            <w:r w:rsidRPr="008D4074">
              <w:t>locating and identifying radio communication and navigation system components comprising:</w:t>
            </w:r>
          </w:p>
          <w:p w:rsidR="00000000" w:rsidRPr="008D4074" w:rsidP="008D4074">
            <w:pPr>
              <w:pStyle w:val="ListBullet2"/>
            </w:pPr>
            <w:r w:rsidRPr="008D4074">
              <w:t xml:space="preserve"> HF and VHF communications</w:t>
            </w:r>
          </w:p>
          <w:p w:rsidR="00000000" w:rsidRPr="008D4074" w:rsidP="008D4074">
            <w:pPr>
              <w:pStyle w:val="ListBullet2"/>
            </w:pPr>
            <w:r w:rsidRPr="008D4074">
              <w:t>VOR and ADF navigation systems</w:t>
            </w:r>
          </w:p>
          <w:p w:rsidR="00000000" w:rsidRPr="008D4074" w:rsidP="008D4074">
            <w:pPr>
              <w:pStyle w:val="ListBullet2"/>
            </w:pPr>
            <w:r w:rsidRPr="008D4074">
              <w:t>ELT systems</w:t>
            </w:r>
          </w:p>
          <w:p w:rsidR="00000000" w:rsidRPr="008D4074" w:rsidP="008D4074">
            <w:pPr>
              <w:pStyle w:val="ListBullet"/>
            </w:pPr>
            <w:r w:rsidRPr="008D4074">
              <w:t>locating and identifying applicable radio system ant</w:t>
            </w:r>
            <w:r w:rsidRPr="008D4074">
              <w:t>ennas</w:t>
            </w:r>
          </w:p>
          <w:p w:rsidR="00000000" w:rsidRPr="008D4074" w:rsidP="008D4074">
            <w:pPr>
              <w:pStyle w:val="ListBullet"/>
            </w:pPr>
            <w:r w:rsidRPr="008D4074">
              <w:t>removing and installing communication and navigation system components, including antennas</w:t>
            </w:r>
          </w:p>
          <w:p w:rsidR="00000000" w:rsidP="008D4074">
            <w:pPr>
              <w:pStyle w:val="ListBullet"/>
              <w:rPr>
                <w:lang w:val="en-NZ"/>
              </w:rPr>
            </w:pPr>
            <w:r w:rsidRPr="008D4074">
              <w:t>applying relevant OHS practices</w:t>
            </w:r>
          </w:p>
        </w:tc>
      </w:tr>
      <w:tr w:rsidTr="00B5481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D4074">
            <w:pPr>
              <w:pStyle w:val="BodyText"/>
              <w:rPr>
                <w:lang w:val="en-NZ"/>
              </w:rPr>
            </w:pPr>
            <w:r w:rsidRPr="008D4074">
              <w:rPr>
                <w:rStyle w:val="SpecialBold"/>
              </w:rPr>
              <w:t>Required knowledge</w:t>
            </w:r>
          </w:p>
        </w:tc>
      </w:tr>
      <w:tr w:rsidTr="00B5481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D4074" w:rsidP="008D4074">
            <w:pPr>
              <w:pStyle w:val="BodyText"/>
            </w:pPr>
            <w:r w:rsidRPr="008D4074">
              <w:t>Look for evidence that confirms knowledge of:</w:t>
            </w:r>
          </w:p>
          <w:p w:rsidR="00000000" w:rsidRPr="008D4074" w:rsidP="008D4074">
            <w:pPr>
              <w:pStyle w:val="ListBullet"/>
            </w:pPr>
            <w:r w:rsidRPr="008D4074">
              <w:t>component attachment methods</w:t>
            </w:r>
          </w:p>
          <w:p w:rsidR="00000000" w:rsidRPr="008D4074" w:rsidP="008D4074">
            <w:pPr>
              <w:pStyle w:val="ListBullet"/>
            </w:pPr>
            <w:r w:rsidRPr="008D4074">
              <w:t>connection of hardware, and plugs</w:t>
            </w:r>
          </w:p>
          <w:p w:rsidR="00000000" w:rsidRPr="008D4074" w:rsidP="008D4074">
            <w:pPr>
              <w:pStyle w:val="ListBullet"/>
            </w:pPr>
            <w:r w:rsidRPr="008D4074">
              <w:t>handling precautions for electrostatic sensitive devices</w:t>
            </w:r>
          </w:p>
          <w:p w:rsidR="00000000" w:rsidRPr="008D4074" w:rsidP="008D4074">
            <w:pPr>
              <w:pStyle w:val="ListBullet"/>
            </w:pPr>
            <w:r w:rsidRPr="008D4074">
              <w:t>relevant OHS practices</w:t>
            </w:r>
          </w:p>
          <w:p w:rsidR="00000000" w:rsidRPr="008D4074" w:rsidP="008D4074">
            <w:pPr>
              <w:pStyle w:val="ListBullet"/>
            </w:pPr>
            <w:r w:rsidRPr="008D4074">
              <w:t>the use of approved maintenance documentation and aircraft publications relating to radio communication and navigation systems and components</w:t>
            </w:r>
          </w:p>
          <w:p w:rsidR="00000000" w:rsidRPr="008D4074" w:rsidP="008D4074">
            <w:pPr>
              <w:pStyle w:val="ListBullet"/>
            </w:pPr>
            <w:r w:rsidRPr="008D4074">
              <w:t xml:space="preserve">basic layout and working principles to block diagram level of: </w:t>
            </w:r>
          </w:p>
          <w:p w:rsidR="00000000" w:rsidRPr="008D4074" w:rsidP="008D4074">
            <w:pPr>
              <w:pStyle w:val="ListBullet2"/>
            </w:pPr>
            <w:r w:rsidRPr="008D4074">
              <w:t>HF communication systems</w:t>
            </w:r>
          </w:p>
          <w:p w:rsidR="00000000" w:rsidRPr="008D4074" w:rsidP="008D4074">
            <w:pPr>
              <w:pStyle w:val="ListBullet2"/>
            </w:pPr>
            <w:r w:rsidRPr="008D4074">
              <w:t>VHF communication systems</w:t>
            </w:r>
          </w:p>
          <w:p w:rsidR="00000000" w:rsidRPr="008D4074" w:rsidP="008D4074">
            <w:pPr>
              <w:pStyle w:val="ListBullet2"/>
            </w:pPr>
            <w:r w:rsidRPr="008D4074">
              <w:t>ADF navigation systems</w:t>
            </w:r>
          </w:p>
          <w:p w:rsidR="00000000" w:rsidRPr="008D4074" w:rsidP="008D4074">
            <w:pPr>
              <w:pStyle w:val="ListBullet2"/>
            </w:pPr>
            <w:r w:rsidRPr="008D4074">
              <w:t>VOR navigation systems</w:t>
            </w:r>
          </w:p>
          <w:p w:rsidR="00000000" w:rsidRPr="008D4074" w:rsidP="008D4074">
            <w:pPr>
              <w:pStyle w:val="ListBullet2"/>
            </w:pPr>
            <w:r w:rsidRPr="008D4074">
              <w:t>ELT systems</w:t>
            </w:r>
          </w:p>
          <w:p w:rsidR="00000000" w:rsidRPr="008D4074" w:rsidP="008D4074">
            <w:pPr>
              <w:pStyle w:val="ListBullet"/>
            </w:pPr>
            <w:r w:rsidRPr="008D4074">
              <w:t>relevant regulatory requirements and standard procedures</w:t>
            </w:r>
          </w:p>
        </w:tc>
      </w:tr>
    </w:tbl>
    <w:p w:rsidR="00000000" w:rsidRPr="008D4074" w:rsidP="008D4074">
      <w:pPr>
        <w:pStyle w:val="BodyText"/>
      </w:pPr>
    </w:p>
    <w:p w:rsidR="00000000" w:rsidRPr="008D4074" w:rsidP="008D4074">
      <w:pPr>
        <w:pStyle w:val="AllowPageBreak"/>
      </w:pPr>
    </w:p>
    <w:p w:rsidR="00000000" w:rsidRPr="008D4074" w:rsidP="008D4074">
      <w:pPr>
        <w:pStyle w:val="Heading1"/>
      </w:pPr>
      <w:bookmarkStart w:id="10" w:name="O_399150"/>
      <w:bookmarkEnd w:id="10"/>
      <w:r w:rsidRPr="008D4074">
        <w:t>Evidence Guide</w:t>
      </w:r>
    </w:p>
    <w:tbl>
      <w:tblPr>
        <w:tblW w:w="9570" w:type="dxa"/>
        <w:tblLayout w:type="fixed"/>
        <w:tblCellMar>
          <w:left w:w="62" w:type="dxa"/>
          <w:right w:w="62" w:type="dxa"/>
        </w:tblCellMar>
        <w:tblLook w:val="0000"/>
      </w:tblPr>
      <w:tblGrid>
        <w:gridCol w:w="3908"/>
        <w:gridCol w:w="5662"/>
      </w:tblGrid>
      <w:tr w:rsidTr="00B548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t>The Evidence Guide provides advice on assessment and must be read in conjunction with the performance criteria, required skills and knowledge, range statement and the Assessment Guidelines for the Training Package.</w:t>
            </w:r>
          </w:p>
        </w:tc>
      </w:tr>
      <w:tr w:rsidTr="00B548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t>A person who demonstrates competency in this unit must be able to remove and install the components of aircraft basic communication and navigation systems while observing all relevant safety and component handling precautions.</w:t>
            </w:r>
          </w:p>
        </w:tc>
      </w:tr>
      <w:tr w:rsidTr="00B548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rPr>
                <w:rStyle w:val="SpecialBold"/>
              </w:rPr>
              <w:t>Critical aspects for assessm</w:t>
            </w:r>
            <w:r w:rsidRPr="008D4074">
              <w:rPr>
                <w:rStyle w:val="SpecialBold"/>
              </w:rPr>
              <w:t>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074" w:rsidP="008D4074">
            <w:pPr>
              <w:pStyle w:val="BodyText"/>
            </w:pPr>
            <w:r w:rsidRPr="008D4074">
              <w:t>It is essential that cleanliness requirements and safety precautions applicable to the system being maintained are fully observed, understood and complied with, as well as work practices asso</w:t>
            </w:r>
            <w:r w:rsidRPr="008D4074">
              <w:t>ciated with electrostatic sensitive devices.</w:t>
            </w:r>
          </w:p>
          <w:p w:rsidR="00000000" w:rsidRPr="008D4074" w:rsidP="008D4074">
            <w:pPr>
              <w:pStyle w:val="BodyText"/>
            </w:pPr>
            <w:r w:rsidRPr="008D4074">
              <w:t>Evidence of transferability of skills and knowledge related to removal and installation is essential. This is to be demonstrated by application across a range of radio communication and navigation system compone</w:t>
            </w:r>
            <w:r w:rsidRPr="008D4074">
              <w:t xml:space="preserve">nts as listed in the Range Statement. </w:t>
            </w:r>
          </w:p>
          <w:p w:rsidR="00000000" w:rsidRPr="008D4074" w:rsidP="008D4074">
            <w:pPr>
              <w:pStyle w:val="BodyText"/>
            </w:pPr>
            <w:r w:rsidRPr="008D4074">
              <w:t>An understanding of the attachment methods, connection of hardware, and the need for adjustment or calibration and system operation as they relate to the work must be demonstrated before undertaking any action. The wo</w:t>
            </w:r>
            <w:r w:rsidRPr="008D4074">
              <w:t>rk plan should take account of applicable safety and quality requirements in accordance with the industry and regulatory standards.</w:t>
            </w:r>
          </w:p>
          <w:p w:rsidR="00000000" w:rsidP="008D4074">
            <w:pPr>
              <w:pStyle w:val="BodyText"/>
              <w:rPr>
                <w:lang w:val="en-NZ"/>
              </w:rPr>
            </w:pPr>
            <w:r w:rsidRPr="008D4074">
              <w:t>A person cannot be assessed as competent until it can be demonstrated to the satisfaction of the workplace assessor that the</w:t>
            </w:r>
            <w:r w:rsidRPr="008D4074">
              <w:t xml:space="preserve"> relevant elements of the Unit of Competency are being achieved under routine supervision on at least one item from each of Groups 1 to 3 listed in the Range Statement. This shall be established via the records in the Log of Industrial Experience and Achie</w:t>
            </w:r>
            <w:r w:rsidRPr="008D4074">
              <w:t>vement or, where appropriate, an equivalent Industry Evidence Guide.</w:t>
            </w:r>
          </w:p>
        </w:tc>
      </w:tr>
      <w:tr w:rsidTr="00B548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t>Competency should be assessed in the work environment, using tools and equipment specified in maintenance manuals. It is also expected th</w:t>
            </w:r>
            <w:r w:rsidRPr="008D4074">
              <w:t>at general-purpose tools, test and ground support equipment found in most routine situations would be used where appropriate.</w:t>
            </w:r>
          </w:p>
        </w:tc>
      </w:tr>
      <w:tr w:rsidTr="00B548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p>
        </w:tc>
      </w:tr>
      <w:tr w:rsidTr="00B548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074" w:rsidP="008D4074">
            <w:pPr>
              <w:pStyle w:val="BodyText"/>
            </w:pPr>
            <w:r w:rsidRPr="008D4074">
              <w:t>Individuals being assessed who have already attained MEA207C Remove an</w:t>
            </w:r>
            <w:r w:rsidRPr="008D4074">
              <w:t>d install aircraft electronic system components, will have covered a significant amount of the skill and knowledge requirements for this unit plus part of the Performance Criteria for Elements 1 and 2 and associated Range Statement items. Those who have at</w:t>
            </w:r>
            <w:r w:rsidRPr="008D4074">
              <w:t>tained MEA276A Maintain basic light aircraft communication and radio navigation systems and components, or MEA289A Maintain basic light aircraft avionic systems and components, will have fully covered the requirements for this unit in common Range Statemen</w:t>
            </w:r>
            <w:r w:rsidRPr="008D4074">
              <w:t>t variables. Log of Industrial Experience and Achievement records relating to MEA207C Remove and install aircraft electronic system components, MEA276A Maintain basic light aircraft communication and radio navigation systems and components and MEA289A Main</w:t>
            </w:r>
            <w:r w:rsidRPr="008D4074">
              <w:t>tain basic light aircraft avionic systems and components, may be accepted as also meeting the evidence requirements for this unit in the applicable areas.</w:t>
            </w:r>
          </w:p>
        </w:tc>
      </w:tr>
    </w:tbl>
    <w:p w:rsidR="00000000" w:rsidRPr="008D4074" w:rsidP="008D4074">
      <w:pPr>
        <w:pStyle w:val="BodyText"/>
      </w:pPr>
    </w:p>
    <w:p w:rsidR="00000000" w:rsidRPr="008D4074" w:rsidP="008D4074">
      <w:pPr>
        <w:pStyle w:val="AllowPageBreak"/>
      </w:pPr>
    </w:p>
    <w:p w:rsidR="00000000" w:rsidRPr="008D4074" w:rsidP="008D4074">
      <w:pPr>
        <w:pStyle w:val="Heading1"/>
      </w:pPr>
      <w:bookmarkStart w:id="11" w:name="O_399145"/>
      <w:bookmarkEnd w:id="11"/>
      <w:r w:rsidRPr="008D4074">
        <w:t>Range Statement</w:t>
      </w:r>
    </w:p>
    <w:tbl>
      <w:tblPr>
        <w:tblW w:w="9450" w:type="dxa"/>
        <w:tblLayout w:type="fixed"/>
        <w:tblCellMar>
          <w:left w:w="62" w:type="dxa"/>
          <w:right w:w="62" w:type="dxa"/>
        </w:tblCellMar>
        <w:tblLook w:val="0000"/>
      </w:tblPr>
      <w:tblGrid>
        <w:gridCol w:w="3550"/>
        <w:gridCol w:w="5900"/>
      </w:tblGrid>
      <w:tr w:rsidTr="00B5481E">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t>The range statement relates to the unit of competency as a whole. It allows for different work environments and situations that may affect performance. Bold italicised wording, if used in the performance criteria, is detailed below. Essential operating con</w:t>
            </w:r>
            <w:r w:rsidRPr="008D4074">
              <w:t>ditions that may be present with training and assessment (depending on the work situation, needs of the candidate, accessibility of the item, and local industry and regional contexts) may also be included.</w:t>
            </w:r>
          </w:p>
        </w:tc>
      </w:tr>
      <w:tr w:rsidTr="00B5481E">
        <w:tblPrEx>
          <w:tblW w:w="9450" w:type="dxa"/>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rPr>
                <w:rStyle w:val="SpecialBold"/>
              </w:rPr>
              <w:t>Note</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t xml:space="preserve">Range statements listed below are numbered </w:t>
            </w:r>
            <w:r w:rsidRPr="008D4074">
              <w:t>to facilitate specification of the assessment requirements included in the Evidence Guide</w:t>
            </w:r>
          </w:p>
        </w:tc>
      </w:tr>
      <w:tr w:rsidTr="00B5481E">
        <w:tblPrEx>
          <w:tblW w:w="9450" w:type="dxa"/>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rPr>
                <w:rStyle w:val="SpecialBold"/>
              </w:rPr>
              <w:t>Communication and navigation system components</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074" w:rsidP="008D4074">
            <w:pPr>
              <w:pStyle w:val="BodyText"/>
            </w:pPr>
            <w:r w:rsidRPr="008D4074">
              <w:t>Communication and navigation system components may include:</w:t>
            </w:r>
          </w:p>
          <w:p w:rsidR="00000000" w:rsidRPr="008D4074" w:rsidP="008D4074">
            <w:pPr>
              <w:pStyle w:val="BodyText"/>
            </w:pPr>
            <w:r w:rsidRPr="008D4074">
              <w:t>1.</w:t>
            </w:r>
            <w:r w:rsidRPr="008D4074">
              <w:tab/>
              <w:t>HF and VHF communication and applicable antennas</w:t>
            </w:r>
          </w:p>
          <w:p w:rsidR="00000000" w:rsidRPr="008D4074" w:rsidP="008D4074">
            <w:pPr>
              <w:pStyle w:val="BodyText"/>
            </w:pPr>
            <w:r w:rsidRPr="008D4074">
              <w:t>2.</w:t>
            </w:r>
            <w:r w:rsidRPr="008D4074">
              <w:tab/>
            </w:r>
            <w:r w:rsidRPr="008D4074">
              <w:t>ADF and VOR navigation and applicable antennas</w:t>
            </w:r>
          </w:p>
          <w:p w:rsidR="00000000" w:rsidP="008D4074">
            <w:pPr>
              <w:pStyle w:val="BodyText"/>
              <w:rPr>
                <w:lang w:val="en-NZ"/>
              </w:rPr>
            </w:pPr>
            <w:r w:rsidRPr="008D4074">
              <w:t>3.</w:t>
            </w:r>
            <w:r w:rsidRPr="008D4074">
              <w:tab/>
              <w:t>ELT</w:t>
            </w:r>
          </w:p>
        </w:tc>
      </w:tr>
      <w:tr w:rsidTr="00B5481E">
        <w:tblPrEx>
          <w:tblW w:w="9450" w:type="dxa"/>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rPr>
                <w:rStyle w:val="SpecialBold"/>
              </w:rPr>
              <w:t>Application</w:t>
            </w:r>
            <w:r w:rsidRPr="008D4074">
              <w:t xml:space="preserve"> </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074" w:rsidP="008D4074">
            <w:pPr>
              <w:pStyle w:val="BodyText"/>
            </w:pPr>
            <w:r w:rsidRPr="008D4074">
              <w:t>Application of this unit may relate to:</w:t>
            </w:r>
          </w:p>
          <w:p w:rsidR="00000000" w:rsidRPr="008D4074" w:rsidP="008D4074">
            <w:pPr>
              <w:pStyle w:val="ListBullet"/>
            </w:pPr>
            <w:r w:rsidRPr="008D4074">
              <w:t>scheduled or unscheduled maintenance activities</w:t>
            </w:r>
          </w:p>
          <w:p w:rsidR="00000000" w:rsidP="008D4074">
            <w:pPr>
              <w:pStyle w:val="ListBullet"/>
              <w:rPr>
                <w:lang w:val="en-NZ"/>
              </w:rPr>
            </w:pPr>
            <w:r w:rsidRPr="008D4074">
              <w:t>individual or team-related activities</w:t>
            </w:r>
          </w:p>
        </w:tc>
      </w:tr>
      <w:tr w:rsidTr="00B5481E">
        <w:tblPrEx>
          <w:tblW w:w="9450" w:type="dxa"/>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4074">
            <w:pPr>
              <w:pStyle w:val="BodyText"/>
              <w:rPr>
                <w:lang w:val="en-NZ"/>
              </w:rPr>
            </w:pPr>
            <w:r w:rsidRPr="008D4074">
              <w:rPr>
                <w:rStyle w:val="SpecialBold"/>
              </w:rPr>
              <w:t>Procedures and requirements</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4074" w:rsidP="008D4074">
            <w:pPr>
              <w:pStyle w:val="BodyText"/>
            </w:pPr>
            <w:r w:rsidRPr="008D4074">
              <w:t>Refer to industry standard proced</w:t>
            </w:r>
            <w:r w:rsidRPr="008D4074">
              <w:t>ures specified by manufacturers, regulatory authorities or the enterprise</w:t>
            </w:r>
          </w:p>
        </w:tc>
      </w:tr>
    </w:tbl>
    <w:p w:rsidR="00B5481E" w:rsidP="008D4074">
      <w:pPr>
        <w:pStyle w:val="BodyText"/>
      </w:pPr>
    </w:p>
    <w:p w:rsidR="00B5481E" w:rsidP="008D4074">
      <w:pPr>
        <w:pStyle w:val="BodyText"/>
      </w:pPr>
    </w:p>
    <w:p w:rsidR="00000000" w:rsidRPr="008D4074" w:rsidP="008D4074">
      <w:pPr>
        <w:pStyle w:val="Heading1"/>
      </w:pPr>
      <w:bookmarkStart w:id="12" w:name="O_399142"/>
      <w:bookmarkEnd w:id="12"/>
      <w:r w:rsidRPr="008D4074">
        <w:t>Unit Sector(s)</w:t>
      </w:r>
    </w:p>
    <w:p w:rsidR="00000000" w:rsidRPr="008D4074" w:rsidP="008D4074">
      <w:pPr>
        <w:pStyle w:val="BodyText"/>
      </w:pPr>
      <w:r w:rsidRPr="008D4074">
        <w:t>Aviation maintenance</w:t>
      </w:r>
    </w:p>
    <w:p w:rsidR="00000000" w:rsidRPr="008D4074" w:rsidP="008D4074">
      <w:pPr>
        <w:pStyle w:val="AllowPageBreak"/>
      </w:pPr>
    </w:p>
    <w:p w:rsidR="00000000" w:rsidRPr="008D4074" w:rsidP="008D4074">
      <w:pPr>
        <w:pStyle w:val="Heading1"/>
      </w:pPr>
      <w:bookmarkStart w:id="13" w:name="O_399155"/>
      <w:bookmarkEnd w:id="13"/>
      <w:r w:rsidRPr="008D4074">
        <w:t>Competency field</w:t>
      </w:r>
    </w:p>
    <w:p w:rsidR="00000000" w:rsidRPr="008D4074" w:rsidP="008D4074">
      <w:pPr>
        <w:pStyle w:val="Heading1"/>
      </w:pPr>
      <w:bookmarkStart w:id="14" w:name="O_399154"/>
      <w:bookmarkEnd w:id="14"/>
      <w:r w:rsidRPr="008D4074">
        <w:t>Co-requisite units</w:t>
      </w:r>
    </w:p>
    <w:p w:rsidR="00000000" w:rsidRPr="008D4074" w:rsidP="008D4074">
      <w:pPr>
        <w:pStyle w:val="BodyText"/>
      </w:pPr>
      <w:r w:rsidRPr="008D4074">
        <w:t>Not applicable</w:t>
      </w:r>
    </w:p>
    <w:p w:rsidR="00000000" w:rsidRPr="008D4074" w:rsidP="008D4074"/>
    <w:sectPr w:rsidSect="008D40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81E" w:rsidP="00B5481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81E" w:rsidP="008D40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481E" w:rsidP="008D40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481E" w:rsidP="008D40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74" w:rsidRPr="00B5481E" w:rsidP="00B548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0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81E" w:rsidRPr="002D2AF8" w:rsidP="008D4074">
    <w:pPr>
      <w:pStyle w:val="Header"/>
      <w:framePr w:wrap="around"/>
    </w:pPr>
    <w:r>
      <w:fldChar w:fldCharType="begin"/>
    </w:r>
    <w:r>
      <w:instrText xml:space="preserve"> TITLE   \* MERGEFORMAT </w:instrText>
    </w:r>
    <w:r>
      <w:fldChar w:fldCharType="separate"/>
    </w:r>
    <w:r>
      <w:t>MEA206C Remove and install aircraft basic radio communication and navigation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5481E" w:rsidP="008D40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04B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8637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84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0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074"/>
    <w:pPr>
      <w:spacing w:before="360" w:after="60"/>
      <w:outlineLvl w:val="0"/>
    </w:pPr>
    <w:rPr>
      <w:sz w:val="32"/>
    </w:rPr>
  </w:style>
  <w:style w:type="paragraph" w:styleId="Heading2">
    <w:name w:val="heading 2"/>
    <w:basedOn w:val="HeadingBase"/>
    <w:next w:val="BodyText"/>
    <w:link w:val="Heading2Char"/>
    <w:qFormat/>
    <w:rsid w:val="008D4074"/>
    <w:pPr>
      <w:keepLines/>
      <w:spacing w:before="240" w:after="120"/>
      <w:outlineLvl w:val="1"/>
    </w:pPr>
    <w:rPr>
      <w:sz w:val="28"/>
      <w:szCs w:val="40"/>
    </w:rPr>
  </w:style>
  <w:style w:type="paragraph" w:styleId="Heading3">
    <w:name w:val="heading 3"/>
    <w:basedOn w:val="HeadingBase"/>
    <w:next w:val="BodyText"/>
    <w:link w:val="Heading3Char"/>
    <w:qFormat/>
    <w:rsid w:val="008D4074"/>
    <w:pPr>
      <w:spacing w:before="180" w:after="120"/>
      <w:outlineLvl w:val="2"/>
    </w:pPr>
    <w:rPr>
      <w:spacing w:val="-10"/>
      <w:kern w:val="32"/>
    </w:rPr>
  </w:style>
  <w:style w:type="paragraph" w:styleId="Heading4">
    <w:name w:val="heading 4"/>
    <w:basedOn w:val="HeadingBase"/>
    <w:next w:val="BodyText"/>
    <w:link w:val="Heading4Char"/>
    <w:qFormat/>
    <w:rsid w:val="008D4074"/>
    <w:pPr>
      <w:spacing w:before="160" w:after="120"/>
      <w:outlineLvl w:val="3"/>
    </w:pPr>
    <w:rPr>
      <w:sz w:val="22"/>
    </w:rPr>
  </w:style>
  <w:style w:type="paragraph" w:styleId="Heading5">
    <w:name w:val="heading 5"/>
    <w:basedOn w:val="HeadingBase"/>
    <w:next w:val="Normal"/>
    <w:link w:val="Heading5Char"/>
    <w:qFormat/>
    <w:rsid w:val="008D4074"/>
    <w:pPr>
      <w:spacing w:before="80"/>
      <w:outlineLvl w:val="4"/>
    </w:pPr>
    <w:rPr>
      <w:color w:val="918585"/>
      <w:sz w:val="20"/>
    </w:rPr>
  </w:style>
  <w:style w:type="paragraph" w:styleId="Heading6">
    <w:name w:val="heading 6"/>
    <w:basedOn w:val="HeadingBase"/>
    <w:next w:val="Normal"/>
    <w:link w:val="Heading6Char"/>
    <w:qFormat/>
    <w:rsid w:val="008D4074"/>
    <w:pPr>
      <w:spacing w:before="60"/>
      <w:outlineLvl w:val="5"/>
    </w:pPr>
    <w:rPr>
      <w:color w:val="918585"/>
      <w:sz w:val="20"/>
    </w:rPr>
  </w:style>
  <w:style w:type="paragraph" w:styleId="Heading7">
    <w:name w:val="heading 7"/>
    <w:basedOn w:val="Normal"/>
    <w:next w:val="Normal"/>
    <w:link w:val="Heading7Char"/>
    <w:qFormat/>
    <w:rsid w:val="008D4074"/>
    <w:pPr>
      <w:ind w:left="720"/>
      <w:outlineLvl w:val="6"/>
    </w:pPr>
    <w:rPr>
      <w:i/>
    </w:rPr>
  </w:style>
  <w:style w:type="paragraph" w:styleId="Heading8">
    <w:name w:val="heading 8"/>
    <w:basedOn w:val="Normal"/>
    <w:next w:val="Normal"/>
    <w:link w:val="Heading8Char"/>
    <w:qFormat/>
    <w:rsid w:val="008D4074"/>
    <w:pPr>
      <w:ind w:left="720"/>
      <w:outlineLvl w:val="7"/>
    </w:pPr>
    <w:rPr>
      <w:i/>
    </w:rPr>
  </w:style>
  <w:style w:type="paragraph" w:styleId="Heading9">
    <w:name w:val="heading 9"/>
    <w:basedOn w:val="Normal"/>
    <w:next w:val="Normal"/>
    <w:link w:val="Heading9Char"/>
    <w:qFormat/>
    <w:rsid w:val="008D4074"/>
    <w:pPr>
      <w:ind w:left="720"/>
      <w:outlineLvl w:val="8"/>
    </w:pPr>
    <w:rPr>
      <w:i/>
    </w:rPr>
  </w:style>
  <w:style w:type="character" w:default="1" w:styleId="DefaultParagraphFont">
    <w:name w:val="Default Paragraph Font"/>
    <w:uiPriority w:val="1"/>
    <w:unhideWhenUsed/>
    <w:rsid w:val="008D40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074"/>
  </w:style>
  <w:style w:type="character" w:customStyle="1" w:styleId="Heading1Char">
    <w:name w:val="Heading 1 Char"/>
    <w:basedOn w:val="DefaultParagraphFont"/>
    <w:link w:val="Heading1"/>
    <w:rsid w:val="008D4074"/>
    <w:rPr>
      <w:rFonts w:ascii="Times New Roman" w:eastAsia="Times New Roman" w:hAnsi="Times New Roman" w:cs="Times New Roman"/>
      <w:b/>
      <w:sz w:val="32"/>
      <w:szCs w:val="20"/>
      <w:lang w:eastAsia="en-US"/>
    </w:rPr>
  </w:style>
  <w:style w:type="paragraph" w:styleId="BodyText">
    <w:name w:val="Body Text"/>
    <w:basedOn w:val="Normal"/>
    <w:link w:val="BodyTextChar"/>
    <w:rsid w:val="008D40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4074"/>
    <w:rPr>
      <w:rFonts w:ascii="Times New Roman" w:eastAsia="Times New Roman" w:hAnsi="Times New Roman" w:cs="Times New Roman"/>
      <w:sz w:val="24"/>
      <w:lang w:eastAsia="en-US"/>
    </w:rPr>
  </w:style>
  <w:style w:type="paragraph" w:styleId="Footer">
    <w:name w:val="footer"/>
    <w:basedOn w:val="Normal"/>
    <w:link w:val="FooterChar"/>
    <w:rsid w:val="008D40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074"/>
    <w:rPr>
      <w:rFonts w:ascii="Times New Roman" w:eastAsia="Times New Roman" w:hAnsi="Times New Roman" w:cs="Times New Roman"/>
      <w:sz w:val="16"/>
      <w:lang w:eastAsia="en-US"/>
    </w:rPr>
  </w:style>
  <w:style w:type="paragraph" w:styleId="List">
    <w:name w:val="List"/>
    <w:basedOn w:val="BodyText"/>
    <w:next w:val="BodyText"/>
    <w:rsid w:val="008D4074"/>
    <w:pPr>
      <w:tabs>
        <w:tab w:val="left" w:pos="340"/>
      </w:tabs>
      <w:spacing w:before="60" w:after="60"/>
      <w:ind w:left="340" w:hanging="340"/>
    </w:pPr>
  </w:style>
  <w:style w:type="paragraph" w:styleId="ListBullet">
    <w:name w:val="List Bullet"/>
    <w:basedOn w:val="List"/>
    <w:rsid w:val="008D4074"/>
    <w:pPr>
      <w:numPr>
        <w:numId w:val="13"/>
      </w:numPr>
      <w:tabs>
        <w:tab w:val="clear" w:pos="340"/>
      </w:tabs>
      <w:spacing w:before="40" w:after="40"/>
    </w:pPr>
  </w:style>
  <w:style w:type="character" w:customStyle="1" w:styleId="SpecialBold">
    <w:name w:val="Special Bold"/>
    <w:basedOn w:val="DefaultParagraphFont"/>
    <w:rsid w:val="008D4074"/>
    <w:rPr>
      <w:b/>
      <w:spacing w:val="0"/>
    </w:rPr>
  </w:style>
  <w:style w:type="paragraph" w:styleId="ListBullet2">
    <w:name w:val="List Bullet 2"/>
    <w:basedOn w:val="List2"/>
    <w:rsid w:val="008D4074"/>
    <w:pPr>
      <w:numPr>
        <w:numId w:val="14"/>
      </w:numPr>
      <w:tabs>
        <w:tab w:val="clear" w:pos="680"/>
      </w:tabs>
    </w:pPr>
  </w:style>
  <w:style w:type="paragraph" w:customStyle="1" w:styleId="SuperHeading">
    <w:name w:val="SuperHeading"/>
    <w:basedOn w:val="Normal"/>
    <w:rsid w:val="008D4074"/>
    <w:pPr>
      <w:spacing w:before="240" w:after="120"/>
      <w:outlineLvl w:val="0"/>
    </w:pPr>
    <w:rPr>
      <w:rFonts w:ascii="Times New Roman" w:hAnsi="Times New Roman"/>
      <w:b/>
      <w:sz w:val="28"/>
    </w:rPr>
  </w:style>
  <w:style w:type="paragraph" w:customStyle="1" w:styleId="AllowPageBreak">
    <w:name w:val="AllowPageBreak"/>
    <w:rsid w:val="008D40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4074"/>
    <w:pPr>
      <w:tabs>
        <w:tab w:val="left" w:pos="680"/>
      </w:tabs>
      <w:spacing w:before="60" w:after="60"/>
      <w:ind w:left="680" w:hanging="340"/>
    </w:pPr>
  </w:style>
  <w:style w:type="character" w:customStyle="1" w:styleId="BoldandItalics">
    <w:name w:val="Bold and Italics"/>
    <w:qFormat/>
    <w:rsid w:val="008D4074"/>
    <w:rPr>
      <w:b/>
      <w:i/>
      <w:u w:val="none"/>
    </w:rPr>
  </w:style>
  <w:style w:type="character" w:customStyle="1" w:styleId="Heading2Char">
    <w:name w:val="Heading 2 Char"/>
    <w:basedOn w:val="DefaultParagraphFont"/>
    <w:link w:val="Heading2"/>
    <w:rsid w:val="008D40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0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0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0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0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0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0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074"/>
    <w:rPr>
      <w:rFonts w:ascii="Courier New" w:eastAsia="Times New Roman" w:hAnsi="Courier New" w:cs="Times New Roman"/>
      <w:i/>
      <w:szCs w:val="20"/>
      <w:lang w:eastAsia="en-US"/>
    </w:rPr>
  </w:style>
  <w:style w:type="paragraph" w:customStyle="1" w:styleId="HeadingBase">
    <w:name w:val="Heading Base"/>
    <w:rsid w:val="008D40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074"/>
    <w:pPr>
      <w:tabs>
        <w:tab w:val="right" w:leader="dot" w:pos="9072"/>
      </w:tabs>
      <w:ind w:left="567"/>
    </w:pPr>
    <w:rPr>
      <w:szCs w:val="22"/>
    </w:rPr>
  </w:style>
  <w:style w:type="paragraph" w:customStyle="1" w:styleId="TOCBase">
    <w:name w:val="TOC Base"/>
    <w:rsid w:val="008D40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074"/>
    <w:pPr>
      <w:tabs>
        <w:tab w:val="right" w:leader="dot" w:pos="9072"/>
      </w:tabs>
      <w:spacing w:before="40" w:after="40"/>
      <w:ind w:left="284"/>
    </w:pPr>
    <w:rPr>
      <w:rFonts w:ascii="Times New Roman" w:hAnsi="Times New Roman"/>
    </w:rPr>
  </w:style>
  <w:style w:type="paragraph" w:styleId="TOC1">
    <w:name w:val="toc 1"/>
    <w:basedOn w:val="TOCBase"/>
    <w:next w:val="Normal"/>
    <w:rsid w:val="008D40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4074"/>
    <w:pPr>
      <w:spacing w:before="5040"/>
      <w:jc w:val="center"/>
    </w:pPr>
    <w:rPr>
      <w:sz w:val="48"/>
      <w:szCs w:val="72"/>
      <w:lang w:val="en-US"/>
    </w:rPr>
  </w:style>
  <w:style w:type="character" w:customStyle="1" w:styleId="TitleChar">
    <w:name w:val="Title Char"/>
    <w:basedOn w:val="DefaultParagraphFont"/>
    <w:link w:val="Title"/>
    <w:rsid w:val="008D40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074"/>
    <w:pPr>
      <w:tabs>
        <w:tab w:val="left" w:pos="3600"/>
        <w:tab w:val="left" w:pos="3958"/>
      </w:tabs>
    </w:pPr>
  </w:style>
  <w:style w:type="paragraph" w:customStyle="1" w:styleId="Note">
    <w:name w:val="Note"/>
    <w:basedOn w:val="BodyText"/>
    <w:rsid w:val="008D40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074"/>
    <w:pPr>
      <w:framePr w:wrap="auto" w:hAnchor="text" w:y="6049"/>
    </w:pPr>
    <w:rPr>
      <w:color w:val="000000"/>
      <w:sz w:val="40"/>
    </w:rPr>
  </w:style>
  <w:style w:type="paragraph" w:customStyle="1" w:styleId="TOCTitle">
    <w:name w:val="TOCTitle"/>
    <w:basedOn w:val="Heading1"/>
    <w:rsid w:val="008D4074"/>
    <w:pPr>
      <w:spacing w:after="240"/>
      <w:jc w:val="center"/>
      <w:outlineLvl w:val="9"/>
    </w:pPr>
    <w:rPr>
      <w:caps/>
    </w:rPr>
  </w:style>
  <w:style w:type="paragraph" w:customStyle="1" w:styleId="Version">
    <w:name w:val="Version"/>
    <w:rsid w:val="008D40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074"/>
    <w:pPr>
      <w:keepNext w:val="0"/>
      <w:tabs>
        <w:tab w:val="right" w:pos="4176"/>
      </w:tabs>
      <w:ind w:left="198" w:hanging="198"/>
    </w:pPr>
    <w:rPr>
      <w:rFonts w:ascii="Garamond" w:hAnsi="Garamond"/>
    </w:rPr>
  </w:style>
  <w:style w:type="paragraph" w:styleId="IndexHeading">
    <w:name w:val="index heading"/>
    <w:basedOn w:val="Normal"/>
    <w:next w:val="Index1"/>
    <w:semiHidden/>
    <w:rsid w:val="008D4074"/>
    <w:pPr>
      <w:spacing w:before="120" w:after="120"/>
    </w:pPr>
    <w:rPr>
      <w:rFonts w:ascii="Arial" w:hAnsi="Arial"/>
      <w:b/>
      <w:color w:val="918585"/>
      <w:sz w:val="24"/>
    </w:rPr>
  </w:style>
  <w:style w:type="paragraph" w:styleId="Header">
    <w:name w:val="header"/>
    <w:basedOn w:val="Normal"/>
    <w:link w:val="HeaderChar"/>
    <w:rsid w:val="008D40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074"/>
    <w:rPr>
      <w:rFonts w:ascii="Times New Roman" w:eastAsia="Times New Roman" w:hAnsi="Times New Roman" w:cs="Times New Roman"/>
      <w:sz w:val="16"/>
      <w:szCs w:val="20"/>
      <w:lang w:val="en-GB" w:eastAsia="en-US"/>
    </w:rPr>
  </w:style>
  <w:style w:type="paragraph" w:customStyle="1" w:styleId="Chapter">
    <w:name w:val="Chapter"/>
    <w:basedOn w:val="Normal"/>
    <w:rsid w:val="008D4074"/>
    <w:pPr>
      <w:spacing w:before="240"/>
    </w:pPr>
    <w:rPr>
      <w:rFonts w:ascii="Times New Roman" w:hAnsi="Times New Roman"/>
      <w:smallCaps/>
      <w:spacing w:val="80"/>
      <w:sz w:val="28"/>
    </w:rPr>
  </w:style>
  <w:style w:type="paragraph" w:customStyle="1" w:styleId="InChapter">
    <w:name w:val="InChapter"/>
    <w:basedOn w:val="Heading3"/>
    <w:rsid w:val="008D4074"/>
    <w:pPr>
      <w:spacing w:after="240"/>
      <w:outlineLvl w:val="9"/>
    </w:pPr>
    <w:rPr>
      <w:noProof/>
    </w:rPr>
  </w:style>
  <w:style w:type="paragraph" w:styleId="Index2">
    <w:name w:val="index 2"/>
    <w:basedOn w:val="Normal"/>
    <w:next w:val="Normal"/>
    <w:semiHidden/>
    <w:rsid w:val="008D4074"/>
    <w:pPr>
      <w:tabs>
        <w:tab w:val="right" w:pos="4176"/>
      </w:tabs>
      <w:ind w:left="568" w:hanging="284"/>
    </w:pPr>
    <w:rPr>
      <w:rFonts w:ascii="Garamond" w:hAnsi="Garamond"/>
    </w:rPr>
  </w:style>
  <w:style w:type="paragraph" w:customStyle="1" w:styleId="Byline">
    <w:name w:val="Byline"/>
    <w:rsid w:val="008D40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074"/>
    <w:pPr>
      <w:tabs>
        <w:tab w:val="clear" w:pos="3600"/>
        <w:tab w:val="clear" w:pos="3958"/>
      </w:tabs>
      <w:jc w:val="right"/>
    </w:pPr>
  </w:style>
  <w:style w:type="character" w:styleId="Emphasis">
    <w:name w:val="Emphasis"/>
    <w:basedOn w:val="DefaultParagraphFont"/>
    <w:qFormat/>
    <w:rsid w:val="008D4074"/>
    <w:rPr>
      <w:i/>
    </w:rPr>
  </w:style>
  <w:style w:type="paragraph" w:styleId="Caption">
    <w:name w:val="caption"/>
    <w:basedOn w:val="BodyText"/>
    <w:next w:val="Normal"/>
    <w:qFormat/>
    <w:rsid w:val="008D4074"/>
    <w:pPr>
      <w:framePr w:w="2268" w:hSpace="181" w:vSpace="181" w:wrap="around" w:vAnchor="text" w:hAnchor="page" w:x="1135" w:y="285" w:anchorLock="1"/>
    </w:pPr>
    <w:rPr>
      <w:i/>
    </w:rPr>
  </w:style>
  <w:style w:type="paragraph" w:customStyle="1" w:styleId="MiniTOCTitle">
    <w:name w:val="MiniTOCTitle"/>
    <w:basedOn w:val="Heading4"/>
    <w:rsid w:val="008D4074"/>
    <w:pPr>
      <w:spacing w:before="240"/>
      <w:outlineLvl w:val="9"/>
    </w:pPr>
    <w:rPr>
      <w:noProof/>
      <w:sz w:val="24"/>
    </w:rPr>
  </w:style>
  <w:style w:type="paragraph" w:customStyle="1" w:styleId="MiniTOCItem">
    <w:name w:val="MiniTOCItem"/>
    <w:basedOn w:val="ListBullet"/>
    <w:rsid w:val="008D4074"/>
    <w:pPr>
      <w:numPr>
        <w:numId w:val="0"/>
      </w:numPr>
      <w:tabs>
        <w:tab w:val="right" w:leader="dot" w:pos="6521"/>
      </w:tabs>
      <w:spacing w:before="0" w:after="0"/>
    </w:pPr>
  </w:style>
  <w:style w:type="paragraph" w:customStyle="1" w:styleId="TOFTitle">
    <w:name w:val="TOFTitle"/>
    <w:basedOn w:val="TOCTitle"/>
    <w:rsid w:val="008D4074"/>
  </w:style>
  <w:style w:type="paragraph" w:styleId="TableofFigures">
    <w:name w:val="table of figures"/>
    <w:basedOn w:val="Normal"/>
    <w:next w:val="Normal"/>
    <w:semiHidden/>
    <w:rsid w:val="008D4074"/>
    <w:pPr>
      <w:tabs>
        <w:tab w:val="right" w:leader="dot" w:pos="9072"/>
      </w:tabs>
      <w:ind w:left="970" w:hanging="403"/>
    </w:pPr>
    <w:rPr>
      <w:rFonts w:ascii="Times New Roman" w:hAnsi="Times New Roman"/>
      <w:b/>
    </w:rPr>
  </w:style>
  <w:style w:type="paragraph" w:styleId="ListNumber">
    <w:name w:val="List Number"/>
    <w:basedOn w:val="List"/>
    <w:rsid w:val="008D4074"/>
    <w:pPr>
      <w:numPr>
        <w:numId w:val="11"/>
      </w:numPr>
    </w:pPr>
  </w:style>
  <w:style w:type="character" w:customStyle="1" w:styleId="WingdingSymbols">
    <w:name w:val="Wingding Symbols"/>
    <w:rsid w:val="008D4074"/>
    <w:rPr>
      <w:rFonts w:ascii="Wingdings" w:hAnsi="Wingdings"/>
    </w:rPr>
  </w:style>
  <w:style w:type="paragraph" w:customStyle="1" w:styleId="TableHeading">
    <w:name w:val="Table Heading"/>
    <w:basedOn w:val="HeadingBase"/>
    <w:rsid w:val="008D4074"/>
    <w:pPr>
      <w:keepLines/>
      <w:pBdr>
        <w:bottom w:val="single" w:sz="6" w:space="1" w:color="918585"/>
      </w:pBdr>
      <w:spacing w:before="240"/>
    </w:pPr>
  </w:style>
  <w:style w:type="character" w:customStyle="1" w:styleId="HotSpot">
    <w:name w:val="HotSpot"/>
    <w:rsid w:val="008D4074"/>
    <w:rPr>
      <w:color w:val="0033CC"/>
      <w:u w:val="none"/>
    </w:rPr>
  </w:style>
  <w:style w:type="paragraph" w:customStyle="1" w:styleId="BodyTextRight">
    <w:name w:val="Body Text Right"/>
    <w:basedOn w:val="BodyText"/>
    <w:rsid w:val="008D4074"/>
    <w:pPr>
      <w:spacing w:before="0" w:after="0"/>
      <w:jc w:val="right"/>
    </w:pPr>
  </w:style>
  <w:style w:type="paragraph" w:styleId="Index3">
    <w:name w:val="index 3"/>
    <w:basedOn w:val="ListNumber2"/>
    <w:next w:val="Normal"/>
    <w:semiHidden/>
    <w:rsid w:val="008D4074"/>
    <w:pPr>
      <w:numPr>
        <w:numId w:val="0"/>
      </w:numPr>
      <w:tabs>
        <w:tab w:val="right" w:leader="dot" w:pos="4176"/>
      </w:tabs>
    </w:pPr>
  </w:style>
  <w:style w:type="paragraph" w:styleId="ListNumber2">
    <w:name w:val="List Number 2"/>
    <w:basedOn w:val="List2"/>
    <w:rsid w:val="008D4074"/>
    <w:pPr>
      <w:numPr>
        <w:numId w:val="10"/>
      </w:numPr>
      <w:tabs>
        <w:tab w:val="clear" w:pos="1060"/>
      </w:tabs>
    </w:pPr>
  </w:style>
  <w:style w:type="paragraph" w:customStyle="1" w:styleId="MarginNote">
    <w:name w:val="Margin Note"/>
    <w:basedOn w:val="BodyText"/>
    <w:rsid w:val="008D40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0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0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074"/>
    <w:rPr>
      <w:sz w:val="32"/>
    </w:rPr>
  </w:style>
  <w:style w:type="paragraph" w:customStyle="1" w:styleId="HeadingProcedure">
    <w:name w:val="Heading Procedure"/>
    <w:basedOn w:val="HeadingBase"/>
    <w:next w:val="Normal"/>
    <w:rsid w:val="008D4074"/>
    <w:pPr>
      <w:tabs>
        <w:tab w:val="left" w:pos="0"/>
      </w:tabs>
      <w:spacing w:before="120" w:after="60"/>
    </w:pPr>
    <w:rPr>
      <w:i/>
      <w:color w:val="918585"/>
      <w:sz w:val="22"/>
    </w:rPr>
  </w:style>
  <w:style w:type="paragraph" w:customStyle="1" w:styleId="TableBodyText">
    <w:name w:val="Table Body Text"/>
    <w:basedOn w:val="BodyText"/>
    <w:rsid w:val="008D4074"/>
    <w:pPr>
      <w:spacing w:before="60" w:after="60"/>
    </w:pPr>
  </w:style>
  <w:style w:type="paragraph" w:styleId="ListContinue">
    <w:name w:val="List Continue"/>
    <w:basedOn w:val="List"/>
    <w:rsid w:val="008D4074"/>
    <w:pPr>
      <w:ind w:firstLine="0"/>
    </w:pPr>
  </w:style>
  <w:style w:type="paragraph" w:customStyle="1" w:styleId="ListNote">
    <w:name w:val="List Note"/>
    <w:basedOn w:val="List"/>
    <w:rsid w:val="008D4074"/>
    <w:pPr>
      <w:pBdr>
        <w:top w:val="single" w:sz="6" w:space="2" w:color="918585"/>
        <w:bottom w:val="single" w:sz="6" w:space="2" w:color="918585"/>
      </w:pBdr>
      <w:tabs>
        <w:tab w:val="left" w:pos="1021"/>
      </w:tabs>
      <w:ind w:firstLine="0"/>
    </w:pPr>
  </w:style>
  <w:style w:type="paragraph" w:customStyle="1" w:styleId="Warning">
    <w:name w:val="Warning"/>
    <w:basedOn w:val="BodyText"/>
    <w:rsid w:val="008D4074"/>
    <w:pPr>
      <w:shd w:val="clear" w:color="auto" w:fill="D9D9D9"/>
      <w:tabs>
        <w:tab w:val="left" w:pos="992"/>
      </w:tabs>
      <w:ind w:left="119" w:right="119"/>
    </w:pPr>
    <w:rPr>
      <w:sz w:val="20"/>
    </w:rPr>
  </w:style>
  <w:style w:type="paragraph" w:customStyle="1" w:styleId="MarginIcons">
    <w:name w:val="Margin Icons"/>
    <w:basedOn w:val="BodyText"/>
    <w:rsid w:val="008D40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074"/>
    <w:rPr>
      <w:rFonts w:ascii="Courier New" w:hAnsi="Courier New"/>
    </w:rPr>
  </w:style>
  <w:style w:type="paragraph" w:customStyle="1" w:styleId="NoteBullet">
    <w:name w:val="Note Bullet"/>
    <w:basedOn w:val="Note"/>
    <w:rsid w:val="008D4074"/>
    <w:pPr>
      <w:tabs>
        <w:tab w:val="clear" w:pos="680"/>
      </w:tabs>
      <w:spacing w:before="60" w:after="60"/>
    </w:pPr>
  </w:style>
  <w:style w:type="paragraph" w:customStyle="1" w:styleId="SubHeading2">
    <w:name w:val="SubHeading2"/>
    <w:basedOn w:val="HeadingBase"/>
    <w:rsid w:val="008D4074"/>
    <w:pPr>
      <w:spacing w:before="240" w:after="60"/>
    </w:pPr>
    <w:rPr>
      <w:sz w:val="20"/>
    </w:rPr>
  </w:style>
  <w:style w:type="paragraph" w:customStyle="1" w:styleId="SubHeading1">
    <w:name w:val="SubHeading1"/>
    <w:basedOn w:val="HeadingBase"/>
    <w:rsid w:val="008D4074"/>
    <w:pPr>
      <w:spacing w:before="240" w:after="60"/>
    </w:pPr>
    <w:rPr>
      <w:color w:val="918585"/>
      <w:sz w:val="22"/>
    </w:rPr>
  </w:style>
  <w:style w:type="paragraph" w:customStyle="1" w:styleId="SideHeading">
    <w:name w:val="Side Heading"/>
    <w:basedOn w:val="HeadingBase"/>
    <w:rsid w:val="008D40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074"/>
    <w:pPr>
      <w:numPr>
        <w:numId w:val="12"/>
      </w:numPr>
    </w:pPr>
  </w:style>
  <w:style w:type="paragraph" w:styleId="PlainText">
    <w:name w:val="Plain Text"/>
    <w:basedOn w:val="Normal"/>
    <w:link w:val="PlainTextChar"/>
    <w:rsid w:val="008D4074"/>
    <w:rPr>
      <w:sz w:val="20"/>
    </w:rPr>
  </w:style>
  <w:style w:type="character" w:customStyle="1" w:styleId="PlainTextChar">
    <w:name w:val="Plain Text Char"/>
    <w:basedOn w:val="DefaultParagraphFont"/>
    <w:link w:val="PlainText"/>
    <w:rsid w:val="008D4074"/>
    <w:rPr>
      <w:rFonts w:ascii="Courier New" w:eastAsia="Times New Roman" w:hAnsi="Courier New" w:cs="Times New Roman"/>
      <w:sz w:val="20"/>
      <w:szCs w:val="20"/>
      <w:lang w:eastAsia="en-US"/>
    </w:rPr>
  </w:style>
  <w:style w:type="character" w:customStyle="1" w:styleId="MenuOption">
    <w:name w:val="Menu Option"/>
    <w:basedOn w:val="DefaultParagraphFont"/>
    <w:rsid w:val="008D4074"/>
    <w:rPr>
      <w:b/>
      <w:smallCaps/>
    </w:rPr>
  </w:style>
  <w:style w:type="paragraph" w:customStyle="1" w:styleId="TableListNumber">
    <w:name w:val="Table List Number"/>
    <w:basedOn w:val="ListNumber"/>
    <w:rsid w:val="008D4074"/>
    <w:pPr>
      <w:numPr>
        <w:numId w:val="0"/>
      </w:numPr>
    </w:pPr>
  </w:style>
  <w:style w:type="paragraph" w:styleId="TOC4">
    <w:name w:val="toc 4"/>
    <w:basedOn w:val="TOCBase"/>
    <w:next w:val="Normal"/>
    <w:semiHidden/>
    <w:rsid w:val="008D4074"/>
    <w:pPr>
      <w:tabs>
        <w:tab w:val="right" w:leader="dot" w:pos="9071"/>
      </w:tabs>
      <w:ind w:left="1701"/>
    </w:pPr>
  </w:style>
  <w:style w:type="paragraph" w:customStyle="1" w:styleId="ListAlpha">
    <w:name w:val="List Alpha"/>
    <w:basedOn w:val="List"/>
    <w:rsid w:val="008D4074"/>
    <w:pPr>
      <w:numPr>
        <w:numId w:val="9"/>
      </w:numPr>
    </w:pPr>
  </w:style>
  <w:style w:type="paragraph" w:customStyle="1" w:styleId="ListAlpha2">
    <w:name w:val="List Alpha 2"/>
    <w:basedOn w:val="List2"/>
    <w:rsid w:val="008D4074"/>
    <w:pPr>
      <w:numPr>
        <w:numId w:val="8"/>
      </w:numPr>
    </w:pPr>
  </w:style>
  <w:style w:type="paragraph" w:styleId="List3">
    <w:name w:val="List 3"/>
    <w:basedOn w:val="BodyText"/>
    <w:rsid w:val="008D4074"/>
    <w:pPr>
      <w:tabs>
        <w:tab w:val="left" w:pos="1021"/>
      </w:tabs>
      <w:spacing w:before="60" w:after="60"/>
      <w:ind w:left="1020" w:hanging="340"/>
    </w:pPr>
  </w:style>
  <w:style w:type="paragraph" w:styleId="List4">
    <w:name w:val="List 4"/>
    <w:basedOn w:val="BodyText"/>
    <w:rsid w:val="008D4074"/>
    <w:pPr>
      <w:tabs>
        <w:tab w:val="left" w:pos="1361"/>
      </w:tabs>
      <w:spacing w:before="60" w:after="60"/>
      <w:ind w:left="1361" w:hanging="340"/>
    </w:pPr>
  </w:style>
  <w:style w:type="paragraph" w:styleId="List5">
    <w:name w:val="List 5"/>
    <w:basedOn w:val="BodyText"/>
    <w:rsid w:val="008D4074"/>
    <w:pPr>
      <w:tabs>
        <w:tab w:val="left" w:pos="1701"/>
      </w:tabs>
      <w:spacing w:before="60" w:after="60"/>
      <w:ind w:left="1701" w:hanging="340"/>
    </w:pPr>
  </w:style>
  <w:style w:type="paragraph" w:styleId="ListBullet3">
    <w:name w:val="List Bullet 3"/>
    <w:basedOn w:val="List3"/>
    <w:rsid w:val="008D4074"/>
    <w:pPr>
      <w:numPr>
        <w:numId w:val="15"/>
      </w:numPr>
      <w:tabs>
        <w:tab w:val="clear" w:pos="1021"/>
      </w:tabs>
      <w:ind w:left="1037" w:hanging="357"/>
    </w:pPr>
  </w:style>
  <w:style w:type="paragraph" w:styleId="ListBullet4">
    <w:name w:val="List Bullet 4"/>
    <w:basedOn w:val="List4"/>
    <w:rsid w:val="008D4074"/>
    <w:pPr>
      <w:numPr>
        <w:numId w:val="3"/>
      </w:numPr>
    </w:pPr>
  </w:style>
  <w:style w:type="paragraph" w:styleId="ListBullet5">
    <w:name w:val="List Bullet 5"/>
    <w:basedOn w:val="List5"/>
    <w:rsid w:val="008D4074"/>
    <w:pPr>
      <w:numPr>
        <w:numId w:val="4"/>
      </w:numPr>
    </w:pPr>
  </w:style>
  <w:style w:type="paragraph" w:styleId="ListContinue2">
    <w:name w:val="List Continue 2"/>
    <w:basedOn w:val="List2"/>
    <w:rsid w:val="008D4074"/>
    <w:pPr>
      <w:ind w:firstLine="0"/>
    </w:pPr>
  </w:style>
  <w:style w:type="paragraph" w:styleId="ListContinue3">
    <w:name w:val="List Continue 3"/>
    <w:basedOn w:val="List3"/>
    <w:rsid w:val="008D4074"/>
    <w:pPr>
      <w:ind w:left="1021" w:firstLine="0"/>
    </w:pPr>
  </w:style>
  <w:style w:type="paragraph" w:styleId="ListContinue4">
    <w:name w:val="List Continue 4"/>
    <w:basedOn w:val="List4"/>
    <w:rsid w:val="008D4074"/>
    <w:pPr>
      <w:ind w:firstLine="0"/>
    </w:pPr>
  </w:style>
  <w:style w:type="paragraph" w:styleId="ListContinue5">
    <w:name w:val="List Continue 5"/>
    <w:basedOn w:val="List5"/>
    <w:rsid w:val="008D4074"/>
    <w:pPr>
      <w:ind w:firstLine="0"/>
    </w:pPr>
  </w:style>
  <w:style w:type="paragraph" w:styleId="ListNumber3">
    <w:name w:val="List Number 3"/>
    <w:basedOn w:val="List3"/>
    <w:rsid w:val="008D4074"/>
    <w:pPr>
      <w:numPr>
        <w:numId w:val="5"/>
      </w:numPr>
    </w:pPr>
  </w:style>
  <w:style w:type="paragraph" w:styleId="ListNumber4">
    <w:name w:val="List Number 4"/>
    <w:basedOn w:val="List4"/>
    <w:rsid w:val="008D4074"/>
    <w:pPr>
      <w:numPr>
        <w:numId w:val="6"/>
      </w:numPr>
    </w:pPr>
  </w:style>
  <w:style w:type="paragraph" w:styleId="ListNumber5">
    <w:name w:val="List Number 5"/>
    <w:basedOn w:val="List5"/>
    <w:rsid w:val="008D4074"/>
    <w:pPr>
      <w:numPr>
        <w:numId w:val="7"/>
      </w:numPr>
    </w:pPr>
  </w:style>
  <w:style w:type="paragraph" w:styleId="BlockText">
    <w:name w:val="Block Text"/>
    <w:basedOn w:val="Normal"/>
    <w:rsid w:val="008D4074"/>
    <w:pPr>
      <w:spacing w:after="120"/>
      <w:ind w:left="1440" w:right="1440"/>
    </w:pPr>
  </w:style>
  <w:style w:type="character" w:customStyle="1" w:styleId="Subscript">
    <w:name w:val="Subscript"/>
    <w:basedOn w:val="DefaultParagraphFont"/>
    <w:rsid w:val="008D4074"/>
    <w:rPr>
      <w:sz w:val="16"/>
      <w:vertAlign w:val="subscript"/>
    </w:rPr>
  </w:style>
  <w:style w:type="character" w:customStyle="1" w:styleId="Superscript">
    <w:name w:val="Superscript"/>
    <w:basedOn w:val="DefaultParagraphFont"/>
    <w:rsid w:val="008D4074"/>
    <w:rPr>
      <w:sz w:val="16"/>
      <w:vertAlign w:val="superscript"/>
    </w:rPr>
  </w:style>
  <w:style w:type="character" w:customStyle="1" w:styleId="Symbols">
    <w:name w:val="Symbols"/>
    <w:basedOn w:val="DefaultParagraphFont"/>
    <w:rsid w:val="008D4074"/>
    <w:rPr>
      <w:rFonts w:ascii="Symbol" w:hAnsi="Symbol"/>
    </w:rPr>
  </w:style>
  <w:style w:type="character" w:customStyle="1" w:styleId="MenuOptions">
    <w:name w:val="Menu Options"/>
    <w:basedOn w:val="DefaultParagraphFont"/>
    <w:rsid w:val="008D4074"/>
    <w:rPr>
      <w:rFonts w:ascii="Arial Narrow" w:hAnsi="Arial Narrow"/>
      <w:smallCaps/>
    </w:rPr>
  </w:style>
  <w:style w:type="character" w:customStyle="1" w:styleId="Buttons">
    <w:name w:val="Buttons"/>
    <w:basedOn w:val="DefaultParagraphFont"/>
    <w:rsid w:val="008D4074"/>
    <w:rPr>
      <w:b/>
    </w:rPr>
  </w:style>
  <w:style w:type="character" w:customStyle="1" w:styleId="Underlined">
    <w:name w:val="Underlined"/>
    <w:basedOn w:val="DefaultParagraphFont"/>
    <w:rsid w:val="008D4074"/>
    <w:rPr>
      <w:u w:val="single"/>
    </w:rPr>
  </w:style>
  <w:style w:type="paragraph" w:customStyle="1" w:styleId="TableBodyTextRight">
    <w:name w:val="Table Body Text Right"/>
    <w:basedOn w:val="TableBodyText"/>
    <w:rsid w:val="008D4074"/>
    <w:pPr>
      <w:widowControl w:val="0"/>
      <w:autoSpaceDE w:val="0"/>
      <w:autoSpaceDN w:val="0"/>
      <w:adjustRightInd w:val="0"/>
      <w:jc w:val="right"/>
    </w:pPr>
    <w:rPr>
      <w:rFonts w:cs="Arial"/>
      <w:szCs w:val="18"/>
    </w:rPr>
  </w:style>
  <w:style w:type="paragraph" w:customStyle="1" w:styleId="CopyrightText">
    <w:name w:val="Copyright Text"/>
    <w:basedOn w:val="BodyText"/>
    <w:rsid w:val="008D4074"/>
    <w:rPr>
      <w:sz w:val="18"/>
    </w:rPr>
  </w:style>
  <w:style w:type="paragraph" w:customStyle="1" w:styleId="BodySmallRight">
    <w:name w:val="Body Small Right"/>
    <w:basedOn w:val="BodyTextRight"/>
    <w:rsid w:val="008D4074"/>
    <w:rPr>
      <w:sz w:val="18"/>
      <w:szCs w:val="18"/>
    </w:rPr>
  </w:style>
  <w:style w:type="paragraph" w:customStyle="1" w:styleId="MarginEdition">
    <w:name w:val="Margin Edition"/>
    <w:basedOn w:val="MarginNote"/>
    <w:rsid w:val="008D4074"/>
    <w:pPr>
      <w:spacing w:before="0" w:after="0"/>
    </w:pPr>
    <w:rPr>
      <w:rFonts w:ascii="Times New Roman" w:hAnsi="Times New Roman"/>
      <w:color w:val="999999"/>
    </w:rPr>
  </w:style>
  <w:style w:type="paragraph" w:customStyle="1" w:styleId="Spacer">
    <w:name w:val="Spacer"/>
    <w:basedOn w:val="Normal"/>
    <w:rsid w:val="008D4074"/>
    <w:rPr>
      <w:sz w:val="2"/>
      <w:szCs w:val="2"/>
    </w:rPr>
  </w:style>
  <w:style w:type="character" w:customStyle="1" w:styleId="Small">
    <w:name w:val="Small"/>
    <w:basedOn w:val="DefaultParagraphFont"/>
    <w:rsid w:val="008D4074"/>
    <w:rPr>
      <w:sz w:val="16"/>
    </w:rPr>
  </w:style>
  <w:style w:type="paragraph" w:customStyle="1" w:styleId="WideTable">
    <w:name w:val="Wide Table"/>
    <w:basedOn w:val="Normal"/>
    <w:rsid w:val="008D4074"/>
    <w:pPr>
      <w:ind w:left="-1418"/>
    </w:pPr>
    <w:rPr>
      <w:sz w:val="2"/>
      <w:szCs w:val="2"/>
    </w:rPr>
  </w:style>
  <w:style w:type="character" w:styleId="PageNumber">
    <w:name w:val="page number"/>
    <w:basedOn w:val="DefaultParagraphFont"/>
    <w:rsid w:val="008D4074"/>
  </w:style>
  <w:style w:type="paragraph" w:styleId="Quote">
    <w:name w:val="Quote"/>
    <w:basedOn w:val="Heading1"/>
    <w:link w:val="QuoteChar"/>
    <w:qFormat/>
    <w:rsid w:val="008D4074"/>
    <w:rPr>
      <w:b w:val="0"/>
      <w:sz w:val="72"/>
      <w:szCs w:val="72"/>
      <w:lang w:val="en-NZ"/>
    </w:rPr>
  </w:style>
  <w:style w:type="character" w:customStyle="1" w:styleId="QuoteChar">
    <w:name w:val="Quote Char"/>
    <w:basedOn w:val="DefaultParagraphFont"/>
    <w:link w:val="Quote"/>
    <w:rsid w:val="008D40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074"/>
    <w:pPr>
      <w:pageBreakBefore/>
    </w:pPr>
  </w:style>
  <w:style w:type="paragraph" w:customStyle="1" w:styleId="Border">
    <w:name w:val="Border"/>
    <w:basedOn w:val="Normal"/>
    <w:qFormat/>
    <w:rsid w:val="008D40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074"/>
    <w:rPr>
      <w:b/>
      <w:bCs/>
      <w:i/>
      <w:iCs/>
      <w:color w:val="auto"/>
    </w:rPr>
  </w:style>
  <w:style w:type="paragraph" w:styleId="IntenseQuote">
    <w:name w:val="Intense Quote"/>
    <w:basedOn w:val="Normal"/>
    <w:next w:val="Normal"/>
    <w:link w:val="IntenseQuoteChar"/>
    <w:uiPriority w:val="30"/>
    <w:qFormat/>
    <w:rsid w:val="008D40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0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074"/>
    <w:rPr>
      <w:smallCaps/>
      <w:color w:val="auto"/>
      <w:u w:val="single"/>
    </w:rPr>
  </w:style>
  <w:style w:type="character" w:styleId="IntenseReference">
    <w:name w:val="Intense Reference"/>
    <w:basedOn w:val="DefaultParagraphFont"/>
    <w:uiPriority w:val="32"/>
    <w:qFormat/>
    <w:rsid w:val="008D4074"/>
    <w:rPr>
      <w:b/>
      <w:bCs/>
      <w:smallCaps/>
      <w:color w:val="auto"/>
      <w:spacing w:val="5"/>
      <w:u w:val="single"/>
    </w:rPr>
  </w:style>
  <w:style w:type="paragraph" w:customStyle="1" w:styleId="2ColumnHeading">
    <w:name w:val="2Column Heading"/>
    <w:basedOn w:val="BodyText"/>
    <w:qFormat/>
    <w:rsid w:val="008D4074"/>
    <w:pPr>
      <w:spacing w:after="60"/>
      <w:ind w:left="-2268"/>
    </w:pPr>
    <w:rPr>
      <w:b/>
    </w:rPr>
  </w:style>
  <w:style w:type="paragraph" w:customStyle="1" w:styleId="Heading1TOC">
    <w:name w:val="Heading1 TOC"/>
    <w:basedOn w:val="Normal"/>
    <w:qFormat/>
    <w:rsid w:val="008D4074"/>
    <w:pPr>
      <w:spacing w:before="240" w:after="120"/>
    </w:pPr>
    <w:rPr>
      <w:rFonts w:ascii="Times New Roman" w:hAnsi="Times New Roman"/>
      <w:b/>
      <w:sz w:val="32"/>
    </w:rPr>
  </w:style>
  <w:style w:type="paragraph" w:customStyle="1" w:styleId="Heading2TOC">
    <w:name w:val="Heading2 TOC"/>
    <w:basedOn w:val="Normal"/>
    <w:qFormat/>
    <w:rsid w:val="008D4074"/>
    <w:pPr>
      <w:spacing w:before="240" w:after="60"/>
    </w:pPr>
    <w:rPr>
      <w:rFonts w:ascii="Times New Roman" w:hAnsi="Times New Roman"/>
      <w:b/>
      <w:sz w:val="28"/>
    </w:rPr>
  </w:style>
  <w:style w:type="character" w:customStyle="1" w:styleId="Underline">
    <w:name w:val="Underline"/>
    <w:basedOn w:val="DefaultParagraphFont"/>
    <w:qFormat/>
    <w:rsid w:val="008D4074"/>
    <w:rPr>
      <w:u w:val="single"/>
    </w:rPr>
  </w:style>
  <w:style w:type="paragraph" w:styleId="BalloonText">
    <w:name w:val="Balloon Text"/>
    <w:basedOn w:val="Normal"/>
    <w:link w:val="BalloonTextChar"/>
    <w:rsid w:val="008D4074"/>
    <w:rPr>
      <w:rFonts w:ascii="Tahoma" w:hAnsi="Tahoma" w:cs="Tahoma"/>
      <w:sz w:val="16"/>
      <w:szCs w:val="16"/>
    </w:rPr>
  </w:style>
  <w:style w:type="character" w:customStyle="1" w:styleId="BalloonTextChar">
    <w:name w:val="Balloon Text Char"/>
    <w:basedOn w:val="DefaultParagraphFont"/>
    <w:link w:val="BalloonText"/>
    <w:rsid w:val="008D40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0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40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074"/>
    <w:rPr>
      <w:b/>
      <w:color w:val="660033"/>
      <w:spacing w:val="0"/>
    </w:rPr>
  </w:style>
  <w:style w:type="paragraph" w:customStyle="1" w:styleId="Nameditemlist">
    <w:name w:val="Named item list"/>
    <w:basedOn w:val="BodyText"/>
    <w:qFormat/>
    <w:rsid w:val="008D40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1194</Words>
  <Characters>7437</Characters>
  <Application>Microsoft Office Word</Application>
  <DocSecurity>0</DocSecurity>
  <Lines>216</Lines>
  <Paragraphs>90</Paragraphs>
  <ScaleCrop>false</ScaleCrop>
  <Company>Author-it Software Corporation Ltd.</Company>
  <LinksUpToDate>false</LinksUpToDate>
  <CharactersWithSpaces>8566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MEA206C Remove and install aircraft basic radio communication and navigation system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2012-10-05T14:03:00Z</dcterms:created>
  <dcterms:modified xsi:type="dcterms:W3CDTF">2012-10-05T14:03:00Z</dcterms:modified>
</cp:coreProperties>
</file>