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6315A" w:rsidP="0026315A">
      <w:pPr>
        <w:pStyle w:val="Title"/>
      </w:pPr>
      <w:r>
        <w:fldChar w:fldCharType="begin"/>
      </w:r>
      <w:r>
        <w:instrText xml:space="preserve"> TITLE   \* MERGEFORMAT </w:instrText>
      </w:r>
      <w:r>
        <w:fldChar w:fldCharType="separate"/>
      </w:r>
      <w:r>
        <w:t>MEA142B Manage self in the aviation maintenance environment</w:t>
      </w:r>
      <w:r>
        <w:fldChar w:fldCharType="end"/>
      </w:r>
    </w:p>
    <w:p w:rsidR="0026315A" w:rsidP="0026315A">
      <w:pPr>
        <w:pStyle w:val="Version"/>
        <w:sectPr w:rsidSect="00D276E7">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2</w:t>
      </w:r>
      <w:r>
        <w:fldChar w:fldCharType="end"/>
      </w:r>
    </w:p>
    <w:p w:rsidR="00000000" w:rsidRPr="00D276E7" w:rsidP="00D276E7">
      <w:pPr>
        <w:pStyle w:val="SuperHeading"/>
      </w:pPr>
      <w:r w:rsidRPr="00D276E7">
        <w:t>MEA142B Manage self in the aviation maintenance environment</w:t>
      </w:r>
    </w:p>
    <w:p w:rsidR="00000000" w:rsidRPr="00D276E7" w:rsidP="00D276E7">
      <w:pPr>
        <w:pStyle w:val="SuperHeading"/>
      </w:pPr>
    </w:p>
    <w:p w:rsidR="00000000" w:rsidRPr="00D276E7" w:rsidP="00D276E7">
      <w:pPr>
        <w:pStyle w:val="Heading1"/>
      </w:pPr>
      <w:bookmarkStart w:id="1" w:name="O_398906"/>
      <w:bookmarkEnd w:id="1"/>
      <w:r w:rsidRPr="00D276E7">
        <w:t>Modification History</w:t>
      </w:r>
    </w:p>
    <w:p w:rsidR="00000000" w:rsidRPr="00D276E7" w:rsidP="00D276E7">
      <w:pPr>
        <w:pStyle w:val="BodyText"/>
      </w:pPr>
      <w:r w:rsidRPr="00D276E7">
        <w:t>Minor formatting and editorial changes made.</w:t>
      </w:r>
    </w:p>
    <w:p w:rsidR="00000000" w:rsidRPr="00D276E7" w:rsidP="00D276E7">
      <w:pPr>
        <w:pStyle w:val="AllowPageBreak"/>
      </w:pPr>
    </w:p>
    <w:p w:rsidR="00000000" w:rsidRPr="00D276E7" w:rsidP="00D276E7">
      <w:pPr>
        <w:pStyle w:val="Heading1"/>
      </w:pPr>
      <w:bookmarkStart w:id="2" w:name="O_398902"/>
      <w:bookmarkEnd w:id="2"/>
      <w:r w:rsidRPr="00D276E7">
        <w:t>Unit Descriptor</w:t>
      </w:r>
    </w:p>
    <w:tbl>
      <w:tblPr>
        <w:tblW w:w="0" w:type="auto"/>
        <w:tblLayout w:type="fixed"/>
        <w:tblCellMar>
          <w:left w:w="62" w:type="dxa"/>
          <w:right w:w="62" w:type="dxa"/>
        </w:tblCellMar>
        <w:tblLook w:val="0000"/>
      </w:tblPr>
      <w:tblGrid>
        <w:gridCol w:w="8640"/>
      </w:tblGrid>
      <w:tr w:rsidTr="0026315A">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RPr="00D276E7" w:rsidP="00D276E7">
            <w:pPr>
              <w:pStyle w:val="BodyText"/>
            </w:pPr>
            <w:r w:rsidRPr="00D276E7">
              <w:t>This unit of competency is part of the Aeroskills Diploma and Ad</w:t>
            </w:r>
            <w:r w:rsidRPr="00D276E7">
              <w:t>vanced Diploma training pathways. It covers the competencies required to perform work ethically and efficiently in complying with legislative and regulatory requirements while managing the maintenance of aircraft and aircraft systems. The unit is used in w</w:t>
            </w:r>
            <w:r w:rsidRPr="00D276E7">
              <w:t>orkplaces that operate under the airworthiness regulatory systems of the ADF and CASA.</w:t>
            </w:r>
          </w:p>
        </w:tc>
      </w:tr>
    </w:tbl>
    <w:p w:rsidR="00000000" w:rsidRPr="00D276E7" w:rsidP="00D276E7">
      <w:pPr>
        <w:pStyle w:val="BodyText"/>
      </w:pPr>
    </w:p>
    <w:p w:rsidR="00000000" w:rsidRPr="00D276E7" w:rsidP="00D276E7">
      <w:pPr>
        <w:pStyle w:val="AllowPageBreak"/>
      </w:pPr>
    </w:p>
    <w:p w:rsidR="00000000" w:rsidRPr="00D276E7" w:rsidP="00D276E7">
      <w:pPr>
        <w:pStyle w:val="Heading1"/>
      </w:pPr>
      <w:bookmarkStart w:id="3" w:name="O_398915"/>
      <w:bookmarkEnd w:id="3"/>
      <w:r w:rsidRPr="00D276E7">
        <w:t>Application of the Unit</w:t>
      </w:r>
    </w:p>
    <w:tbl>
      <w:tblPr>
        <w:tblW w:w="0" w:type="auto"/>
        <w:tblLayout w:type="fixed"/>
        <w:tblCellMar>
          <w:left w:w="62" w:type="dxa"/>
          <w:right w:w="62" w:type="dxa"/>
        </w:tblCellMar>
        <w:tblLook w:val="0000"/>
      </w:tblPr>
      <w:tblGrid>
        <w:gridCol w:w="8730"/>
      </w:tblGrid>
      <w:tr w:rsidTr="0026315A">
        <w:tblPrEx>
          <w:tblW w:w="0" w:type="auto"/>
          <w:tblLayout w:type="fixed"/>
          <w:tblCellMar>
            <w:left w:w="62" w:type="dxa"/>
            <w:right w:w="62" w:type="dxa"/>
          </w:tblCellMar>
          <w:tblLook w:val="0000"/>
        </w:tblPrEx>
        <w:tc>
          <w:tcPr>
            <w:tcW w:w="8730" w:type="dxa"/>
            <w:tcBorders>
              <w:top w:val="nil"/>
              <w:left w:val="nil"/>
              <w:bottom w:val="nil"/>
              <w:right w:val="nil"/>
            </w:tcBorders>
            <w:tcMar>
              <w:top w:w="0" w:type="dxa"/>
              <w:left w:w="62" w:type="dxa"/>
              <w:bottom w:w="0" w:type="dxa"/>
              <w:right w:w="62" w:type="dxa"/>
            </w:tcMar>
          </w:tcPr>
          <w:p w:rsidR="00000000" w:rsidRPr="00D276E7" w:rsidP="00D276E7">
            <w:pPr>
              <w:pStyle w:val="BodyText"/>
            </w:pPr>
            <w:r w:rsidRPr="00D276E7">
              <w:t>This unit requires application of competencies relating to self-management and skills/professional development relating to aviation management.</w:t>
            </w:r>
          </w:p>
          <w:p w:rsidR="00000000" w:rsidRPr="00D276E7" w:rsidP="00D276E7">
            <w:pPr>
              <w:pStyle w:val="BodyText"/>
            </w:pPr>
            <w:r w:rsidRPr="00D276E7">
              <w:t>Applications include all aspects of aircraft maintenance, aeronautical product maintenance and other related ILS</w:t>
            </w:r>
            <w:r w:rsidRPr="00D276E7">
              <w:t xml:space="preserve"> activities.</w:t>
            </w:r>
          </w:p>
        </w:tc>
      </w:tr>
    </w:tbl>
    <w:p w:rsidR="00000000" w:rsidRPr="00D276E7" w:rsidP="00D276E7">
      <w:pPr>
        <w:pStyle w:val="BodyText"/>
      </w:pPr>
    </w:p>
    <w:p w:rsidR="00000000" w:rsidRPr="00D276E7" w:rsidP="00D276E7">
      <w:pPr>
        <w:pStyle w:val="AllowPageBreak"/>
      </w:pPr>
    </w:p>
    <w:p w:rsidR="00000000" w:rsidRPr="00D276E7" w:rsidP="00D276E7">
      <w:pPr>
        <w:pStyle w:val="Heading1"/>
      </w:pPr>
      <w:bookmarkStart w:id="4" w:name="O_398907"/>
      <w:bookmarkEnd w:id="4"/>
      <w:r w:rsidRPr="00D276E7">
        <w:t>Licensing/Regulatory Information</w:t>
      </w:r>
    </w:p>
    <w:p w:rsidR="00000000" w:rsidRPr="00D276E7" w:rsidP="00D276E7">
      <w:pPr>
        <w:pStyle w:val="BodyText"/>
      </w:pPr>
      <w:r w:rsidRPr="00D276E7">
        <w:t>Not applicable.</w:t>
      </w:r>
    </w:p>
    <w:p w:rsidR="00000000" w:rsidRPr="00D276E7" w:rsidP="00D276E7">
      <w:pPr>
        <w:pStyle w:val="AllowPageBreak"/>
      </w:pPr>
    </w:p>
    <w:p w:rsidR="00000000" w:rsidRPr="00D276E7" w:rsidP="00D276E7">
      <w:pPr>
        <w:pStyle w:val="Heading1"/>
      </w:pPr>
      <w:bookmarkStart w:id="5" w:name="O_398905"/>
      <w:bookmarkEnd w:id="5"/>
      <w:r w:rsidRPr="00D276E7">
        <w:t>Pre-Requisites</w:t>
      </w:r>
    </w:p>
    <w:p w:rsidR="00000000" w:rsidRPr="00D276E7" w:rsidP="00D276E7">
      <w:pPr>
        <w:pStyle w:val="BodyText"/>
      </w:pPr>
      <w:r w:rsidRPr="00D276E7">
        <w:t>Not applicable</w:t>
      </w:r>
    </w:p>
    <w:p w:rsidR="00000000" w:rsidRPr="00D276E7" w:rsidP="00D276E7">
      <w:pPr>
        <w:pStyle w:val="AllowPageBreak"/>
      </w:pPr>
    </w:p>
    <w:p w:rsidR="00000000" w:rsidRPr="00D276E7" w:rsidP="00D276E7">
      <w:pPr>
        <w:pStyle w:val="Heading1"/>
      </w:pPr>
      <w:bookmarkStart w:id="6" w:name="O_398910"/>
      <w:bookmarkEnd w:id="6"/>
      <w:r w:rsidRPr="00D276E7">
        <w:t>Employability Skills Information</w:t>
      </w:r>
    </w:p>
    <w:tbl>
      <w:tblPr>
        <w:tblW w:w="0" w:type="auto"/>
        <w:tblLayout w:type="fixed"/>
        <w:tblCellMar>
          <w:left w:w="62" w:type="dxa"/>
          <w:right w:w="62" w:type="dxa"/>
        </w:tblCellMar>
        <w:tblLook w:val="0000"/>
      </w:tblPr>
      <w:tblGrid>
        <w:gridCol w:w="5720"/>
      </w:tblGrid>
      <w:tr w:rsidTr="0026315A">
        <w:tblPrEx>
          <w:tblW w:w="0" w:type="auto"/>
          <w:tblLayout w:type="fixed"/>
          <w:tblCellMar>
            <w:left w:w="62" w:type="dxa"/>
            <w:right w:w="62" w:type="dxa"/>
          </w:tblCellMar>
          <w:tblLook w:val="0000"/>
        </w:tblPrEx>
        <w:trPr>
          <w:tblHeader/>
        </w:trPr>
        <w:tc>
          <w:tcPr>
            <w:tcW w:w="5720" w:type="dxa"/>
            <w:tcBorders>
              <w:top w:val="nil"/>
              <w:left w:val="nil"/>
              <w:bottom w:val="nil"/>
              <w:right w:val="nil"/>
            </w:tcBorders>
            <w:tcMar>
              <w:top w:w="0" w:type="dxa"/>
              <w:left w:w="62" w:type="dxa"/>
              <w:bottom w:w="0" w:type="dxa"/>
              <w:right w:w="62" w:type="dxa"/>
            </w:tcMar>
          </w:tcPr>
          <w:p w:rsidR="00000000" w:rsidRPr="00D276E7" w:rsidP="00D276E7">
            <w:pPr>
              <w:pStyle w:val="BodyText"/>
            </w:pPr>
            <w:r w:rsidRPr="00D276E7">
              <w:t>This unit contains employability skills.</w:t>
            </w:r>
          </w:p>
        </w:tc>
      </w:tr>
    </w:tbl>
    <w:p w:rsidR="00000000" w:rsidRPr="00D276E7" w:rsidP="00D276E7">
      <w:pPr>
        <w:pStyle w:val="BodyText"/>
      </w:pPr>
    </w:p>
    <w:p w:rsidR="00000000" w:rsidRPr="00D276E7" w:rsidP="00D276E7">
      <w:pPr>
        <w:pStyle w:val="AllowPageBreak"/>
      </w:pPr>
    </w:p>
    <w:p w:rsidR="00000000" w:rsidRPr="00D276E7" w:rsidP="00D276E7">
      <w:pPr>
        <w:pStyle w:val="Heading1"/>
      </w:pPr>
      <w:bookmarkStart w:id="7" w:name="O_398911"/>
      <w:bookmarkEnd w:id="7"/>
      <w:r w:rsidRPr="00D276E7">
        <w:t>Elements and Performance Criteria Pre-Content</w:t>
      </w:r>
    </w:p>
    <w:tbl>
      <w:tblPr>
        <w:tblW w:w="9450" w:type="dxa"/>
        <w:tblLayout w:type="fixed"/>
        <w:tblCellMar>
          <w:left w:w="62" w:type="dxa"/>
          <w:right w:w="62" w:type="dxa"/>
        </w:tblCellMar>
        <w:tblLook w:val="0000"/>
      </w:tblPr>
      <w:tblGrid>
        <w:gridCol w:w="2563"/>
        <w:gridCol w:w="6887"/>
      </w:tblGrid>
      <w:tr w:rsidTr="0026315A">
        <w:tblPrEx>
          <w:tblW w:w="9450" w:type="dxa"/>
          <w:tblLayout w:type="fixed"/>
          <w:tblCellMar>
            <w:left w:w="62" w:type="dxa"/>
            <w:right w:w="62" w:type="dxa"/>
          </w:tblCellMar>
          <w:tblLook w:val="0000"/>
        </w:tblPrEx>
        <w:tc>
          <w:tcPr>
            <w:tcW w:w="25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276E7">
            <w:pPr>
              <w:pStyle w:val="BodyText"/>
              <w:rPr>
                <w:lang w:val="en-NZ"/>
              </w:rPr>
            </w:pPr>
            <w:r w:rsidRPr="00D276E7">
              <w:t>Elements describe the essential outcomes of a unit of competency.</w:t>
            </w:r>
          </w:p>
        </w:tc>
        <w:tc>
          <w:tcPr>
            <w:tcW w:w="68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276E7" w:rsidP="00D276E7">
            <w:pPr>
              <w:pStyle w:val="BodyText"/>
            </w:pPr>
            <w:r w:rsidRPr="00D276E7">
              <w:t>Performance criteria describe the performance needed to demonstrate achievement of the element. Where bold italicised text is used, further info</w:t>
            </w:r>
            <w:r w:rsidRPr="00D276E7">
              <w:t>rmation is detailed in the required skills and knowledge section and the range statement. Assessment of performance is to be consistent with the evidence guide.</w:t>
            </w:r>
          </w:p>
        </w:tc>
      </w:tr>
    </w:tbl>
    <w:p w:rsidR="00000000" w:rsidRPr="00D276E7" w:rsidP="00D276E7">
      <w:pPr>
        <w:pStyle w:val="BodyText"/>
      </w:pPr>
    </w:p>
    <w:p w:rsidR="00000000" w:rsidRPr="00D276E7" w:rsidP="00D276E7">
      <w:pPr>
        <w:pStyle w:val="AllowPageBreak"/>
      </w:pPr>
    </w:p>
    <w:p w:rsidR="00000000" w:rsidRPr="00D276E7" w:rsidP="00D276E7">
      <w:pPr>
        <w:pStyle w:val="Heading1"/>
      </w:pPr>
      <w:bookmarkStart w:id="8" w:name="O_398912"/>
      <w:bookmarkEnd w:id="8"/>
      <w:r w:rsidRPr="00D276E7">
        <w:t>Elements and Performance Criteria</w:t>
      </w:r>
    </w:p>
    <w:tbl>
      <w:tblPr>
        <w:tblW w:w="0" w:type="auto"/>
        <w:tblCellMar>
          <w:left w:w="62" w:type="dxa"/>
          <w:right w:w="62" w:type="dxa"/>
        </w:tblCellMar>
        <w:tblLook w:val="0000"/>
      </w:tblPr>
      <w:tblGrid>
        <w:gridCol w:w="1884"/>
        <w:gridCol w:w="7312"/>
      </w:tblGrid>
      <w:tr w:rsidTr="0026315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276E7">
            <w:pPr>
              <w:pStyle w:val="List"/>
              <w:rPr>
                <w:lang w:val="en-NZ"/>
              </w:rPr>
            </w:pPr>
            <w:r w:rsidRPr="00D276E7">
              <w:t>1.</w:t>
            </w:r>
            <w:r w:rsidRPr="00D276E7">
              <w:tab/>
              <w:t>Manage self</w:t>
            </w:r>
          </w:p>
        </w:tc>
        <w:tc>
          <w:tcPr>
            <w:tcW w:w="0" w:type="auto"/>
            <w:tcBorders>
              <w:top w:val="nil"/>
              <w:left w:val="nil"/>
              <w:bottom w:val="nil"/>
              <w:right w:val="nil"/>
            </w:tcBorders>
            <w:tcMar>
              <w:top w:w="0" w:type="dxa"/>
              <w:left w:w="62" w:type="dxa"/>
              <w:bottom w:w="0" w:type="dxa"/>
              <w:right w:w="62" w:type="dxa"/>
            </w:tcMar>
          </w:tcPr>
          <w:p w:rsidR="00000000" w:rsidRPr="00D276E7" w:rsidP="00D276E7">
            <w:pPr>
              <w:pStyle w:val="List2"/>
            </w:pPr>
            <w:r w:rsidRPr="00D276E7">
              <w:t>1.1.</w:t>
            </w:r>
            <w:r w:rsidRPr="00D276E7">
              <w:tab/>
              <w:t>Responsibility for own</w:t>
            </w:r>
            <w:r w:rsidRPr="00D276E7">
              <w:t xml:space="preserve"> workload is assessed, prioritised and accepted</w:t>
            </w:r>
          </w:p>
          <w:p w:rsidR="00000000" w:rsidRPr="00D276E7" w:rsidP="00D276E7">
            <w:pPr>
              <w:pStyle w:val="List2"/>
            </w:pPr>
            <w:r w:rsidRPr="00D276E7">
              <w:t>1.2.</w:t>
            </w:r>
            <w:r w:rsidRPr="00D276E7">
              <w:tab/>
              <w:t xml:space="preserve">Work is undertaken autonomously to complete </w:t>
            </w:r>
            <w:r w:rsidRPr="00D276E7">
              <w:rPr>
                <w:rStyle w:val="BoldandItalics"/>
              </w:rPr>
              <w:t>tasks</w:t>
            </w:r>
            <w:r w:rsidRPr="00D276E7">
              <w:t>/</w:t>
            </w:r>
            <w:r w:rsidRPr="00D276E7">
              <w:rPr>
                <w:rStyle w:val="BoldandItalics"/>
              </w:rPr>
              <w:t>roles</w:t>
            </w:r>
            <w:r w:rsidRPr="00D276E7">
              <w:t xml:space="preserve"> in a timely manner and in accordance with </w:t>
            </w:r>
            <w:r w:rsidRPr="00D276E7">
              <w:rPr>
                <w:rStyle w:val="BoldandItalics"/>
              </w:rPr>
              <w:t>organisational and</w:t>
            </w:r>
            <w:r w:rsidRPr="00D276E7">
              <w:t>/</w:t>
            </w:r>
            <w:r w:rsidRPr="00D276E7">
              <w:rPr>
                <w:rStyle w:val="BoldandItalics"/>
              </w:rPr>
              <w:t>or legislative and regulatory standards</w:t>
            </w:r>
          </w:p>
          <w:p w:rsidR="00000000" w:rsidRPr="00D276E7" w:rsidP="00D276E7">
            <w:pPr>
              <w:pStyle w:val="List2"/>
            </w:pPr>
            <w:r w:rsidRPr="00D276E7">
              <w:t>1.3.</w:t>
            </w:r>
            <w:r w:rsidRPr="00D276E7">
              <w:tab/>
            </w:r>
            <w:r w:rsidRPr="00D276E7">
              <w:t>Independence and initiative are demonstrated in identifying and solving problems</w:t>
            </w:r>
          </w:p>
          <w:p w:rsidR="00000000" w:rsidRPr="00D276E7" w:rsidP="00D276E7">
            <w:pPr>
              <w:pStyle w:val="List2"/>
            </w:pPr>
            <w:r w:rsidRPr="00D276E7">
              <w:t>1.4.</w:t>
            </w:r>
            <w:r w:rsidRPr="00D276E7">
              <w:tab/>
              <w:t>Initiative is exercised in liaison with colleagues in identifying and analysing alternative approaches to managing workplace issues and problems</w:t>
            </w:r>
          </w:p>
          <w:p w:rsidR="00000000" w:rsidRPr="00D276E7" w:rsidP="00D276E7">
            <w:pPr>
              <w:pStyle w:val="List2"/>
            </w:pPr>
            <w:r w:rsidRPr="00D276E7">
              <w:t>1.5.</w:t>
            </w:r>
            <w:r w:rsidRPr="00D276E7">
              <w:tab/>
              <w:t>Own performance is e</w:t>
            </w:r>
            <w:r w:rsidRPr="00D276E7">
              <w:t>valuated and monitored and confidence is built in own capability, ideas and vision</w:t>
            </w:r>
          </w:p>
          <w:p w:rsidR="00000000" w:rsidRPr="00D276E7" w:rsidP="00D276E7">
            <w:pPr>
              <w:pStyle w:val="List2"/>
            </w:pPr>
            <w:r w:rsidRPr="00D276E7">
              <w:t>1.6.</w:t>
            </w:r>
            <w:r w:rsidRPr="00D276E7">
              <w:tab/>
              <w:t>Performance feedback from others is used to improve work performance</w:t>
            </w:r>
          </w:p>
          <w:p w:rsidR="00000000" w:rsidRPr="00D276E7" w:rsidP="00D276E7">
            <w:pPr>
              <w:pStyle w:val="List2"/>
            </w:pPr>
            <w:r w:rsidRPr="00D276E7">
              <w:t>1.7.</w:t>
            </w:r>
            <w:r w:rsidRPr="00D276E7">
              <w:tab/>
              <w:t>Organisational structure, career paths and eligibility criteria are identified</w:t>
            </w:r>
          </w:p>
          <w:p w:rsidR="00000000" w:rsidP="00D276E7">
            <w:pPr>
              <w:pStyle w:val="List2"/>
              <w:rPr>
                <w:lang w:val="en-NZ"/>
              </w:rPr>
            </w:pPr>
            <w:r w:rsidRPr="00D276E7">
              <w:t>1.8.</w:t>
            </w:r>
            <w:r w:rsidRPr="00D276E7">
              <w:tab/>
              <w:t xml:space="preserve">Awareness </w:t>
            </w:r>
            <w:r w:rsidRPr="00D276E7">
              <w:t>is maintained of the effects of fatigue, drugs and alcohol on performance</w:t>
            </w:r>
          </w:p>
        </w:tc>
      </w:tr>
      <w:tr w:rsidTr="0026315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276E7">
            <w:pPr>
              <w:pStyle w:val="List"/>
              <w:rPr>
                <w:lang w:val="en-NZ"/>
              </w:rPr>
            </w:pPr>
            <w:r w:rsidRPr="00D276E7">
              <w:t>2.</w:t>
            </w:r>
            <w:r w:rsidRPr="00D276E7">
              <w:tab/>
              <w:t>Work effectively with others</w:t>
            </w:r>
          </w:p>
        </w:tc>
        <w:tc>
          <w:tcPr>
            <w:tcW w:w="0" w:type="auto"/>
            <w:tcBorders>
              <w:top w:val="nil"/>
              <w:left w:val="nil"/>
              <w:bottom w:val="nil"/>
              <w:right w:val="nil"/>
            </w:tcBorders>
            <w:tcMar>
              <w:top w:w="0" w:type="dxa"/>
              <w:left w:w="62" w:type="dxa"/>
              <w:bottom w:w="0" w:type="dxa"/>
              <w:right w:w="62" w:type="dxa"/>
            </w:tcMar>
          </w:tcPr>
          <w:p w:rsidR="00000000" w:rsidRPr="00D276E7" w:rsidP="00D276E7">
            <w:pPr>
              <w:pStyle w:val="List2"/>
            </w:pPr>
            <w:r w:rsidRPr="00D276E7">
              <w:t>2.1.</w:t>
            </w:r>
            <w:r w:rsidRPr="00D276E7">
              <w:tab/>
              <w:t xml:space="preserve">Effective </w:t>
            </w:r>
            <w:r w:rsidRPr="00D276E7">
              <w:rPr>
                <w:rStyle w:val="BoldandItalics"/>
              </w:rPr>
              <w:t>communication</w:t>
            </w:r>
            <w:r w:rsidRPr="00D276E7">
              <w:t xml:space="preserve"> is applied when dealing with others</w:t>
            </w:r>
          </w:p>
          <w:p w:rsidR="00000000" w:rsidRPr="00D276E7" w:rsidP="00D276E7">
            <w:pPr>
              <w:pStyle w:val="List2"/>
            </w:pPr>
            <w:r w:rsidRPr="00D276E7">
              <w:t>2.2.</w:t>
            </w:r>
            <w:r w:rsidRPr="00D276E7">
              <w:tab/>
              <w:t>Others are dealt with ethically and principles of diversity applied</w:t>
            </w:r>
          </w:p>
          <w:p w:rsidR="00000000" w:rsidRPr="00D276E7" w:rsidP="00D276E7">
            <w:pPr>
              <w:pStyle w:val="List2"/>
            </w:pPr>
            <w:r w:rsidRPr="00D276E7">
              <w:t>2.3.</w:t>
            </w:r>
            <w:r w:rsidRPr="00D276E7">
              <w:tab/>
              <w:t>Judgem</w:t>
            </w:r>
            <w:r w:rsidRPr="00D276E7">
              <w:t>ent and discretion are used as is appropriate to the situation</w:t>
            </w:r>
          </w:p>
          <w:p w:rsidR="00000000" w:rsidRPr="00D276E7" w:rsidP="00D276E7">
            <w:pPr>
              <w:pStyle w:val="List2"/>
            </w:pPr>
            <w:r w:rsidRPr="00D276E7">
              <w:t>2.4.</w:t>
            </w:r>
            <w:r w:rsidRPr="00D276E7">
              <w:tab/>
              <w:t>The trust and confidence of others is developed and maintained at all levels of the organisation</w:t>
            </w:r>
          </w:p>
          <w:p w:rsidR="00000000" w:rsidRPr="00D276E7" w:rsidP="00D276E7">
            <w:pPr>
              <w:pStyle w:val="List2"/>
            </w:pPr>
            <w:r w:rsidRPr="00D276E7">
              <w:t>2.5.</w:t>
            </w:r>
            <w:r w:rsidRPr="00D276E7">
              <w:tab/>
              <w:t>Others are mentored in specific areas of aviation maintenance and maintenance manageme</w:t>
            </w:r>
            <w:r w:rsidRPr="00D276E7">
              <w:t>nt and performance feedback is provided</w:t>
            </w:r>
          </w:p>
          <w:p w:rsidR="00000000" w:rsidRPr="00D276E7" w:rsidP="00D276E7">
            <w:pPr>
              <w:pStyle w:val="List2"/>
            </w:pPr>
            <w:r w:rsidRPr="00D276E7">
              <w:t>2.6.</w:t>
            </w:r>
            <w:r w:rsidRPr="00D276E7">
              <w:tab/>
              <w:t>Advantages, disadvantages and consequences of ideas are identified and considered</w:t>
            </w:r>
          </w:p>
          <w:p w:rsidR="00000000" w:rsidP="00D276E7">
            <w:pPr>
              <w:pStyle w:val="List2"/>
              <w:rPr>
                <w:lang w:val="en-NZ"/>
              </w:rPr>
            </w:pPr>
            <w:r w:rsidRPr="00D276E7">
              <w:t>2.7.</w:t>
            </w:r>
            <w:r w:rsidRPr="00D276E7">
              <w:tab/>
              <w:t>An awareness of the possibility of fraudulent behaviour is maintained</w:t>
            </w:r>
          </w:p>
        </w:tc>
      </w:tr>
      <w:tr w:rsidTr="0026315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276E7">
            <w:pPr>
              <w:pStyle w:val="List"/>
              <w:rPr>
                <w:lang w:val="en-NZ"/>
              </w:rPr>
            </w:pPr>
            <w:r w:rsidRPr="00D276E7">
              <w:t>3.</w:t>
            </w:r>
            <w:r w:rsidRPr="00D276E7">
              <w:tab/>
              <w:t>Comply with requirements</w:t>
            </w:r>
          </w:p>
        </w:tc>
        <w:tc>
          <w:tcPr>
            <w:tcW w:w="0" w:type="auto"/>
            <w:tcBorders>
              <w:top w:val="nil"/>
              <w:left w:val="nil"/>
              <w:bottom w:val="nil"/>
              <w:right w:val="nil"/>
            </w:tcBorders>
            <w:tcMar>
              <w:top w:w="0" w:type="dxa"/>
              <w:left w:w="62" w:type="dxa"/>
              <w:bottom w:w="0" w:type="dxa"/>
              <w:right w:w="62" w:type="dxa"/>
            </w:tcMar>
          </w:tcPr>
          <w:p w:rsidR="00000000" w:rsidRPr="00D276E7" w:rsidP="00D276E7">
            <w:pPr>
              <w:pStyle w:val="List2"/>
            </w:pPr>
            <w:r w:rsidRPr="00D276E7">
              <w:t>3.1.</w:t>
            </w:r>
            <w:r w:rsidRPr="00D276E7">
              <w:tab/>
              <w:t>Applicable contractu</w:t>
            </w:r>
            <w:r w:rsidRPr="00D276E7">
              <w:t>al, legislative, regulatory and organisational requirements are complied with</w:t>
            </w:r>
          </w:p>
          <w:p w:rsidR="00000000" w:rsidRPr="00D276E7" w:rsidP="00D276E7">
            <w:pPr>
              <w:pStyle w:val="List2"/>
            </w:pPr>
            <w:r w:rsidRPr="00D276E7">
              <w:t>3.2.</w:t>
            </w:r>
            <w:r w:rsidRPr="00D276E7">
              <w:tab/>
              <w:t>Work requirements are surveyed and quotes are provided</w:t>
            </w:r>
          </w:p>
          <w:p w:rsidR="00000000" w:rsidP="00D276E7">
            <w:pPr>
              <w:pStyle w:val="List2"/>
              <w:rPr>
                <w:lang w:val="en-NZ"/>
              </w:rPr>
            </w:pPr>
            <w:r w:rsidRPr="00D276E7">
              <w:t>3.3.</w:t>
            </w:r>
            <w:r w:rsidRPr="00D276E7">
              <w:tab/>
              <w:t>Organisation and customer needs are surveyed and assessed</w:t>
            </w:r>
          </w:p>
        </w:tc>
      </w:tr>
      <w:tr w:rsidTr="0026315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276E7">
            <w:pPr>
              <w:pStyle w:val="List"/>
              <w:rPr>
                <w:lang w:val="en-NZ"/>
              </w:rPr>
            </w:pPr>
            <w:r w:rsidRPr="00D276E7">
              <w:t>4.</w:t>
            </w:r>
            <w:r w:rsidRPr="00D276E7">
              <w:tab/>
              <w:t>Manage work priorities and resources</w:t>
            </w:r>
          </w:p>
        </w:tc>
        <w:tc>
          <w:tcPr>
            <w:tcW w:w="0" w:type="auto"/>
            <w:tcBorders>
              <w:top w:val="nil"/>
              <w:left w:val="nil"/>
              <w:bottom w:val="nil"/>
              <w:right w:val="nil"/>
            </w:tcBorders>
            <w:tcMar>
              <w:top w:w="0" w:type="dxa"/>
              <w:left w:w="62" w:type="dxa"/>
              <w:bottom w:w="0" w:type="dxa"/>
              <w:right w:w="62" w:type="dxa"/>
            </w:tcMar>
          </w:tcPr>
          <w:p w:rsidR="00000000" w:rsidRPr="00D276E7" w:rsidP="00D276E7">
            <w:pPr>
              <w:pStyle w:val="List2"/>
            </w:pPr>
            <w:r w:rsidRPr="00D276E7">
              <w:t>4.1.</w:t>
            </w:r>
            <w:r w:rsidRPr="00D276E7">
              <w:tab/>
            </w:r>
            <w:r w:rsidRPr="00D276E7">
              <w:t>Competing demands to achieve objectives and meet requirements for deliverables are prioritised</w:t>
            </w:r>
          </w:p>
          <w:p w:rsidR="00000000" w:rsidRPr="00D276E7" w:rsidP="00D276E7">
            <w:pPr>
              <w:pStyle w:val="List2"/>
            </w:pPr>
            <w:r w:rsidRPr="00D276E7">
              <w:t>4.2.</w:t>
            </w:r>
            <w:r w:rsidRPr="00D276E7">
              <w:tab/>
              <w:t>Work plans, programs and budgets are prepared, monitored and reviewed</w:t>
            </w:r>
          </w:p>
          <w:p w:rsidR="00000000" w:rsidRPr="00D276E7" w:rsidP="00D276E7">
            <w:pPr>
              <w:pStyle w:val="List2"/>
            </w:pPr>
            <w:r w:rsidRPr="00D276E7">
              <w:t>4.3.</w:t>
            </w:r>
            <w:r w:rsidRPr="00D276E7">
              <w:tab/>
              <w:t>Resource use to achieve objectives is planned</w:t>
            </w:r>
          </w:p>
          <w:p w:rsidR="00000000" w:rsidP="00D276E7">
            <w:pPr>
              <w:pStyle w:val="List2"/>
              <w:rPr>
                <w:lang w:val="en-NZ"/>
              </w:rPr>
            </w:pPr>
            <w:r w:rsidRPr="00D276E7">
              <w:t>4.4.</w:t>
            </w:r>
            <w:r w:rsidRPr="00D276E7">
              <w:tab/>
              <w:t xml:space="preserve">The nature, extent and impact </w:t>
            </w:r>
            <w:r w:rsidRPr="00D276E7">
              <w:t>of any issues or changes relating to work priorities and resource allocation are identified</w:t>
            </w:r>
          </w:p>
        </w:tc>
      </w:tr>
      <w:tr w:rsidTr="0026315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276E7">
            <w:pPr>
              <w:pStyle w:val="List"/>
              <w:rPr>
                <w:lang w:val="en-NZ"/>
              </w:rPr>
            </w:pPr>
            <w:r w:rsidRPr="00D276E7">
              <w:t>5.</w:t>
            </w:r>
            <w:r w:rsidRPr="00D276E7">
              <w:tab/>
              <w:t>Facilitate and capitalise on change and innovation</w:t>
            </w:r>
          </w:p>
        </w:tc>
        <w:tc>
          <w:tcPr>
            <w:tcW w:w="0" w:type="auto"/>
            <w:tcBorders>
              <w:top w:val="nil"/>
              <w:left w:val="nil"/>
              <w:bottom w:val="nil"/>
              <w:right w:val="nil"/>
            </w:tcBorders>
            <w:tcMar>
              <w:top w:w="0" w:type="dxa"/>
              <w:left w:w="62" w:type="dxa"/>
              <w:bottom w:w="0" w:type="dxa"/>
              <w:right w:w="62" w:type="dxa"/>
            </w:tcMar>
          </w:tcPr>
          <w:p w:rsidR="00000000" w:rsidRPr="00D276E7" w:rsidP="00D276E7">
            <w:pPr>
              <w:pStyle w:val="List2"/>
            </w:pPr>
            <w:r w:rsidRPr="00D276E7">
              <w:t>5.1.</w:t>
            </w:r>
            <w:r w:rsidRPr="00D276E7">
              <w:tab/>
              <w:t>Change is introduced by working closely with others</w:t>
            </w:r>
          </w:p>
          <w:p w:rsidR="00000000" w:rsidP="00D276E7">
            <w:pPr>
              <w:pStyle w:val="List2"/>
              <w:rPr>
                <w:lang w:val="en-NZ"/>
              </w:rPr>
            </w:pPr>
            <w:r w:rsidRPr="00D276E7">
              <w:t>5.2.</w:t>
            </w:r>
            <w:r w:rsidRPr="00D276E7">
              <w:tab/>
              <w:t>Opportunities for product and service enhanceme</w:t>
            </w:r>
            <w:r w:rsidRPr="00D276E7">
              <w:t>nt and options for achieving the desired result are identified</w:t>
            </w:r>
          </w:p>
        </w:tc>
      </w:tr>
      <w:tr w:rsidTr="0026315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276E7">
            <w:pPr>
              <w:pStyle w:val="List"/>
              <w:rPr>
                <w:lang w:val="en-NZ"/>
              </w:rPr>
            </w:pPr>
            <w:r w:rsidRPr="00D276E7">
              <w:t>6.</w:t>
            </w:r>
            <w:r w:rsidRPr="00D276E7">
              <w:tab/>
              <w:t>Contribute to development of own skills and professional capability</w:t>
            </w:r>
          </w:p>
        </w:tc>
        <w:tc>
          <w:tcPr>
            <w:tcW w:w="0" w:type="auto"/>
            <w:tcBorders>
              <w:top w:val="nil"/>
              <w:left w:val="nil"/>
              <w:bottom w:val="nil"/>
              <w:right w:val="nil"/>
            </w:tcBorders>
            <w:tcMar>
              <w:top w:w="0" w:type="dxa"/>
              <w:left w:w="62" w:type="dxa"/>
              <w:bottom w:w="0" w:type="dxa"/>
              <w:right w:w="62" w:type="dxa"/>
            </w:tcMar>
          </w:tcPr>
          <w:p w:rsidR="00000000" w:rsidRPr="00D276E7" w:rsidP="00D276E7">
            <w:pPr>
              <w:pStyle w:val="List2"/>
            </w:pPr>
            <w:r w:rsidRPr="00D276E7">
              <w:t>6.1.</w:t>
            </w:r>
            <w:r w:rsidRPr="00D276E7">
              <w:tab/>
              <w:t>Competency standards relevant to current employment and career path through managing own skills development are inte</w:t>
            </w:r>
            <w:r w:rsidRPr="00D276E7">
              <w:t>rpreted and applied</w:t>
            </w:r>
          </w:p>
          <w:p w:rsidR="00000000" w:rsidRPr="00D276E7" w:rsidP="00D276E7">
            <w:pPr>
              <w:pStyle w:val="List2"/>
            </w:pPr>
            <w:r w:rsidRPr="00D276E7">
              <w:t>6.2.</w:t>
            </w:r>
            <w:r w:rsidRPr="00D276E7">
              <w:tab/>
              <w:t>Problem solving skills are reviewed for further development</w:t>
            </w:r>
          </w:p>
          <w:p w:rsidR="00000000" w:rsidRPr="00D276E7" w:rsidP="00D276E7">
            <w:pPr>
              <w:pStyle w:val="List2"/>
            </w:pPr>
            <w:r w:rsidRPr="00D276E7">
              <w:t>6.3.</w:t>
            </w:r>
            <w:r w:rsidRPr="00D276E7">
              <w:tab/>
              <w:t>Own personal knowledge and skills are assessed and learning opportunities are accessed as required to fill gaps and enhance skills</w:t>
            </w:r>
          </w:p>
          <w:p w:rsidR="00000000" w:rsidRPr="00D276E7" w:rsidP="00D276E7">
            <w:pPr>
              <w:pStyle w:val="List2"/>
            </w:pPr>
            <w:r w:rsidRPr="00D276E7">
              <w:t>6.4.</w:t>
            </w:r>
            <w:r w:rsidRPr="00D276E7">
              <w:tab/>
              <w:t>New ideas and techniques are a</w:t>
            </w:r>
            <w:r w:rsidRPr="00D276E7">
              <w:t>ccepted and time and effort invested in learning new skills</w:t>
            </w:r>
          </w:p>
          <w:p w:rsidR="00000000" w:rsidRPr="00D276E7" w:rsidP="00D276E7">
            <w:pPr>
              <w:pStyle w:val="List2"/>
            </w:pPr>
            <w:r w:rsidRPr="00D276E7">
              <w:t>6.5.</w:t>
            </w:r>
            <w:r w:rsidRPr="00D276E7">
              <w:tab/>
              <w:t>Performance feedback is used to identify and develop ways to improve competence</w:t>
            </w:r>
          </w:p>
        </w:tc>
      </w:tr>
    </w:tbl>
    <w:p w:rsidR="00000000" w:rsidRPr="00D276E7" w:rsidP="00D276E7">
      <w:pPr>
        <w:pStyle w:val="BodyText"/>
      </w:pPr>
    </w:p>
    <w:p w:rsidR="00000000" w:rsidRPr="00D276E7" w:rsidP="00D276E7">
      <w:pPr>
        <w:pStyle w:val="AllowPageBreak"/>
      </w:pPr>
    </w:p>
    <w:p w:rsidR="00000000" w:rsidRPr="00D276E7" w:rsidP="00D276E7">
      <w:pPr>
        <w:pStyle w:val="Heading1"/>
      </w:pPr>
      <w:bookmarkStart w:id="9" w:name="O_398903"/>
      <w:bookmarkEnd w:id="9"/>
      <w:r w:rsidRPr="00D276E7">
        <w:t>Required Skills and Knowledge</w:t>
      </w:r>
    </w:p>
    <w:tbl>
      <w:tblPr>
        <w:tblW w:w="9450" w:type="dxa"/>
        <w:tblLayout w:type="fixed"/>
        <w:tblCellMar>
          <w:left w:w="62" w:type="dxa"/>
          <w:right w:w="62" w:type="dxa"/>
        </w:tblCellMar>
        <w:tblLook w:val="0000"/>
      </w:tblPr>
      <w:tblGrid>
        <w:gridCol w:w="9450"/>
      </w:tblGrid>
      <w:tr w:rsidTr="0026315A">
        <w:tblPrEx>
          <w:tblW w:w="9450" w:type="dxa"/>
          <w:tblLayout w:type="fixed"/>
          <w:tblCellMar>
            <w:left w:w="62" w:type="dxa"/>
            <w:right w:w="62" w:type="dxa"/>
          </w:tblCellMar>
          <w:tblLook w:val="0000"/>
        </w:tblPrEx>
        <w:tc>
          <w:tcPr>
            <w:tcW w:w="9450" w:type="dxa"/>
            <w:tcBorders>
              <w:top w:val="nil"/>
              <w:left w:val="nil"/>
              <w:bottom w:val="nil"/>
              <w:right w:val="nil"/>
            </w:tcBorders>
            <w:tcMar>
              <w:top w:w="0" w:type="dxa"/>
              <w:left w:w="62" w:type="dxa"/>
              <w:bottom w:w="0" w:type="dxa"/>
              <w:right w:w="62" w:type="dxa"/>
            </w:tcMar>
          </w:tcPr>
          <w:p w:rsidR="00000000" w:rsidP="00D276E7">
            <w:pPr>
              <w:pStyle w:val="BodyText"/>
              <w:rPr>
                <w:lang w:val="en-NZ"/>
              </w:rPr>
            </w:pPr>
            <w:r w:rsidRPr="00D276E7">
              <w:rPr>
                <w:rStyle w:val="SpecialBold"/>
              </w:rPr>
              <w:t>Required skills</w:t>
            </w:r>
          </w:p>
        </w:tc>
      </w:tr>
      <w:tr w:rsidTr="0026315A">
        <w:tblPrEx>
          <w:tblW w:w="9450" w:type="dxa"/>
          <w:tblLayout w:type="fixed"/>
          <w:tblCellMar>
            <w:left w:w="62" w:type="dxa"/>
            <w:right w:w="62" w:type="dxa"/>
          </w:tblCellMar>
          <w:tblLook w:val="0000"/>
        </w:tblPrEx>
        <w:tc>
          <w:tcPr>
            <w:tcW w:w="9450" w:type="dxa"/>
            <w:tcBorders>
              <w:top w:val="nil"/>
              <w:left w:val="nil"/>
              <w:bottom w:val="nil"/>
              <w:right w:val="nil"/>
            </w:tcBorders>
            <w:tcMar>
              <w:top w:w="0" w:type="dxa"/>
              <w:left w:w="62" w:type="dxa"/>
              <w:bottom w:w="0" w:type="dxa"/>
              <w:right w:w="62" w:type="dxa"/>
            </w:tcMar>
          </w:tcPr>
          <w:p w:rsidR="00000000" w:rsidRPr="00D276E7" w:rsidP="00D276E7">
            <w:pPr>
              <w:pStyle w:val="BodyText"/>
            </w:pPr>
            <w:r w:rsidRPr="00D276E7">
              <w:t>Look for evidence that confirms skills in:</w:t>
            </w:r>
          </w:p>
          <w:p w:rsidR="00000000" w:rsidRPr="00D276E7" w:rsidP="00D276E7">
            <w:pPr>
              <w:pStyle w:val="ListBullet"/>
            </w:pPr>
            <w:r w:rsidRPr="00D276E7">
              <w:t>oral communication</w:t>
            </w:r>
          </w:p>
          <w:p w:rsidR="00000000" w:rsidRPr="00D276E7" w:rsidP="00D276E7">
            <w:pPr>
              <w:pStyle w:val="ListBullet"/>
            </w:pPr>
            <w:r w:rsidRPr="00D276E7">
              <w:t>written communication</w:t>
            </w:r>
          </w:p>
          <w:p w:rsidR="00000000" w:rsidRPr="00D276E7" w:rsidP="00D276E7">
            <w:pPr>
              <w:pStyle w:val="ListBullet"/>
            </w:pPr>
            <w:r w:rsidRPr="00D276E7">
              <w:t>applying principles of equity and diversity</w:t>
            </w:r>
          </w:p>
          <w:p w:rsidR="00000000" w:rsidRPr="00D276E7" w:rsidP="00D276E7">
            <w:pPr>
              <w:pStyle w:val="ListBullet"/>
            </w:pPr>
            <w:r w:rsidRPr="00D276E7">
              <w:t>managing own work performance</w:t>
            </w:r>
          </w:p>
          <w:p w:rsidR="00000000" w:rsidRPr="00D276E7" w:rsidP="00D276E7">
            <w:pPr>
              <w:pStyle w:val="ListBullet"/>
            </w:pPr>
            <w:r w:rsidRPr="00D276E7">
              <w:t>managing and interfacing with others</w:t>
            </w:r>
          </w:p>
          <w:p w:rsidR="00000000" w:rsidRPr="00D276E7" w:rsidP="00D276E7">
            <w:pPr>
              <w:pStyle w:val="ListBullet"/>
            </w:pPr>
            <w:r w:rsidRPr="00D276E7">
              <w:t>applying legislation, regulations and organisational policies and procedures relevant to role and workplace</w:t>
            </w:r>
          </w:p>
          <w:p w:rsidR="00000000" w:rsidP="00D276E7">
            <w:pPr>
              <w:pStyle w:val="ListBullet"/>
              <w:rPr>
                <w:lang w:val="en-NZ"/>
              </w:rPr>
            </w:pPr>
            <w:r w:rsidRPr="00D276E7">
              <w:t>managing own professional development</w:t>
            </w:r>
          </w:p>
        </w:tc>
      </w:tr>
      <w:tr w:rsidTr="0026315A">
        <w:tblPrEx>
          <w:tblW w:w="9450" w:type="dxa"/>
          <w:tblLayout w:type="fixed"/>
          <w:tblCellMar>
            <w:left w:w="62" w:type="dxa"/>
            <w:right w:w="62" w:type="dxa"/>
          </w:tblCellMar>
          <w:tblLook w:val="0000"/>
        </w:tblPrEx>
        <w:tc>
          <w:tcPr>
            <w:tcW w:w="9450" w:type="dxa"/>
            <w:tcBorders>
              <w:top w:val="nil"/>
              <w:left w:val="nil"/>
              <w:bottom w:val="nil"/>
              <w:right w:val="nil"/>
            </w:tcBorders>
            <w:tcMar>
              <w:top w:w="0" w:type="dxa"/>
              <w:left w:w="62" w:type="dxa"/>
              <w:bottom w:w="0" w:type="dxa"/>
              <w:right w:w="62" w:type="dxa"/>
            </w:tcMar>
          </w:tcPr>
          <w:p w:rsidR="00000000" w:rsidP="00D276E7">
            <w:pPr>
              <w:pStyle w:val="BodyText"/>
              <w:rPr>
                <w:lang w:val="en-NZ"/>
              </w:rPr>
            </w:pPr>
            <w:r w:rsidRPr="00D276E7">
              <w:rPr>
                <w:rStyle w:val="SpecialBold"/>
              </w:rPr>
              <w:t>Required knowledge</w:t>
            </w:r>
          </w:p>
        </w:tc>
      </w:tr>
      <w:tr w:rsidTr="0026315A">
        <w:tblPrEx>
          <w:tblW w:w="9450" w:type="dxa"/>
          <w:tblLayout w:type="fixed"/>
          <w:tblCellMar>
            <w:left w:w="62" w:type="dxa"/>
            <w:right w:w="62" w:type="dxa"/>
          </w:tblCellMar>
          <w:tblLook w:val="0000"/>
        </w:tblPrEx>
        <w:tc>
          <w:tcPr>
            <w:tcW w:w="9450" w:type="dxa"/>
            <w:tcBorders>
              <w:top w:val="nil"/>
              <w:left w:val="nil"/>
              <w:bottom w:val="nil"/>
              <w:right w:val="nil"/>
            </w:tcBorders>
            <w:tcMar>
              <w:top w:w="0" w:type="dxa"/>
              <w:left w:w="62" w:type="dxa"/>
              <w:bottom w:w="0" w:type="dxa"/>
              <w:right w:w="62" w:type="dxa"/>
            </w:tcMar>
          </w:tcPr>
          <w:p w:rsidR="00000000" w:rsidRPr="00D276E7" w:rsidP="00D276E7">
            <w:pPr>
              <w:pStyle w:val="BodyText"/>
            </w:pPr>
            <w:r w:rsidRPr="00D276E7">
              <w:t>Look for evidence that confirms knowledge of:</w:t>
            </w:r>
          </w:p>
          <w:p w:rsidR="00000000" w:rsidRPr="00D276E7" w:rsidP="00D276E7">
            <w:pPr>
              <w:pStyle w:val="ListBullet"/>
            </w:pPr>
            <w:r w:rsidRPr="00D276E7">
              <w:t>OHS legislation at Commonwealth and state/</w:t>
            </w:r>
            <w:r w:rsidRPr="00D276E7">
              <w:t>territory levels</w:t>
            </w:r>
          </w:p>
          <w:p w:rsidR="00000000" w:rsidRPr="00D276E7" w:rsidP="00D276E7">
            <w:pPr>
              <w:pStyle w:val="ListBullet"/>
            </w:pPr>
            <w:r w:rsidRPr="00D276E7">
              <w:t>human factors</w:t>
            </w:r>
          </w:p>
          <w:p w:rsidR="00000000" w:rsidRPr="00D276E7" w:rsidP="00D276E7">
            <w:pPr>
              <w:pStyle w:val="ListBullet"/>
            </w:pPr>
            <w:r w:rsidRPr="00D276E7">
              <w:t>equal opportunity legislation</w:t>
            </w:r>
          </w:p>
          <w:p w:rsidR="00000000" w:rsidRPr="00D276E7" w:rsidP="00D276E7">
            <w:pPr>
              <w:pStyle w:val="ListBullet"/>
            </w:pPr>
            <w:r w:rsidRPr="00D276E7">
              <w:t>privacy legislation</w:t>
            </w:r>
          </w:p>
          <w:p w:rsidR="00000000" w:rsidRPr="00D276E7" w:rsidP="00D276E7">
            <w:pPr>
              <w:pStyle w:val="ListBullet"/>
            </w:pPr>
            <w:r w:rsidRPr="00D276E7">
              <w:t>freedom of information legislation</w:t>
            </w:r>
          </w:p>
          <w:p w:rsidR="00000000" w:rsidRPr="00D276E7" w:rsidP="00D276E7">
            <w:pPr>
              <w:pStyle w:val="ListBullet"/>
            </w:pPr>
            <w:r w:rsidRPr="00D276E7">
              <w:t>equity guidelines</w:t>
            </w:r>
          </w:p>
          <w:p w:rsidR="00000000" w:rsidRPr="00D276E7" w:rsidP="00D276E7">
            <w:pPr>
              <w:pStyle w:val="ListBullet"/>
            </w:pPr>
            <w:r w:rsidRPr="00D276E7">
              <w:t>diversity principles</w:t>
            </w:r>
          </w:p>
          <w:p w:rsidR="00000000" w:rsidRPr="00D276E7" w:rsidP="00D276E7">
            <w:pPr>
              <w:pStyle w:val="ListBullet"/>
            </w:pPr>
            <w:r w:rsidRPr="00D276E7">
              <w:t>detection of fraud</w:t>
            </w:r>
          </w:p>
          <w:p w:rsidR="00000000" w:rsidRPr="00D276E7" w:rsidP="00D276E7">
            <w:pPr>
              <w:pStyle w:val="ListBullet"/>
            </w:pPr>
            <w:r w:rsidRPr="00D276E7">
              <w:t>Australian Quality Training Framework (AQTF) and relevant Training Packages</w:t>
            </w:r>
          </w:p>
          <w:p w:rsidR="00000000" w:rsidRPr="00D276E7" w:rsidP="00D276E7">
            <w:pPr>
              <w:pStyle w:val="ListBullet"/>
            </w:pPr>
            <w:r w:rsidRPr="00D276E7">
              <w:t>leadership principles</w:t>
            </w:r>
          </w:p>
          <w:p w:rsidR="00000000" w:rsidRPr="00D276E7" w:rsidP="00D276E7">
            <w:pPr>
              <w:pStyle w:val="ListBullet"/>
            </w:pPr>
            <w:r w:rsidRPr="00D276E7">
              <w:t>management principles and techniques</w:t>
            </w:r>
          </w:p>
          <w:p w:rsidR="00000000" w:rsidRPr="00D276E7" w:rsidP="00D276E7">
            <w:pPr>
              <w:pStyle w:val="ListBullet"/>
            </w:pPr>
            <w:r w:rsidRPr="00D276E7">
              <w:t>regulations, policies, instructions and guidelines relevant to the organisation and role</w:t>
            </w:r>
          </w:p>
          <w:p w:rsidR="00000000" w:rsidRPr="00D276E7" w:rsidP="00D276E7">
            <w:pPr>
              <w:pStyle w:val="ListBullet"/>
            </w:pPr>
            <w:r w:rsidRPr="00D276E7">
              <w:t>problem solving principles</w:t>
            </w:r>
          </w:p>
          <w:p w:rsidR="00000000" w:rsidRPr="00D276E7" w:rsidP="00D276E7">
            <w:pPr>
              <w:pStyle w:val="ListBullet"/>
            </w:pPr>
            <w:r w:rsidRPr="00D276E7">
              <w:t>constant improvement principles and procedures</w:t>
            </w:r>
          </w:p>
          <w:p w:rsidR="00000000" w:rsidRPr="00D276E7" w:rsidP="00D276E7">
            <w:pPr>
              <w:pStyle w:val="ListBullet"/>
            </w:pPr>
            <w:r w:rsidRPr="00D276E7">
              <w:t>change management</w:t>
            </w:r>
          </w:p>
        </w:tc>
      </w:tr>
    </w:tbl>
    <w:p w:rsidR="00000000" w:rsidRPr="00D276E7" w:rsidP="00D276E7">
      <w:pPr>
        <w:pStyle w:val="BodyText"/>
      </w:pPr>
    </w:p>
    <w:p w:rsidR="00000000" w:rsidRPr="00D276E7" w:rsidP="00D276E7">
      <w:pPr>
        <w:pStyle w:val="AllowPageBreak"/>
      </w:pPr>
    </w:p>
    <w:p w:rsidR="00000000" w:rsidRPr="00D276E7" w:rsidP="00D276E7">
      <w:pPr>
        <w:pStyle w:val="Heading1"/>
      </w:pPr>
      <w:bookmarkStart w:id="10" w:name="O_398909"/>
      <w:bookmarkEnd w:id="10"/>
      <w:r w:rsidRPr="00D276E7">
        <w:t>Evidence Guide</w:t>
      </w:r>
    </w:p>
    <w:tbl>
      <w:tblPr>
        <w:tblW w:w="9570" w:type="dxa"/>
        <w:tblLayout w:type="fixed"/>
        <w:tblCellMar>
          <w:left w:w="62" w:type="dxa"/>
          <w:right w:w="62" w:type="dxa"/>
        </w:tblCellMar>
        <w:tblLook w:val="0000"/>
      </w:tblPr>
      <w:tblGrid>
        <w:gridCol w:w="3908"/>
        <w:gridCol w:w="5662"/>
      </w:tblGrid>
      <w:tr w:rsidTr="0026315A">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276E7">
            <w:pPr>
              <w:pStyle w:val="BodyText"/>
              <w:rPr>
                <w:lang w:val="en-NZ"/>
              </w:rPr>
            </w:pPr>
            <w:r w:rsidRPr="00D276E7">
              <w:t>The Evidence Guide provides advice on assessment and must be read in conjunction with the performance criteria, required skills and knowledge, range statement and the Assessment Guidelines for the Training Package.</w:t>
            </w:r>
          </w:p>
        </w:tc>
      </w:tr>
      <w:tr w:rsidTr="0026315A">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276E7">
            <w:pPr>
              <w:pStyle w:val="BodyText"/>
              <w:rPr>
                <w:lang w:val="en-NZ"/>
              </w:rPr>
            </w:pPr>
            <w:r w:rsidRPr="00D276E7">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276E7">
            <w:pPr>
              <w:pStyle w:val="BodyText"/>
              <w:rPr>
                <w:lang w:val="en-NZ"/>
              </w:rPr>
            </w:pPr>
            <w:r w:rsidRPr="00D276E7">
              <w:t>A person who demonstrates competency in this unit must be able to demonstrate initiative and effectively manage their own workload and professional development while engaged in the management of aviation maintenance and/or related IL</w:t>
            </w:r>
            <w:r w:rsidRPr="00D276E7">
              <w:t>S activities.</w:t>
            </w:r>
          </w:p>
        </w:tc>
      </w:tr>
      <w:tr w:rsidTr="0026315A">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276E7">
            <w:pPr>
              <w:pStyle w:val="BodyText"/>
              <w:rPr>
                <w:lang w:val="en-NZ"/>
              </w:rPr>
            </w:pPr>
            <w:r w:rsidRPr="00D276E7">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276E7" w:rsidP="00D276E7">
            <w:pPr>
              <w:pStyle w:val="BodyText"/>
            </w:pPr>
            <w:r w:rsidRPr="00D276E7">
              <w:t>Assessors must be satisfied that the candidate can competently and consistently perform all elements of the unit as specified by the criteria, inclu</w:t>
            </w:r>
            <w:r w:rsidRPr="00D276E7">
              <w:t>ding required knowledge, and be capable of applying the competency in new and different situations and contexts.</w:t>
            </w:r>
          </w:p>
          <w:p w:rsidR="00000000" w:rsidRPr="00D276E7" w:rsidP="00D276E7">
            <w:pPr>
              <w:pStyle w:val="BodyText"/>
            </w:pPr>
            <w:r w:rsidRPr="00D276E7">
              <w:t>Assessors should gather a range of evidence that is valid, sufficient, current and authentic. Evidence can be gathered through a variety of way</w:t>
            </w:r>
            <w:r w:rsidRPr="00D276E7">
              <w:t>s, including direct observation, supervisor's reports, project work, samples and questioning. Questioning techniques should not require language, literacy and numeracy skills beyond those required in this unit of competency.</w:t>
            </w:r>
          </w:p>
          <w:p w:rsidR="00000000" w:rsidP="00D276E7">
            <w:pPr>
              <w:pStyle w:val="BodyText"/>
              <w:rPr>
                <w:lang w:val="en-NZ"/>
              </w:rPr>
            </w:pPr>
            <w:r w:rsidRPr="00D276E7">
              <w:t>Competency in this unit underpi</w:t>
            </w:r>
            <w:r w:rsidRPr="00D276E7">
              <w:t xml:space="preserve">ns competency in other aspects of the workplace role of employees with managerial responsibilities in aviation maintenance and related ILS activities. It may be appropriate to assess parts of this unit in conjunction with units relating to the performance </w:t>
            </w:r>
            <w:r w:rsidRPr="00D276E7">
              <w:t xml:space="preserve">of such aspects of the role. </w:t>
            </w:r>
          </w:p>
        </w:tc>
      </w:tr>
      <w:tr w:rsidTr="0026315A">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276E7">
            <w:pPr>
              <w:pStyle w:val="BodyText"/>
              <w:rPr>
                <w:lang w:val="en-NZ"/>
              </w:rPr>
            </w:pPr>
            <w:r w:rsidRPr="00D276E7">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276E7">
            <w:pPr>
              <w:pStyle w:val="BodyText"/>
              <w:rPr>
                <w:lang w:val="en-NZ"/>
              </w:rPr>
            </w:pPr>
            <w:r w:rsidRPr="00D276E7">
              <w:t xml:space="preserve">This unit may be assessed on the job, off the job or a combination of both on and off the job. Where assessment occurs off the job, that is, the candidate is not in productive </w:t>
            </w:r>
            <w:r w:rsidRPr="00D276E7">
              <w:t>work, then an appropriate simulation must be used where the range of conditions reflects realistic workplace situations.The candidate must have access to all tools, equipment, materials and documentation required and must be permitted to refer to any relev</w:t>
            </w:r>
            <w:r w:rsidRPr="00D276E7">
              <w:t>ant workplace procedures, product and manufacturing specifications, codes, standards, manuals and reference materials. The assessment environment should not disadvantage the candidate.</w:t>
            </w:r>
          </w:p>
        </w:tc>
      </w:tr>
      <w:tr w:rsidTr="0026315A">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276E7">
            <w:pPr>
              <w:pStyle w:val="BodyText"/>
              <w:rPr>
                <w:lang w:val="en-NZ"/>
              </w:rPr>
            </w:pPr>
            <w:r w:rsidRPr="00D276E7">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276E7">
            <w:pPr>
              <w:pStyle w:val="BodyText"/>
              <w:rPr>
                <w:lang w:val="en-NZ"/>
              </w:rPr>
            </w:pPr>
          </w:p>
        </w:tc>
      </w:tr>
      <w:tr w:rsidTr="0026315A">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276E7">
            <w:pPr>
              <w:pStyle w:val="BodyText"/>
              <w:rPr>
                <w:lang w:val="en-NZ"/>
              </w:rPr>
            </w:pPr>
            <w:r w:rsidRPr="00D276E7">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276E7" w:rsidP="00D276E7">
            <w:pPr>
              <w:pStyle w:val="BodyText"/>
            </w:pPr>
          </w:p>
        </w:tc>
      </w:tr>
    </w:tbl>
    <w:p w:rsidR="00000000" w:rsidRPr="00D276E7" w:rsidP="00D276E7">
      <w:pPr>
        <w:pStyle w:val="BodyText"/>
      </w:pPr>
    </w:p>
    <w:p w:rsidR="00000000" w:rsidRPr="00D276E7" w:rsidP="00D276E7">
      <w:pPr>
        <w:pStyle w:val="AllowPageBreak"/>
      </w:pPr>
    </w:p>
    <w:p w:rsidR="00000000" w:rsidRPr="00D276E7" w:rsidP="00D276E7">
      <w:pPr>
        <w:pStyle w:val="Heading1"/>
      </w:pPr>
      <w:bookmarkStart w:id="11" w:name="O_398904"/>
      <w:bookmarkEnd w:id="11"/>
      <w:r w:rsidRPr="00D276E7">
        <w:t>Range Statement</w:t>
      </w:r>
    </w:p>
    <w:tbl>
      <w:tblPr>
        <w:tblW w:w="9450" w:type="dxa"/>
        <w:tblLayout w:type="fixed"/>
        <w:tblCellMar>
          <w:left w:w="62" w:type="dxa"/>
          <w:right w:w="62" w:type="dxa"/>
        </w:tblCellMar>
        <w:tblLook w:val="0000"/>
      </w:tblPr>
      <w:tblGrid>
        <w:gridCol w:w="3526"/>
        <w:gridCol w:w="5924"/>
      </w:tblGrid>
      <w:tr w:rsidTr="0026315A">
        <w:tblPrEx>
          <w:tblW w:w="9450" w:type="dxa"/>
          <w:tblLayout w:type="fixed"/>
          <w:tblCellMar>
            <w:left w:w="62" w:type="dxa"/>
            <w:right w:w="62" w:type="dxa"/>
          </w:tblCellMar>
          <w:tblLook w:val="0000"/>
        </w:tblPrEx>
        <w:tc>
          <w:tcPr>
            <w:tcW w:w="945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276E7">
            <w:pPr>
              <w:pStyle w:val="BodyText"/>
              <w:rPr>
                <w:lang w:val="en-NZ"/>
              </w:rPr>
            </w:pPr>
            <w:r w:rsidRPr="00D276E7">
              <w:t>The range statement relates to the unit of competency as a whole. It allows for different work environments and situations that may affect performance. Bold italicised wording, if used in the performance criteria, is detaile</w:t>
            </w:r>
            <w:r w:rsidRPr="00D276E7">
              <w:t>d below. Essential operating conditions that may be present with training and assessment (depending on the work situation, needs of the candidate, accessibility of the item, and local industry and regional contexts) may also be included.</w:t>
            </w:r>
          </w:p>
        </w:tc>
      </w:tr>
      <w:tr w:rsidTr="0026315A">
        <w:tblPrEx>
          <w:tblW w:w="9450" w:type="dxa"/>
          <w:tblLayout w:type="fixed"/>
          <w:tblCellMar>
            <w:left w:w="62" w:type="dxa"/>
            <w:right w:w="62" w:type="dxa"/>
          </w:tblCellMar>
          <w:tblLook w:val="0000"/>
        </w:tblPrEx>
        <w:tc>
          <w:tcPr>
            <w:tcW w:w="35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276E7">
            <w:pPr>
              <w:pStyle w:val="BodyText"/>
              <w:rPr>
                <w:lang w:val="en-NZ"/>
              </w:rPr>
            </w:pPr>
            <w:r w:rsidRPr="00D276E7">
              <w:rPr>
                <w:rStyle w:val="SpecialBold"/>
              </w:rPr>
              <w:t>Application</w:t>
            </w:r>
            <w:r w:rsidRPr="00D276E7">
              <w:t xml:space="preserve"> </w:t>
            </w:r>
          </w:p>
        </w:tc>
        <w:tc>
          <w:tcPr>
            <w:tcW w:w="59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276E7" w:rsidP="00D276E7">
            <w:pPr>
              <w:pStyle w:val="BodyText"/>
            </w:pPr>
            <w:r w:rsidRPr="00D276E7">
              <w:t>App</w:t>
            </w:r>
            <w:r w:rsidRPr="00D276E7">
              <w:t>lication of this unit may relate to:</w:t>
            </w:r>
          </w:p>
          <w:p w:rsidR="00000000" w:rsidRPr="00D276E7" w:rsidP="00D276E7">
            <w:pPr>
              <w:pStyle w:val="ListBullet"/>
            </w:pPr>
            <w:r w:rsidRPr="00D276E7">
              <w:t>scheduled or unscheduled maintenance</w:t>
            </w:r>
          </w:p>
          <w:p w:rsidR="00000000" w:rsidP="00D276E7">
            <w:pPr>
              <w:pStyle w:val="ListBullet"/>
              <w:rPr>
                <w:lang w:val="en-NZ"/>
              </w:rPr>
            </w:pPr>
            <w:r w:rsidRPr="00D276E7">
              <w:t>individual or team-related activities</w:t>
            </w:r>
          </w:p>
        </w:tc>
      </w:tr>
      <w:tr w:rsidTr="0026315A">
        <w:tblPrEx>
          <w:tblW w:w="9450" w:type="dxa"/>
          <w:tblLayout w:type="fixed"/>
          <w:tblCellMar>
            <w:left w:w="62" w:type="dxa"/>
            <w:right w:w="62" w:type="dxa"/>
          </w:tblCellMar>
          <w:tblLook w:val="0000"/>
        </w:tblPrEx>
        <w:tc>
          <w:tcPr>
            <w:tcW w:w="35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276E7">
            <w:pPr>
              <w:pStyle w:val="BodyText"/>
              <w:rPr>
                <w:lang w:val="en-NZ"/>
              </w:rPr>
            </w:pPr>
            <w:r w:rsidRPr="00D276E7">
              <w:rPr>
                <w:rStyle w:val="SpecialBold"/>
              </w:rPr>
              <w:t>Tasks</w:t>
            </w:r>
            <w:r w:rsidRPr="00D276E7">
              <w:t>/</w:t>
            </w:r>
            <w:r w:rsidRPr="00D276E7">
              <w:rPr>
                <w:rStyle w:val="SpecialBold"/>
              </w:rPr>
              <w:t>roles</w:t>
            </w:r>
            <w:r w:rsidRPr="00D276E7">
              <w:t xml:space="preserve"> </w:t>
            </w:r>
          </w:p>
        </w:tc>
        <w:tc>
          <w:tcPr>
            <w:tcW w:w="59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276E7" w:rsidP="00D276E7">
            <w:pPr>
              <w:pStyle w:val="BodyText"/>
            </w:pPr>
            <w:r w:rsidRPr="00D276E7">
              <w:t>Tasks/roles may include:</w:t>
            </w:r>
          </w:p>
          <w:p w:rsidR="00000000" w:rsidP="00D276E7">
            <w:pPr>
              <w:pStyle w:val="ListBullet"/>
              <w:rPr>
                <w:lang w:val="en-NZ"/>
              </w:rPr>
            </w:pPr>
            <w:r w:rsidRPr="00D276E7">
              <w:t xml:space="preserve">self-directed application of knowledge and skills in performing tasks related to </w:t>
            </w:r>
            <w:r w:rsidRPr="00D276E7">
              <w:t>maintenance management and/or related ILS activities</w:t>
            </w:r>
          </w:p>
        </w:tc>
      </w:tr>
      <w:tr w:rsidTr="0026315A">
        <w:tblPrEx>
          <w:tblW w:w="9450" w:type="dxa"/>
          <w:tblLayout w:type="fixed"/>
          <w:tblCellMar>
            <w:left w:w="62" w:type="dxa"/>
            <w:right w:w="62" w:type="dxa"/>
          </w:tblCellMar>
          <w:tblLook w:val="0000"/>
        </w:tblPrEx>
        <w:tc>
          <w:tcPr>
            <w:tcW w:w="35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276E7">
            <w:pPr>
              <w:pStyle w:val="BodyText"/>
              <w:rPr>
                <w:lang w:val="en-NZ"/>
              </w:rPr>
            </w:pPr>
            <w:r w:rsidRPr="00D276E7">
              <w:rPr>
                <w:rStyle w:val="SpecialBold"/>
              </w:rPr>
              <w:t>Organisational and</w:t>
            </w:r>
            <w:r w:rsidRPr="00D276E7">
              <w:t>/</w:t>
            </w:r>
            <w:r w:rsidRPr="00D276E7">
              <w:rPr>
                <w:rStyle w:val="SpecialBold"/>
              </w:rPr>
              <w:t>or legislative and regulatory standards</w:t>
            </w:r>
            <w:r w:rsidRPr="00D276E7">
              <w:t xml:space="preserve"> </w:t>
            </w:r>
          </w:p>
        </w:tc>
        <w:tc>
          <w:tcPr>
            <w:tcW w:w="59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276E7" w:rsidP="00D276E7">
            <w:pPr>
              <w:pStyle w:val="BodyText"/>
            </w:pPr>
            <w:r w:rsidRPr="00D276E7">
              <w:t>Organisational and/or legislative and regulatory standards may include:</w:t>
            </w:r>
          </w:p>
          <w:p w:rsidR="00000000" w:rsidRPr="00D276E7" w:rsidP="00D276E7">
            <w:pPr>
              <w:pStyle w:val="ListBullet"/>
            </w:pPr>
            <w:r w:rsidRPr="00D276E7">
              <w:t>equal employment opportunity legislation</w:t>
            </w:r>
          </w:p>
          <w:p w:rsidR="00000000" w:rsidRPr="00D276E7" w:rsidP="00D276E7">
            <w:pPr>
              <w:pStyle w:val="ListBullet"/>
            </w:pPr>
            <w:r w:rsidRPr="00D276E7">
              <w:t>Commonwealth and state/terri</w:t>
            </w:r>
            <w:r w:rsidRPr="00D276E7">
              <w:t>tory OHS legislation</w:t>
            </w:r>
          </w:p>
          <w:p w:rsidR="00000000" w:rsidRPr="00D276E7" w:rsidP="00D276E7">
            <w:pPr>
              <w:pStyle w:val="ListBullet"/>
            </w:pPr>
            <w:r w:rsidRPr="00D276E7">
              <w:t>Civil Aviation Regulations (CARs) and Advisory Circulars (ACs)</w:t>
            </w:r>
          </w:p>
          <w:p w:rsidR="00000000" w:rsidRPr="00D276E7" w:rsidP="00D276E7">
            <w:pPr>
              <w:pStyle w:val="ListBullet"/>
            </w:pPr>
            <w:r w:rsidRPr="00D276E7">
              <w:t>CASRs, Manuals of Standards and associated Acceptable Means of Compliance and Guidance Material</w:t>
            </w:r>
          </w:p>
          <w:p w:rsidR="00000000" w:rsidRPr="00D276E7" w:rsidP="00D276E7">
            <w:pPr>
              <w:pStyle w:val="ListBullet"/>
            </w:pPr>
            <w:r w:rsidRPr="00D276E7">
              <w:t>maintenance organisation expositions</w:t>
            </w:r>
          </w:p>
          <w:p w:rsidR="00000000" w:rsidRPr="00D276E7" w:rsidP="00D276E7">
            <w:pPr>
              <w:pStyle w:val="ListBullet"/>
            </w:pPr>
            <w:r w:rsidRPr="00D276E7">
              <w:t>continuing airworthiness management org</w:t>
            </w:r>
            <w:r w:rsidRPr="00D276E7">
              <w:t>anisation expositions</w:t>
            </w:r>
          </w:p>
          <w:p w:rsidR="00000000" w:rsidRPr="00D276E7" w:rsidP="00D276E7">
            <w:pPr>
              <w:pStyle w:val="ListBullet"/>
            </w:pPr>
            <w:r w:rsidRPr="00D276E7">
              <w:t>procedures manuals</w:t>
            </w:r>
          </w:p>
          <w:p w:rsidR="00000000" w:rsidRPr="00D276E7" w:rsidP="00D276E7">
            <w:pPr>
              <w:pStyle w:val="ListBullet"/>
            </w:pPr>
            <w:r w:rsidRPr="00D276E7">
              <w:t>position descriptions</w:t>
            </w:r>
          </w:p>
          <w:p w:rsidR="00000000" w:rsidRPr="00D276E7" w:rsidP="00D276E7">
            <w:pPr>
              <w:pStyle w:val="ListBullet"/>
            </w:pPr>
            <w:r w:rsidRPr="00D276E7">
              <w:t>quality manuals</w:t>
            </w:r>
          </w:p>
          <w:p w:rsidR="00000000" w:rsidRPr="00D276E7" w:rsidP="00D276E7">
            <w:pPr>
              <w:pStyle w:val="ListBullet"/>
            </w:pPr>
            <w:r w:rsidRPr="00D276E7">
              <w:t>safety manuals</w:t>
            </w:r>
          </w:p>
          <w:p w:rsidR="00000000" w:rsidRPr="00D276E7" w:rsidP="00D276E7">
            <w:pPr>
              <w:pStyle w:val="ListBullet"/>
            </w:pPr>
            <w:r w:rsidRPr="00D276E7">
              <w:t>work instructions</w:t>
            </w:r>
          </w:p>
          <w:p w:rsidR="00000000" w:rsidRPr="00D276E7" w:rsidP="00D276E7">
            <w:pPr>
              <w:pStyle w:val="ListBullet"/>
            </w:pPr>
            <w:r w:rsidRPr="00D276E7">
              <w:t>relevant overseas regulations, such as Federal Aviation Regulations or Joint Aviation Regulations</w:t>
            </w:r>
          </w:p>
          <w:p w:rsidR="00000000" w:rsidRPr="00D276E7" w:rsidP="00D276E7">
            <w:pPr>
              <w:pStyle w:val="ListBullet"/>
            </w:pPr>
            <w:r w:rsidRPr="00D276E7">
              <w:t xml:space="preserve">AAP 7001.053Technical Airworthiness Maintenance Manual </w:t>
            </w:r>
          </w:p>
          <w:p w:rsidR="00000000" w:rsidRPr="00D276E7" w:rsidP="00D276E7">
            <w:pPr>
              <w:pStyle w:val="ListBullet"/>
            </w:pPr>
            <w:r w:rsidRPr="00D276E7">
              <w:t>defence regulations and instructions</w:t>
            </w:r>
          </w:p>
          <w:p w:rsidR="00000000" w:rsidRPr="00D276E7" w:rsidP="00D276E7">
            <w:pPr>
              <w:pStyle w:val="ListBullet"/>
            </w:pPr>
            <w:r w:rsidRPr="00D276E7">
              <w:t>Australian air publications</w:t>
            </w:r>
          </w:p>
          <w:p w:rsidR="00000000" w:rsidRPr="00D276E7" w:rsidP="00D276E7">
            <w:pPr>
              <w:pStyle w:val="ListBullet"/>
            </w:pPr>
            <w:r w:rsidRPr="00D276E7">
              <w:t>standing instructions</w:t>
            </w:r>
          </w:p>
          <w:p w:rsidR="00000000" w:rsidRPr="00D276E7" w:rsidP="00D276E7">
            <w:pPr>
              <w:pStyle w:val="ListBullet"/>
            </w:pPr>
            <w:r w:rsidRPr="00D276E7">
              <w:t>maintenance management plans</w:t>
            </w:r>
          </w:p>
          <w:p w:rsidR="00000000" w:rsidP="00D276E7">
            <w:pPr>
              <w:pStyle w:val="ListBullet"/>
              <w:rPr>
                <w:lang w:val="en-NZ"/>
              </w:rPr>
            </w:pPr>
            <w:r w:rsidRPr="00D276E7">
              <w:t>duty statements</w:t>
            </w:r>
          </w:p>
        </w:tc>
      </w:tr>
      <w:tr w:rsidTr="0026315A">
        <w:tblPrEx>
          <w:tblW w:w="9450" w:type="dxa"/>
          <w:tblLayout w:type="fixed"/>
          <w:tblCellMar>
            <w:left w:w="62" w:type="dxa"/>
            <w:right w:w="62" w:type="dxa"/>
          </w:tblCellMar>
          <w:tblLook w:val="0000"/>
        </w:tblPrEx>
        <w:tc>
          <w:tcPr>
            <w:tcW w:w="35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276E7">
            <w:pPr>
              <w:pStyle w:val="BodyText"/>
              <w:rPr>
                <w:lang w:val="en-NZ"/>
              </w:rPr>
            </w:pPr>
            <w:r w:rsidRPr="00D276E7">
              <w:rPr>
                <w:rStyle w:val="SpecialBold"/>
              </w:rPr>
              <w:t>Communication</w:t>
            </w:r>
            <w:r w:rsidRPr="00D276E7">
              <w:t xml:space="preserve"> </w:t>
            </w:r>
          </w:p>
        </w:tc>
        <w:tc>
          <w:tcPr>
            <w:tcW w:w="59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276E7" w:rsidP="00D276E7">
            <w:pPr>
              <w:pStyle w:val="BodyText"/>
            </w:pPr>
            <w:r w:rsidRPr="00D276E7">
              <w:t>Communication may be by way of:</w:t>
            </w:r>
          </w:p>
          <w:p w:rsidR="00000000" w:rsidRPr="00D276E7" w:rsidP="00D276E7">
            <w:pPr>
              <w:pStyle w:val="ListBullet"/>
            </w:pPr>
            <w:r w:rsidRPr="00D276E7">
              <w:t>oral communication,</w:t>
            </w:r>
            <w:r w:rsidRPr="00D276E7">
              <w:t xml:space="preserve"> including briefings and presentations</w:t>
            </w:r>
          </w:p>
          <w:p w:rsidR="00000000" w:rsidP="00D276E7">
            <w:pPr>
              <w:pStyle w:val="ListBullet"/>
              <w:rPr>
                <w:lang w:val="en-NZ"/>
              </w:rPr>
            </w:pPr>
            <w:r w:rsidRPr="00D276E7">
              <w:t>written communication, including email</w:t>
            </w:r>
          </w:p>
        </w:tc>
      </w:tr>
      <w:tr w:rsidTr="0026315A">
        <w:tblPrEx>
          <w:tblW w:w="9450" w:type="dxa"/>
          <w:tblLayout w:type="fixed"/>
          <w:tblCellMar>
            <w:left w:w="62" w:type="dxa"/>
            <w:right w:w="62" w:type="dxa"/>
          </w:tblCellMar>
          <w:tblLook w:val="0000"/>
        </w:tblPrEx>
        <w:tc>
          <w:tcPr>
            <w:tcW w:w="35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276E7">
            <w:pPr>
              <w:pStyle w:val="BodyText"/>
              <w:rPr>
                <w:lang w:val="en-NZ"/>
              </w:rPr>
            </w:pPr>
            <w:r w:rsidRPr="00D276E7">
              <w:rPr>
                <w:rStyle w:val="SpecialBold"/>
              </w:rPr>
              <w:t>Quotations</w:t>
            </w:r>
            <w:r w:rsidRPr="00D276E7">
              <w:t xml:space="preserve"> </w:t>
            </w:r>
          </w:p>
        </w:tc>
        <w:tc>
          <w:tcPr>
            <w:tcW w:w="59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276E7" w:rsidP="00D276E7">
            <w:pPr>
              <w:pStyle w:val="BodyText"/>
            </w:pPr>
            <w:r w:rsidRPr="00D276E7">
              <w:t>Quotations may include any or all of:</w:t>
            </w:r>
          </w:p>
          <w:p w:rsidR="00000000" w:rsidRPr="00D276E7" w:rsidP="00D276E7">
            <w:pPr>
              <w:pStyle w:val="ListBullet"/>
            </w:pPr>
            <w:r w:rsidRPr="00D276E7">
              <w:t>man-hours</w:t>
            </w:r>
          </w:p>
          <w:p w:rsidR="00000000" w:rsidRPr="00D276E7" w:rsidP="00D276E7">
            <w:pPr>
              <w:pStyle w:val="ListBullet"/>
            </w:pPr>
            <w:r w:rsidRPr="00D276E7">
              <w:t>time requirements</w:t>
            </w:r>
          </w:p>
          <w:p w:rsidR="00000000" w:rsidRPr="00D276E7" w:rsidP="00D276E7">
            <w:pPr>
              <w:pStyle w:val="ListBullet"/>
            </w:pPr>
            <w:r w:rsidRPr="00D276E7">
              <w:t>spares, materials and consumables</w:t>
            </w:r>
          </w:p>
          <w:p w:rsidR="00000000" w:rsidRPr="00D276E7" w:rsidP="00D276E7">
            <w:pPr>
              <w:pStyle w:val="ListBullet"/>
            </w:pPr>
            <w:r w:rsidRPr="00D276E7">
              <w:t>resources, such as facilities, support equipment and tooling</w:t>
            </w:r>
          </w:p>
          <w:p w:rsidR="00000000" w:rsidRPr="00D276E7" w:rsidP="00D276E7">
            <w:pPr>
              <w:pStyle w:val="ListBullet"/>
            </w:pPr>
            <w:r w:rsidRPr="00D276E7">
              <w:t>price</w:t>
            </w:r>
          </w:p>
        </w:tc>
      </w:tr>
    </w:tbl>
    <w:p w:rsidR="00000000" w:rsidRPr="00D276E7" w:rsidP="00D276E7">
      <w:pPr>
        <w:pStyle w:val="BodyText"/>
      </w:pPr>
    </w:p>
    <w:p w:rsidR="00000000" w:rsidRPr="00D276E7" w:rsidP="00D276E7">
      <w:pPr>
        <w:pStyle w:val="AllowPageBreak"/>
      </w:pPr>
    </w:p>
    <w:p w:rsidR="00000000" w:rsidRPr="00D276E7" w:rsidP="00D276E7">
      <w:pPr>
        <w:pStyle w:val="Heading1"/>
      </w:pPr>
      <w:bookmarkStart w:id="12" w:name="O_398901"/>
      <w:bookmarkEnd w:id="12"/>
      <w:r w:rsidRPr="00D276E7">
        <w:t>Unit Sector(s)</w:t>
      </w:r>
    </w:p>
    <w:p w:rsidR="00000000" w:rsidRPr="00D276E7" w:rsidP="00D276E7">
      <w:pPr>
        <w:pStyle w:val="BodyText"/>
      </w:pPr>
      <w:r w:rsidRPr="00D276E7">
        <w:t>Aviation maintenance management</w:t>
      </w:r>
    </w:p>
    <w:p w:rsidR="00000000" w:rsidRPr="00D276E7" w:rsidP="00D276E7">
      <w:pPr>
        <w:pStyle w:val="AllowPageBreak"/>
      </w:pPr>
    </w:p>
    <w:p w:rsidR="00000000" w:rsidRPr="00D276E7" w:rsidP="00D276E7">
      <w:pPr>
        <w:pStyle w:val="Heading1"/>
      </w:pPr>
      <w:bookmarkStart w:id="13" w:name="O_398914"/>
      <w:bookmarkEnd w:id="13"/>
      <w:r w:rsidRPr="00D276E7">
        <w:t>Competency field</w:t>
      </w:r>
    </w:p>
    <w:p w:rsidR="00000000" w:rsidRPr="00D276E7" w:rsidP="00D276E7">
      <w:pPr>
        <w:pStyle w:val="Heading1"/>
      </w:pPr>
      <w:bookmarkStart w:id="14" w:name="O_398913"/>
      <w:bookmarkEnd w:id="14"/>
      <w:r w:rsidRPr="00D276E7">
        <w:t>Co-requisite units</w:t>
      </w:r>
    </w:p>
    <w:p w:rsidR="00000000" w:rsidRPr="00D276E7" w:rsidP="00D276E7">
      <w:pPr>
        <w:pStyle w:val="BodyText"/>
      </w:pPr>
      <w:r w:rsidRPr="00D276E7">
        <w:t>Not applicable</w:t>
      </w:r>
    </w:p>
    <w:p w:rsidR="00000000" w:rsidRPr="00D276E7" w:rsidP="00D276E7"/>
    <w:sectPr w:rsidSect="00D276E7">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76E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6315A" w:rsidP="0026315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76E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315A" w:rsidP="00D276E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26315A" w:rsidP="00D276E7">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26315A" w:rsidP="00D276E7">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76E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6315A" w:rsidP="0026315A">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76E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315A" w:rsidP="00D276E7">
    <w:pPr>
      <w:pStyle w:val="Header"/>
      <w:framePr w:wrap="around"/>
    </w:pPr>
    <w:r>
      <w:fldChar w:fldCharType="begin"/>
    </w:r>
    <w:r>
      <w:instrText xml:space="preserve"> TITLE   \* MERGEFORMAT </w:instrText>
    </w:r>
    <w:r>
      <w:fldChar w:fldCharType="separate"/>
    </w:r>
    <w:r>
      <w:t>MEA142B Manage self in the aviation maintenance environment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26315A" w:rsidP="00D276E7">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FAF8A83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AB3813A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276E7"/>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D276E7"/>
    <w:pPr>
      <w:spacing w:before="360" w:after="60"/>
      <w:outlineLvl w:val="0"/>
    </w:pPr>
    <w:rPr>
      <w:sz w:val="32"/>
    </w:rPr>
  </w:style>
  <w:style w:type="paragraph" w:styleId="Heading2">
    <w:name w:val="heading 2"/>
    <w:basedOn w:val="HeadingBase"/>
    <w:next w:val="BodyText"/>
    <w:link w:val="Heading2Char"/>
    <w:qFormat/>
    <w:rsid w:val="00D276E7"/>
    <w:pPr>
      <w:keepLines/>
      <w:spacing w:before="240" w:after="120"/>
      <w:outlineLvl w:val="1"/>
    </w:pPr>
    <w:rPr>
      <w:sz w:val="28"/>
      <w:szCs w:val="40"/>
    </w:rPr>
  </w:style>
  <w:style w:type="paragraph" w:styleId="Heading3">
    <w:name w:val="heading 3"/>
    <w:basedOn w:val="HeadingBase"/>
    <w:next w:val="BodyText"/>
    <w:link w:val="Heading3Char"/>
    <w:qFormat/>
    <w:rsid w:val="00D276E7"/>
    <w:pPr>
      <w:spacing w:before="180" w:after="120"/>
      <w:outlineLvl w:val="2"/>
    </w:pPr>
    <w:rPr>
      <w:spacing w:val="-10"/>
      <w:kern w:val="32"/>
    </w:rPr>
  </w:style>
  <w:style w:type="paragraph" w:styleId="Heading4">
    <w:name w:val="heading 4"/>
    <w:basedOn w:val="HeadingBase"/>
    <w:next w:val="BodyText"/>
    <w:link w:val="Heading4Char"/>
    <w:qFormat/>
    <w:rsid w:val="00D276E7"/>
    <w:pPr>
      <w:spacing w:before="160" w:after="120"/>
      <w:outlineLvl w:val="3"/>
    </w:pPr>
    <w:rPr>
      <w:sz w:val="22"/>
    </w:rPr>
  </w:style>
  <w:style w:type="paragraph" w:styleId="Heading5">
    <w:name w:val="heading 5"/>
    <w:basedOn w:val="HeadingBase"/>
    <w:next w:val="Normal"/>
    <w:link w:val="Heading5Char"/>
    <w:qFormat/>
    <w:rsid w:val="00D276E7"/>
    <w:pPr>
      <w:spacing w:before="80"/>
      <w:outlineLvl w:val="4"/>
    </w:pPr>
    <w:rPr>
      <w:color w:val="918585"/>
      <w:sz w:val="20"/>
    </w:rPr>
  </w:style>
  <w:style w:type="paragraph" w:styleId="Heading6">
    <w:name w:val="heading 6"/>
    <w:basedOn w:val="HeadingBase"/>
    <w:next w:val="Normal"/>
    <w:link w:val="Heading6Char"/>
    <w:qFormat/>
    <w:rsid w:val="00D276E7"/>
    <w:pPr>
      <w:spacing w:before="60"/>
      <w:outlineLvl w:val="5"/>
    </w:pPr>
    <w:rPr>
      <w:color w:val="918585"/>
      <w:sz w:val="20"/>
    </w:rPr>
  </w:style>
  <w:style w:type="paragraph" w:styleId="Heading7">
    <w:name w:val="heading 7"/>
    <w:basedOn w:val="Normal"/>
    <w:next w:val="Normal"/>
    <w:link w:val="Heading7Char"/>
    <w:qFormat/>
    <w:rsid w:val="00D276E7"/>
    <w:pPr>
      <w:ind w:left="720"/>
      <w:outlineLvl w:val="6"/>
    </w:pPr>
    <w:rPr>
      <w:i/>
    </w:rPr>
  </w:style>
  <w:style w:type="paragraph" w:styleId="Heading8">
    <w:name w:val="heading 8"/>
    <w:basedOn w:val="Normal"/>
    <w:next w:val="Normal"/>
    <w:link w:val="Heading8Char"/>
    <w:qFormat/>
    <w:rsid w:val="00D276E7"/>
    <w:pPr>
      <w:ind w:left="720"/>
      <w:outlineLvl w:val="7"/>
    </w:pPr>
    <w:rPr>
      <w:i/>
    </w:rPr>
  </w:style>
  <w:style w:type="paragraph" w:styleId="Heading9">
    <w:name w:val="heading 9"/>
    <w:basedOn w:val="Normal"/>
    <w:next w:val="Normal"/>
    <w:link w:val="Heading9Char"/>
    <w:qFormat/>
    <w:rsid w:val="00D276E7"/>
    <w:pPr>
      <w:ind w:left="720"/>
      <w:outlineLvl w:val="8"/>
    </w:pPr>
    <w:rPr>
      <w:i/>
    </w:rPr>
  </w:style>
  <w:style w:type="character" w:default="1" w:styleId="DefaultParagraphFont">
    <w:name w:val="Default Paragraph Font"/>
    <w:uiPriority w:val="1"/>
    <w:unhideWhenUsed/>
    <w:rsid w:val="00D276E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276E7"/>
  </w:style>
  <w:style w:type="character" w:customStyle="1" w:styleId="Heading1Char">
    <w:name w:val="Heading 1 Char"/>
    <w:link w:val="Heading1"/>
    <w:rsid w:val="00D276E7"/>
    <w:rPr>
      <w:rFonts w:ascii="Times New Roman" w:eastAsia="Times New Roman" w:hAnsi="Times New Roman" w:cs="Times New Roman"/>
      <w:b/>
      <w:sz w:val="32"/>
      <w:szCs w:val="20"/>
      <w:lang w:eastAsia="en-US"/>
    </w:rPr>
  </w:style>
  <w:style w:type="paragraph" w:styleId="BodyText">
    <w:name w:val="Body Text"/>
    <w:basedOn w:val="Normal"/>
    <w:link w:val="BodyTextChar"/>
    <w:rsid w:val="00D276E7"/>
    <w:pPr>
      <w:spacing w:before="120" w:after="120"/>
      <w:contextualSpacing/>
    </w:pPr>
    <w:rPr>
      <w:rFonts w:ascii="Times New Roman" w:hAnsi="Times New Roman"/>
      <w:sz w:val="24"/>
      <w:szCs w:val="22"/>
    </w:rPr>
  </w:style>
  <w:style w:type="character" w:customStyle="1" w:styleId="BodyTextChar">
    <w:name w:val="Body Text Char"/>
    <w:link w:val="BodyText"/>
    <w:rsid w:val="00D276E7"/>
    <w:rPr>
      <w:rFonts w:ascii="Times New Roman" w:eastAsia="Times New Roman" w:hAnsi="Times New Roman" w:cs="Times New Roman"/>
      <w:sz w:val="24"/>
      <w:lang w:val="en-US" w:eastAsia="en-US"/>
    </w:rPr>
  </w:style>
  <w:style w:type="paragraph" w:styleId="Footer">
    <w:name w:val="footer"/>
    <w:basedOn w:val="Normal"/>
    <w:link w:val="FooterChar"/>
    <w:rsid w:val="00D276E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D276E7"/>
    <w:rPr>
      <w:rFonts w:ascii="Times New Roman" w:eastAsia="Times New Roman" w:hAnsi="Times New Roman" w:cs="Times New Roman"/>
      <w:sz w:val="16"/>
      <w:lang w:val="en-US" w:eastAsia="en-US"/>
    </w:rPr>
  </w:style>
  <w:style w:type="paragraph" w:styleId="List">
    <w:name w:val="List"/>
    <w:basedOn w:val="BodyText"/>
    <w:next w:val="BodyText"/>
    <w:rsid w:val="00D276E7"/>
    <w:pPr>
      <w:tabs>
        <w:tab w:val="left" w:pos="340"/>
      </w:tabs>
      <w:spacing w:before="60" w:after="60"/>
      <w:ind w:left="340" w:hanging="340"/>
    </w:pPr>
  </w:style>
  <w:style w:type="paragraph" w:styleId="ListBullet">
    <w:name w:val="List Bullet"/>
    <w:basedOn w:val="List"/>
    <w:rsid w:val="00D276E7"/>
    <w:pPr>
      <w:numPr>
        <w:numId w:val="12"/>
      </w:numPr>
      <w:tabs>
        <w:tab w:val="clear" w:pos="340"/>
      </w:tabs>
      <w:spacing w:before="40" w:after="40"/>
    </w:pPr>
  </w:style>
  <w:style w:type="character" w:customStyle="1" w:styleId="SpecialBold">
    <w:name w:val="Special Bold"/>
    <w:rsid w:val="00D276E7"/>
    <w:rPr>
      <w:b/>
      <w:spacing w:val="0"/>
    </w:rPr>
  </w:style>
  <w:style w:type="paragraph" w:styleId="Header">
    <w:name w:val="header"/>
    <w:basedOn w:val="Normal"/>
    <w:link w:val="HeaderChar"/>
    <w:rsid w:val="00D276E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D276E7"/>
    <w:rPr>
      <w:rFonts w:ascii="Times New Roman" w:eastAsia="Times New Roman" w:hAnsi="Times New Roman" w:cs="Times New Roman"/>
      <w:sz w:val="16"/>
      <w:szCs w:val="20"/>
      <w:lang w:val="en-GB" w:eastAsia="en-US"/>
    </w:rPr>
  </w:style>
  <w:style w:type="paragraph" w:customStyle="1" w:styleId="SuperHeading">
    <w:name w:val="SuperHeading"/>
    <w:basedOn w:val="Normal"/>
    <w:rsid w:val="00D276E7"/>
    <w:pPr>
      <w:spacing w:before="240" w:after="120"/>
      <w:outlineLvl w:val="0"/>
    </w:pPr>
    <w:rPr>
      <w:rFonts w:ascii="Times New Roman" w:hAnsi="Times New Roman"/>
      <w:b/>
      <w:sz w:val="28"/>
    </w:rPr>
  </w:style>
  <w:style w:type="paragraph" w:customStyle="1" w:styleId="AllowPageBreak">
    <w:name w:val="AllowPageBreak"/>
    <w:rsid w:val="00D276E7"/>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D276E7"/>
    <w:pPr>
      <w:tabs>
        <w:tab w:val="left" w:pos="680"/>
      </w:tabs>
      <w:spacing w:before="60" w:after="60"/>
      <w:ind w:left="680" w:hanging="340"/>
    </w:pPr>
  </w:style>
  <w:style w:type="character" w:customStyle="1" w:styleId="BoldandItalics">
    <w:name w:val="Bold and Italics"/>
    <w:qFormat/>
    <w:rsid w:val="00D276E7"/>
    <w:rPr>
      <w:b/>
      <w:i/>
      <w:u w:val="none"/>
    </w:rPr>
  </w:style>
  <w:style w:type="character" w:customStyle="1" w:styleId="Heading2Char">
    <w:name w:val="Heading 2 Char"/>
    <w:link w:val="Heading2"/>
    <w:rsid w:val="00D276E7"/>
    <w:rPr>
      <w:rFonts w:ascii="Times New Roman" w:eastAsia="Times New Roman" w:hAnsi="Times New Roman" w:cs="Times New Roman"/>
      <w:b/>
      <w:sz w:val="28"/>
      <w:szCs w:val="40"/>
      <w:lang w:eastAsia="en-US"/>
    </w:rPr>
  </w:style>
  <w:style w:type="character" w:customStyle="1" w:styleId="Heading3Char">
    <w:name w:val="Heading 3 Char"/>
    <w:link w:val="Heading3"/>
    <w:rsid w:val="00D276E7"/>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D276E7"/>
    <w:rPr>
      <w:rFonts w:ascii="Times New Roman" w:eastAsia="Times New Roman" w:hAnsi="Times New Roman" w:cs="Times New Roman"/>
      <w:b/>
      <w:szCs w:val="20"/>
      <w:lang w:eastAsia="en-US"/>
    </w:rPr>
  </w:style>
  <w:style w:type="character" w:customStyle="1" w:styleId="Heading5Char">
    <w:name w:val="Heading 5 Char"/>
    <w:link w:val="Heading5"/>
    <w:rsid w:val="00D276E7"/>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D276E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276E7"/>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D276E7"/>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D276E7"/>
    <w:rPr>
      <w:rFonts w:ascii="Courier New" w:eastAsia="Times New Roman" w:hAnsi="Courier New" w:cs="Times New Roman"/>
      <w:i/>
      <w:szCs w:val="20"/>
      <w:lang w:val="en-US" w:eastAsia="en-US"/>
    </w:rPr>
  </w:style>
  <w:style w:type="paragraph" w:customStyle="1" w:styleId="HeadingBase">
    <w:name w:val="Heading Base"/>
    <w:rsid w:val="00D276E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276E7"/>
    <w:pPr>
      <w:tabs>
        <w:tab w:val="right" w:leader="dot" w:pos="9072"/>
      </w:tabs>
      <w:ind w:left="567"/>
    </w:pPr>
    <w:rPr>
      <w:szCs w:val="22"/>
    </w:rPr>
  </w:style>
  <w:style w:type="paragraph" w:customStyle="1" w:styleId="TOCBase">
    <w:name w:val="TOC Base"/>
    <w:rsid w:val="00D276E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276E7"/>
    <w:pPr>
      <w:tabs>
        <w:tab w:val="right" w:leader="dot" w:pos="9072"/>
      </w:tabs>
      <w:spacing w:before="40" w:after="40"/>
      <w:ind w:left="284"/>
    </w:pPr>
    <w:rPr>
      <w:rFonts w:ascii="Times New Roman" w:hAnsi="Times New Roman"/>
    </w:rPr>
  </w:style>
  <w:style w:type="paragraph" w:styleId="TOC1">
    <w:name w:val="toc 1"/>
    <w:basedOn w:val="TOCBase"/>
    <w:next w:val="Normal"/>
    <w:rsid w:val="00D276E7"/>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D276E7"/>
    <w:pPr>
      <w:spacing w:before="5040"/>
      <w:jc w:val="center"/>
    </w:pPr>
    <w:rPr>
      <w:sz w:val="48"/>
      <w:szCs w:val="72"/>
      <w:lang w:val="en-US"/>
    </w:rPr>
  </w:style>
  <w:style w:type="character" w:customStyle="1" w:styleId="TitleChar">
    <w:name w:val="Title Char"/>
    <w:link w:val="Title"/>
    <w:rsid w:val="00D276E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276E7"/>
    <w:pPr>
      <w:tabs>
        <w:tab w:val="left" w:pos="3600"/>
        <w:tab w:val="left" w:pos="3958"/>
      </w:tabs>
    </w:pPr>
  </w:style>
  <w:style w:type="paragraph" w:customStyle="1" w:styleId="Note">
    <w:name w:val="Note"/>
    <w:basedOn w:val="BodyText"/>
    <w:rsid w:val="00D276E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276E7"/>
    <w:pPr>
      <w:framePr w:wrap="auto" w:hAnchor="text" w:y="6049"/>
    </w:pPr>
    <w:rPr>
      <w:color w:val="000000"/>
      <w:sz w:val="40"/>
    </w:rPr>
  </w:style>
  <w:style w:type="paragraph" w:customStyle="1" w:styleId="TOCTitle">
    <w:name w:val="TOCTitle"/>
    <w:basedOn w:val="Heading1"/>
    <w:rsid w:val="00D276E7"/>
    <w:pPr>
      <w:spacing w:after="240"/>
      <w:jc w:val="center"/>
      <w:outlineLvl w:val="9"/>
    </w:pPr>
    <w:rPr>
      <w:caps/>
    </w:rPr>
  </w:style>
  <w:style w:type="paragraph" w:customStyle="1" w:styleId="Version">
    <w:name w:val="Version"/>
    <w:rsid w:val="00D276E7"/>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D276E7"/>
    <w:pPr>
      <w:numPr>
        <w:numId w:val="13"/>
      </w:numPr>
      <w:tabs>
        <w:tab w:val="clear" w:pos="680"/>
      </w:tabs>
    </w:pPr>
  </w:style>
  <w:style w:type="paragraph" w:styleId="Index1">
    <w:name w:val="index 1"/>
    <w:basedOn w:val="Normal"/>
    <w:next w:val="Normal"/>
    <w:semiHidden/>
    <w:rsid w:val="00D276E7"/>
    <w:pPr>
      <w:keepNext w:val="0"/>
      <w:tabs>
        <w:tab w:val="right" w:pos="4176"/>
      </w:tabs>
      <w:ind w:left="198" w:hanging="198"/>
    </w:pPr>
    <w:rPr>
      <w:rFonts w:ascii="Garamond" w:hAnsi="Garamond"/>
    </w:rPr>
  </w:style>
  <w:style w:type="paragraph" w:styleId="IndexHeading">
    <w:name w:val="index heading"/>
    <w:basedOn w:val="Normal"/>
    <w:next w:val="Index1"/>
    <w:semiHidden/>
    <w:rsid w:val="00D276E7"/>
    <w:pPr>
      <w:spacing w:before="120" w:after="120"/>
    </w:pPr>
    <w:rPr>
      <w:rFonts w:ascii="Arial" w:hAnsi="Arial"/>
      <w:b/>
      <w:color w:val="918585"/>
      <w:sz w:val="24"/>
    </w:rPr>
  </w:style>
  <w:style w:type="paragraph" w:customStyle="1" w:styleId="Chapter">
    <w:name w:val="Chapter"/>
    <w:basedOn w:val="Normal"/>
    <w:rsid w:val="00D276E7"/>
    <w:pPr>
      <w:spacing w:before="240"/>
    </w:pPr>
    <w:rPr>
      <w:rFonts w:ascii="Times New Roman" w:hAnsi="Times New Roman"/>
      <w:smallCaps/>
      <w:spacing w:val="80"/>
      <w:sz w:val="28"/>
    </w:rPr>
  </w:style>
  <w:style w:type="paragraph" w:customStyle="1" w:styleId="InChapter">
    <w:name w:val="InChapter"/>
    <w:basedOn w:val="Heading3"/>
    <w:rsid w:val="00D276E7"/>
    <w:pPr>
      <w:spacing w:after="240"/>
      <w:outlineLvl w:val="9"/>
    </w:pPr>
    <w:rPr>
      <w:noProof/>
    </w:rPr>
  </w:style>
  <w:style w:type="paragraph" w:styleId="Index2">
    <w:name w:val="index 2"/>
    <w:basedOn w:val="Normal"/>
    <w:next w:val="Normal"/>
    <w:semiHidden/>
    <w:rsid w:val="00D276E7"/>
    <w:pPr>
      <w:tabs>
        <w:tab w:val="right" w:pos="4176"/>
      </w:tabs>
      <w:ind w:left="568" w:hanging="284"/>
    </w:pPr>
    <w:rPr>
      <w:rFonts w:ascii="Garamond" w:hAnsi="Garamond"/>
    </w:rPr>
  </w:style>
  <w:style w:type="paragraph" w:customStyle="1" w:styleId="Byline">
    <w:name w:val="Byline"/>
    <w:rsid w:val="00D276E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276E7"/>
    <w:pPr>
      <w:tabs>
        <w:tab w:val="clear" w:pos="3600"/>
        <w:tab w:val="clear" w:pos="3958"/>
      </w:tabs>
      <w:jc w:val="right"/>
    </w:pPr>
  </w:style>
  <w:style w:type="character" w:styleId="Emphasis">
    <w:name w:val="Emphasis"/>
    <w:qFormat/>
    <w:rsid w:val="00D276E7"/>
    <w:rPr>
      <w:i/>
    </w:rPr>
  </w:style>
  <w:style w:type="paragraph" w:styleId="Caption">
    <w:name w:val="caption"/>
    <w:basedOn w:val="BodyText"/>
    <w:next w:val="Normal"/>
    <w:qFormat/>
    <w:rsid w:val="00D276E7"/>
    <w:pPr>
      <w:framePr w:w="2268" w:hSpace="181" w:vSpace="181" w:wrap="around" w:vAnchor="text" w:hAnchor="page" w:x="1135" w:y="285" w:anchorLock="1"/>
    </w:pPr>
    <w:rPr>
      <w:i/>
    </w:rPr>
  </w:style>
  <w:style w:type="paragraph" w:customStyle="1" w:styleId="MiniTOCTitle">
    <w:name w:val="MiniTOCTitle"/>
    <w:basedOn w:val="Heading4"/>
    <w:rsid w:val="00D276E7"/>
    <w:pPr>
      <w:spacing w:before="240"/>
      <w:outlineLvl w:val="9"/>
    </w:pPr>
    <w:rPr>
      <w:noProof/>
      <w:sz w:val="24"/>
    </w:rPr>
  </w:style>
  <w:style w:type="paragraph" w:customStyle="1" w:styleId="MiniTOCItem">
    <w:name w:val="MiniTOCItem"/>
    <w:basedOn w:val="ListBullet"/>
    <w:rsid w:val="00D276E7"/>
    <w:pPr>
      <w:numPr>
        <w:numId w:val="0"/>
      </w:numPr>
      <w:tabs>
        <w:tab w:val="right" w:leader="dot" w:pos="6521"/>
      </w:tabs>
      <w:spacing w:before="0" w:after="0"/>
    </w:pPr>
  </w:style>
  <w:style w:type="paragraph" w:customStyle="1" w:styleId="TOFTitle">
    <w:name w:val="TOFTitle"/>
    <w:basedOn w:val="TOCTitle"/>
    <w:rsid w:val="00D276E7"/>
  </w:style>
  <w:style w:type="paragraph" w:styleId="TableofFigures">
    <w:name w:val="table of figures"/>
    <w:basedOn w:val="Normal"/>
    <w:next w:val="Normal"/>
    <w:semiHidden/>
    <w:rsid w:val="00D276E7"/>
    <w:pPr>
      <w:tabs>
        <w:tab w:val="right" w:leader="dot" w:pos="9072"/>
      </w:tabs>
      <w:ind w:left="970" w:hanging="403"/>
    </w:pPr>
    <w:rPr>
      <w:rFonts w:ascii="Times New Roman" w:hAnsi="Times New Roman"/>
      <w:b/>
    </w:rPr>
  </w:style>
  <w:style w:type="paragraph" w:styleId="ListNumber">
    <w:name w:val="List Number"/>
    <w:basedOn w:val="List"/>
    <w:rsid w:val="00D276E7"/>
    <w:pPr>
      <w:numPr>
        <w:numId w:val="10"/>
      </w:numPr>
    </w:pPr>
  </w:style>
  <w:style w:type="character" w:customStyle="1" w:styleId="WingdingSymbols">
    <w:name w:val="Wingding Symbols"/>
    <w:rsid w:val="00D276E7"/>
    <w:rPr>
      <w:rFonts w:ascii="Wingdings" w:hAnsi="Wingdings"/>
    </w:rPr>
  </w:style>
  <w:style w:type="paragraph" w:customStyle="1" w:styleId="TableHeading">
    <w:name w:val="Table Heading"/>
    <w:basedOn w:val="HeadingBase"/>
    <w:rsid w:val="00D276E7"/>
    <w:pPr>
      <w:keepLines/>
      <w:pBdr>
        <w:bottom w:val="single" w:sz="6" w:space="1" w:color="918585"/>
      </w:pBdr>
      <w:spacing w:before="240"/>
    </w:pPr>
  </w:style>
  <w:style w:type="character" w:customStyle="1" w:styleId="HotSpot">
    <w:name w:val="HotSpot"/>
    <w:rsid w:val="00D276E7"/>
    <w:rPr>
      <w:color w:val="0033CC"/>
      <w:u w:val="none"/>
    </w:rPr>
  </w:style>
  <w:style w:type="paragraph" w:customStyle="1" w:styleId="BodyTextRight">
    <w:name w:val="Body Text Right"/>
    <w:basedOn w:val="BodyText"/>
    <w:rsid w:val="00D276E7"/>
    <w:pPr>
      <w:spacing w:before="0" w:after="0"/>
      <w:jc w:val="right"/>
    </w:pPr>
  </w:style>
  <w:style w:type="paragraph" w:styleId="Index3">
    <w:name w:val="index 3"/>
    <w:basedOn w:val="ListNumber2"/>
    <w:next w:val="Normal"/>
    <w:semiHidden/>
    <w:rsid w:val="00D276E7"/>
    <w:pPr>
      <w:numPr>
        <w:numId w:val="0"/>
      </w:numPr>
      <w:tabs>
        <w:tab w:val="right" w:leader="dot" w:pos="4176"/>
      </w:tabs>
    </w:pPr>
  </w:style>
  <w:style w:type="paragraph" w:styleId="ListNumber2">
    <w:name w:val="List Number 2"/>
    <w:basedOn w:val="List2"/>
    <w:rsid w:val="00D276E7"/>
    <w:pPr>
      <w:numPr>
        <w:numId w:val="9"/>
      </w:numPr>
      <w:tabs>
        <w:tab w:val="clear" w:pos="1060"/>
      </w:tabs>
    </w:pPr>
  </w:style>
  <w:style w:type="paragraph" w:customStyle="1" w:styleId="MarginNote">
    <w:name w:val="Margin Note"/>
    <w:basedOn w:val="BodyText"/>
    <w:rsid w:val="00D276E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276E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D276E7"/>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D276E7"/>
    <w:rPr>
      <w:sz w:val="32"/>
    </w:rPr>
  </w:style>
  <w:style w:type="paragraph" w:customStyle="1" w:styleId="HeadingProcedure">
    <w:name w:val="Heading Procedure"/>
    <w:basedOn w:val="HeadingBase"/>
    <w:next w:val="Normal"/>
    <w:rsid w:val="00D276E7"/>
    <w:pPr>
      <w:tabs>
        <w:tab w:val="left" w:pos="0"/>
      </w:tabs>
      <w:spacing w:before="120" w:after="60"/>
    </w:pPr>
    <w:rPr>
      <w:i/>
      <w:color w:val="918585"/>
      <w:sz w:val="22"/>
    </w:rPr>
  </w:style>
  <w:style w:type="paragraph" w:customStyle="1" w:styleId="TableBodyText">
    <w:name w:val="Table Body Text"/>
    <w:basedOn w:val="BodyText"/>
    <w:rsid w:val="00D276E7"/>
    <w:pPr>
      <w:spacing w:before="60" w:after="60"/>
    </w:pPr>
  </w:style>
  <w:style w:type="paragraph" w:styleId="ListContinue">
    <w:name w:val="List Continue"/>
    <w:basedOn w:val="List"/>
    <w:rsid w:val="00D276E7"/>
    <w:pPr>
      <w:ind w:firstLine="0"/>
    </w:pPr>
  </w:style>
  <w:style w:type="paragraph" w:customStyle="1" w:styleId="ListNote">
    <w:name w:val="List Note"/>
    <w:basedOn w:val="List"/>
    <w:rsid w:val="00D276E7"/>
    <w:pPr>
      <w:pBdr>
        <w:top w:val="single" w:sz="6" w:space="2" w:color="918585"/>
        <w:bottom w:val="single" w:sz="6" w:space="2" w:color="918585"/>
      </w:pBdr>
      <w:tabs>
        <w:tab w:val="left" w:pos="1021"/>
      </w:tabs>
      <w:ind w:firstLine="0"/>
    </w:pPr>
  </w:style>
  <w:style w:type="paragraph" w:customStyle="1" w:styleId="Warning">
    <w:name w:val="Warning"/>
    <w:basedOn w:val="BodyText"/>
    <w:rsid w:val="00D276E7"/>
    <w:pPr>
      <w:shd w:val="clear" w:color="auto" w:fill="D9D9D9"/>
      <w:tabs>
        <w:tab w:val="left" w:pos="992"/>
      </w:tabs>
      <w:ind w:left="119" w:right="119"/>
    </w:pPr>
    <w:rPr>
      <w:sz w:val="20"/>
    </w:rPr>
  </w:style>
  <w:style w:type="paragraph" w:customStyle="1" w:styleId="MarginIcons">
    <w:name w:val="Margin Icons"/>
    <w:basedOn w:val="BodyText"/>
    <w:rsid w:val="00D276E7"/>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D276E7"/>
    <w:rPr>
      <w:rFonts w:ascii="Courier New" w:hAnsi="Courier New"/>
    </w:rPr>
  </w:style>
  <w:style w:type="paragraph" w:customStyle="1" w:styleId="NoteBullet">
    <w:name w:val="Note Bullet"/>
    <w:basedOn w:val="Note"/>
    <w:rsid w:val="00D276E7"/>
    <w:pPr>
      <w:tabs>
        <w:tab w:val="clear" w:pos="680"/>
      </w:tabs>
      <w:spacing w:before="60" w:after="60"/>
    </w:pPr>
  </w:style>
  <w:style w:type="paragraph" w:customStyle="1" w:styleId="SubHeading2">
    <w:name w:val="SubHeading2"/>
    <w:basedOn w:val="HeadingBase"/>
    <w:rsid w:val="00D276E7"/>
    <w:pPr>
      <w:spacing w:before="240" w:after="60"/>
    </w:pPr>
    <w:rPr>
      <w:sz w:val="20"/>
    </w:rPr>
  </w:style>
  <w:style w:type="paragraph" w:customStyle="1" w:styleId="SubHeading1">
    <w:name w:val="SubHeading1"/>
    <w:basedOn w:val="HeadingBase"/>
    <w:rsid w:val="00D276E7"/>
    <w:pPr>
      <w:spacing w:before="240" w:after="60"/>
    </w:pPr>
    <w:rPr>
      <w:color w:val="918585"/>
      <w:sz w:val="22"/>
    </w:rPr>
  </w:style>
  <w:style w:type="paragraph" w:customStyle="1" w:styleId="SideHeading">
    <w:name w:val="Side Heading"/>
    <w:basedOn w:val="HeadingBase"/>
    <w:rsid w:val="00D276E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276E7"/>
    <w:pPr>
      <w:tabs>
        <w:tab w:val="num" w:pos="360"/>
      </w:tabs>
    </w:pPr>
  </w:style>
  <w:style w:type="paragraph" w:styleId="PlainText">
    <w:name w:val="Plain Text"/>
    <w:basedOn w:val="Normal"/>
    <w:link w:val="PlainTextChar"/>
    <w:rsid w:val="00D276E7"/>
    <w:rPr>
      <w:sz w:val="20"/>
    </w:rPr>
  </w:style>
  <w:style w:type="character" w:customStyle="1" w:styleId="PlainTextChar">
    <w:name w:val="Plain Text Char"/>
    <w:basedOn w:val="DefaultParagraphFont"/>
    <w:link w:val="PlainText"/>
    <w:rsid w:val="00D276E7"/>
    <w:rPr>
      <w:rFonts w:ascii="Courier New" w:eastAsia="Times New Roman" w:hAnsi="Courier New" w:cs="Times New Roman"/>
      <w:sz w:val="20"/>
      <w:szCs w:val="20"/>
      <w:lang w:val="en-US" w:eastAsia="en-US"/>
    </w:rPr>
  </w:style>
  <w:style w:type="character" w:customStyle="1" w:styleId="MenuOption">
    <w:name w:val="Menu Option"/>
    <w:rsid w:val="00D276E7"/>
    <w:rPr>
      <w:b/>
      <w:smallCaps/>
    </w:rPr>
  </w:style>
  <w:style w:type="paragraph" w:customStyle="1" w:styleId="TableListNumber">
    <w:name w:val="Table List Number"/>
    <w:basedOn w:val="ListNumber"/>
    <w:rsid w:val="00D276E7"/>
    <w:pPr>
      <w:numPr>
        <w:numId w:val="0"/>
      </w:numPr>
    </w:pPr>
  </w:style>
  <w:style w:type="paragraph" w:styleId="TOC4">
    <w:name w:val="toc 4"/>
    <w:basedOn w:val="TOCBase"/>
    <w:next w:val="Normal"/>
    <w:semiHidden/>
    <w:rsid w:val="00D276E7"/>
    <w:pPr>
      <w:tabs>
        <w:tab w:val="right" w:leader="dot" w:pos="9071"/>
      </w:tabs>
      <w:ind w:left="1701"/>
    </w:pPr>
  </w:style>
  <w:style w:type="paragraph" w:customStyle="1" w:styleId="ListAlpha">
    <w:name w:val="List Alpha"/>
    <w:basedOn w:val="List"/>
    <w:rsid w:val="00D276E7"/>
    <w:pPr>
      <w:numPr>
        <w:numId w:val="8"/>
      </w:numPr>
    </w:pPr>
  </w:style>
  <w:style w:type="paragraph" w:customStyle="1" w:styleId="ListAlpha2">
    <w:name w:val="List Alpha 2"/>
    <w:basedOn w:val="List2"/>
    <w:rsid w:val="00D276E7"/>
    <w:pPr>
      <w:numPr>
        <w:numId w:val="7"/>
      </w:numPr>
    </w:pPr>
  </w:style>
  <w:style w:type="paragraph" w:styleId="List3">
    <w:name w:val="List 3"/>
    <w:basedOn w:val="BodyText"/>
    <w:rsid w:val="00D276E7"/>
    <w:pPr>
      <w:tabs>
        <w:tab w:val="left" w:pos="1021"/>
      </w:tabs>
      <w:spacing w:before="60" w:after="60"/>
      <w:ind w:left="1020" w:hanging="340"/>
    </w:pPr>
  </w:style>
  <w:style w:type="paragraph" w:styleId="List4">
    <w:name w:val="List 4"/>
    <w:basedOn w:val="BodyText"/>
    <w:rsid w:val="00D276E7"/>
    <w:pPr>
      <w:tabs>
        <w:tab w:val="left" w:pos="1361"/>
      </w:tabs>
      <w:spacing w:before="60" w:after="60"/>
      <w:ind w:left="1361" w:hanging="340"/>
    </w:pPr>
  </w:style>
  <w:style w:type="paragraph" w:styleId="List5">
    <w:name w:val="List 5"/>
    <w:basedOn w:val="BodyText"/>
    <w:rsid w:val="00D276E7"/>
    <w:pPr>
      <w:tabs>
        <w:tab w:val="left" w:pos="1701"/>
      </w:tabs>
      <w:spacing w:before="60" w:after="60"/>
      <w:ind w:left="1701" w:hanging="340"/>
    </w:pPr>
  </w:style>
  <w:style w:type="paragraph" w:styleId="ListBullet3">
    <w:name w:val="List Bullet 3"/>
    <w:basedOn w:val="List3"/>
    <w:rsid w:val="00D276E7"/>
    <w:pPr>
      <w:numPr>
        <w:numId w:val="14"/>
      </w:numPr>
      <w:tabs>
        <w:tab w:val="clear" w:pos="1021"/>
      </w:tabs>
      <w:ind w:left="1037" w:hanging="357"/>
    </w:pPr>
  </w:style>
  <w:style w:type="paragraph" w:styleId="ListBullet4">
    <w:name w:val="List Bullet 4"/>
    <w:basedOn w:val="List4"/>
    <w:rsid w:val="00D276E7"/>
    <w:pPr>
      <w:numPr>
        <w:numId w:val="2"/>
      </w:numPr>
    </w:pPr>
  </w:style>
  <w:style w:type="paragraph" w:styleId="ListBullet5">
    <w:name w:val="List Bullet 5"/>
    <w:basedOn w:val="List5"/>
    <w:rsid w:val="00D276E7"/>
    <w:pPr>
      <w:numPr>
        <w:numId w:val="3"/>
      </w:numPr>
    </w:pPr>
  </w:style>
  <w:style w:type="paragraph" w:styleId="ListContinue2">
    <w:name w:val="List Continue 2"/>
    <w:basedOn w:val="List2"/>
    <w:rsid w:val="00D276E7"/>
    <w:pPr>
      <w:ind w:firstLine="0"/>
    </w:pPr>
  </w:style>
  <w:style w:type="paragraph" w:styleId="ListContinue3">
    <w:name w:val="List Continue 3"/>
    <w:basedOn w:val="List3"/>
    <w:rsid w:val="00D276E7"/>
    <w:pPr>
      <w:ind w:left="1021" w:firstLine="0"/>
    </w:pPr>
  </w:style>
  <w:style w:type="paragraph" w:styleId="ListContinue4">
    <w:name w:val="List Continue 4"/>
    <w:basedOn w:val="List4"/>
    <w:rsid w:val="00D276E7"/>
    <w:pPr>
      <w:ind w:firstLine="0"/>
    </w:pPr>
  </w:style>
  <w:style w:type="paragraph" w:styleId="ListContinue5">
    <w:name w:val="List Continue 5"/>
    <w:basedOn w:val="List5"/>
    <w:rsid w:val="00D276E7"/>
    <w:pPr>
      <w:ind w:firstLine="0"/>
    </w:pPr>
  </w:style>
  <w:style w:type="paragraph" w:styleId="ListNumber3">
    <w:name w:val="List Number 3"/>
    <w:basedOn w:val="List3"/>
    <w:rsid w:val="00D276E7"/>
    <w:pPr>
      <w:numPr>
        <w:numId w:val="4"/>
      </w:numPr>
    </w:pPr>
  </w:style>
  <w:style w:type="paragraph" w:styleId="ListNumber4">
    <w:name w:val="List Number 4"/>
    <w:basedOn w:val="List4"/>
    <w:rsid w:val="00D276E7"/>
    <w:pPr>
      <w:numPr>
        <w:numId w:val="5"/>
      </w:numPr>
    </w:pPr>
  </w:style>
  <w:style w:type="paragraph" w:styleId="ListNumber5">
    <w:name w:val="List Number 5"/>
    <w:basedOn w:val="List5"/>
    <w:rsid w:val="00D276E7"/>
    <w:pPr>
      <w:numPr>
        <w:numId w:val="6"/>
      </w:numPr>
    </w:pPr>
  </w:style>
  <w:style w:type="paragraph" w:styleId="BlockText">
    <w:name w:val="Block Text"/>
    <w:basedOn w:val="Normal"/>
    <w:rsid w:val="00D276E7"/>
    <w:pPr>
      <w:spacing w:after="120"/>
      <w:ind w:left="1440" w:right="1440"/>
    </w:pPr>
  </w:style>
  <w:style w:type="character" w:customStyle="1" w:styleId="Subscript">
    <w:name w:val="Subscript"/>
    <w:rsid w:val="00D276E7"/>
    <w:rPr>
      <w:sz w:val="16"/>
      <w:vertAlign w:val="subscript"/>
    </w:rPr>
  </w:style>
  <w:style w:type="character" w:customStyle="1" w:styleId="Superscript">
    <w:name w:val="Superscript"/>
    <w:rsid w:val="00D276E7"/>
    <w:rPr>
      <w:sz w:val="16"/>
      <w:vertAlign w:val="superscript"/>
    </w:rPr>
  </w:style>
  <w:style w:type="character" w:customStyle="1" w:styleId="Symbols">
    <w:name w:val="Symbols"/>
    <w:rsid w:val="00D276E7"/>
    <w:rPr>
      <w:rFonts w:ascii="Symbol" w:hAnsi="Symbol"/>
    </w:rPr>
  </w:style>
  <w:style w:type="character" w:customStyle="1" w:styleId="MenuOptions">
    <w:name w:val="Menu Options"/>
    <w:rsid w:val="00D276E7"/>
    <w:rPr>
      <w:rFonts w:ascii="Arial Narrow" w:hAnsi="Arial Narrow"/>
      <w:smallCaps/>
    </w:rPr>
  </w:style>
  <w:style w:type="character" w:customStyle="1" w:styleId="Buttons">
    <w:name w:val="Buttons"/>
    <w:rsid w:val="00D276E7"/>
    <w:rPr>
      <w:b/>
    </w:rPr>
  </w:style>
  <w:style w:type="character" w:customStyle="1" w:styleId="Underlined">
    <w:name w:val="Underlined"/>
    <w:rsid w:val="00D276E7"/>
    <w:rPr>
      <w:u w:val="single"/>
    </w:rPr>
  </w:style>
  <w:style w:type="paragraph" w:customStyle="1" w:styleId="TableBodyTextRight">
    <w:name w:val="Table Body Text Right"/>
    <w:basedOn w:val="TableBodyText"/>
    <w:rsid w:val="00D276E7"/>
    <w:pPr>
      <w:widowControl w:val="0"/>
      <w:autoSpaceDE w:val="0"/>
      <w:autoSpaceDN w:val="0"/>
      <w:adjustRightInd w:val="0"/>
      <w:jc w:val="right"/>
    </w:pPr>
    <w:rPr>
      <w:rFonts w:cs="Arial"/>
      <w:szCs w:val="18"/>
    </w:rPr>
  </w:style>
  <w:style w:type="paragraph" w:customStyle="1" w:styleId="CopyrightText">
    <w:name w:val="Copyright Text"/>
    <w:basedOn w:val="BodyText"/>
    <w:rsid w:val="00D276E7"/>
    <w:rPr>
      <w:sz w:val="18"/>
    </w:rPr>
  </w:style>
  <w:style w:type="paragraph" w:customStyle="1" w:styleId="BodySmallRight">
    <w:name w:val="Body Small Right"/>
    <w:basedOn w:val="BodyTextRight"/>
    <w:rsid w:val="00D276E7"/>
    <w:rPr>
      <w:sz w:val="18"/>
      <w:szCs w:val="18"/>
    </w:rPr>
  </w:style>
  <w:style w:type="paragraph" w:customStyle="1" w:styleId="MarginEdition">
    <w:name w:val="Margin Edition"/>
    <w:basedOn w:val="MarginNote"/>
    <w:rsid w:val="00D276E7"/>
    <w:pPr>
      <w:spacing w:before="0" w:after="0"/>
    </w:pPr>
    <w:rPr>
      <w:rFonts w:ascii="Times New Roman" w:hAnsi="Times New Roman"/>
      <w:color w:val="999999"/>
    </w:rPr>
  </w:style>
  <w:style w:type="paragraph" w:customStyle="1" w:styleId="Spacer">
    <w:name w:val="Spacer"/>
    <w:basedOn w:val="Normal"/>
    <w:rsid w:val="00D276E7"/>
    <w:rPr>
      <w:sz w:val="2"/>
      <w:szCs w:val="2"/>
    </w:rPr>
  </w:style>
  <w:style w:type="character" w:customStyle="1" w:styleId="Small">
    <w:name w:val="Small"/>
    <w:rsid w:val="00D276E7"/>
    <w:rPr>
      <w:sz w:val="16"/>
    </w:rPr>
  </w:style>
  <w:style w:type="paragraph" w:customStyle="1" w:styleId="WideTable">
    <w:name w:val="Wide Table"/>
    <w:basedOn w:val="Normal"/>
    <w:rsid w:val="00D276E7"/>
    <w:pPr>
      <w:ind w:left="-1418"/>
    </w:pPr>
    <w:rPr>
      <w:sz w:val="2"/>
      <w:szCs w:val="2"/>
    </w:rPr>
  </w:style>
  <w:style w:type="character" w:styleId="PageNumber">
    <w:name w:val="page number"/>
    <w:rsid w:val="00D276E7"/>
  </w:style>
  <w:style w:type="paragraph" w:styleId="Quote">
    <w:name w:val="Quote"/>
    <w:basedOn w:val="Heading1"/>
    <w:link w:val="QuoteChar"/>
    <w:qFormat/>
    <w:rsid w:val="00D276E7"/>
    <w:rPr>
      <w:b w:val="0"/>
      <w:sz w:val="72"/>
      <w:szCs w:val="72"/>
      <w:lang w:val="en-NZ"/>
    </w:rPr>
  </w:style>
  <w:style w:type="character" w:customStyle="1" w:styleId="QuoteChar">
    <w:name w:val="Quote Char"/>
    <w:link w:val="Quote"/>
    <w:rsid w:val="00D276E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276E7"/>
    <w:pPr>
      <w:pageBreakBefore/>
    </w:pPr>
  </w:style>
  <w:style w:type="paragraph" w:customStyle="1" w:styleId="Border">
    <w:name w:val="Border"/>
    <w:basedOn w:val="Normal"/>
    <w:qFormat/>
    <w:rsid w:val="00D276E7"/>
    <w:pPr>
      <w:pBdr>
        <w:top w:val="single" w:sz="18" w:space="1" w:color="auto"/>
      </w:pBdr>
    </w:pPr>
    <w:rPr>
      <w:rFonts w:ascii="Times New Roman" w:hAnsi="Times New Roman"/>
      <w:color w:val="FFFFFF"/>
      <w:sz w:val="2"/>
    </w:rPr>
  </w:style>
  <w:style w:type="character" w:styleId="IntenseEmphasis">
    <w:name w:val="Intense Emphasis"/>
    <w:uiPriority w:val="21"/>
    <w:qFormat/>
    <w:rsid w:val="00D276E7"/>
    <w:rPr>
      <w:b/>
      <w:bCs/>
      <w:i/>
      <w:iCs/>
      <w:color w:val="auto"/>
    </w:rPr>
  </w:style>
  <w:style w:type="paragraph" w:styleId="IntenseQuote">
    <w:name w:val="Intense Quote"/>
    <w:basedOn w:val="Normal"/>
    <w:next w:val="Normal"/>
    <w:link w:val="IntenseQuoteChar"/>
    <w:uiPriority w:val="30"/>
    <w:qFormat/>
    <w:rsid w:val="00D276E7"/>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D276E7"/>
    <w:rPr>
      <w:rFonts w:ascii="Courier New" w:eastAsia="Times New Roman" w:hAnsi="Courier New" w:cs="Times New Roman"/>
      <w:b/>
      <w:bCs/>
      <w:i/>
      <w:iCs/>
      <w:szCs w:val="20"/>
      <w:lang w:val="en-US" w:eastAsia="en-US"/>
    </w:rPr>
  </w:style>
  <w:style w:type="character" w:styleId="SubtleReference">
    <w:name w:val="Subtle Reference"/>
    <w:uiPriority w:val="31"/>
    <w:qFormat/>
    <w:rsid w:val="00D276E7"/>
    <w:rPr>
      <w:smallCaps/>
      <w:color w:val="auto"/>
      <w:u w:val="single"/>
    </w:rPr>
  </w:style>
  <w:style w:type="character" w:styleId="IntenseReference">
    <w:name w:val="Intense Reference"/>
    <w:uiPriority w:val="32"/>
    <w:qFormat/>
    <w:rsid w:val="00D276E7"/>
    <w:rPr>
      <w:b/>
      <w:bCs/>
      <w:smallCaps/>
      <w:color w:val="auto"/>
      <w:spacing w:val="5"/>
      <w:u w:val="single"/>
    </w:rPr>
  </w:style>
  <w:style w:type="paragraph" w:customStyle="1" w:styleId="2ColumnHeading">
    <w:name w:val="2Column Heading"/>
    <w:basedOn w:val="BodyText"/>
    <w:qFormat/>
    <w:rsid w:val="00D276E7"/>
    <w:pPr>
      <w:spacing w:after="60"/>
      <w:ind w:left="-2268"/>
    </w:pPr>
    <w:rPr>
      <w:b/>
    </w:rPr>
  </w:style>
  <w:style w:type="paragraph" w:customStyle="1" w:styleId="Heading1TOC">
    <w:name w:val="Heading1 TOC"/>
    <w:basedOn w:val="Normal"/>
    <w:qFormat/>
    <w:rsid w:val="00D276E7"/>
    <w:pPr>
      <w:spacing w:before="240" w:after="120"/>
    </w:pPr>
    <w:rPr>
      <w:rFonts w:ascii="Times New Roman" w:hAnsi="Times New Roman"/>
      <w:b/>
      <w:sz w:val="32"/>
    </w:rPr>
  </w:style>
  <w:style w:type="paragraph" w:customStyle="1" w:styleId="Heading2TOC">
    <w:name w:val="Heading2 TOC"/>
    <w:basedOn w:val="Normal"/>
    <w:qFormat/>
    <w:rsid w:val="00D276E7"/>
    <w:pPr>
      <w:spacing w:before="240" w:after="60"/>
    </w:pPr>
    <w:rPr>
      <w:rFonts w:ascii="Times New Roman" w:hAnsi="Times New Roman"/>
      <w:b/>
      <w:sz w:val="28"/>
    </w:rPr>
  </w:style>
  <w:style w:type="character" w:customStyle="1" w:styleId="Underline">
    <w:name w:val="Underline"/>
    <w:qFormat/>
    <w:rsid w:val="00D276E7"/>
    <w:rPr>
      <w:u w:val="single"/>
    </w:rPr>
  </w:style>
  <w:style w:type="paragraph" w:styleId="BalloonText">
    <w:name w:val="Balloon Text"/>
    <w:basedOn w:val="Normal"/>
    <w:link w:val="BalloonTextChar"/>
    <w:rsid w:val="00D276E7"/>
    <w:rPr>
      <w:rFonts w:ascii="Tahoma" w:hAnsi="Tahoma" w:cs="Tahoma"/>
      <w:sz w:val="16"/>
      <w:szCs w:val="16"/>
    </w:rPr>
  </w:style>
  <w:style w:type="character" w:customStyle="1" w:styleId="BalloonTextChar">
    <w:name w:val="Balloon Text Char"/>
    <w:link w:val="BalloonText"/>
    <w:rsid w:val="00D276E7"/>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D276E7"/>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D276E7"/>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1329</Words>
  <Characters>8487</Characters>
  <Application>Microsoft Office Word</Application>
  <DocSecurity>0</DocSecurity>
  <Lines>249</Lines>
  <Paragraphs>139</Paragraphs>
  <ScaleCrop>false</ScaleCrop>
  <Company>Author-it Software Corporation Ltd.</Company>
  <LinksUpToDate>false</LinksUpToDate>
  <CharactersWithSpaces>9733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MEA142B Manage self in the aviation maintenance environment</dc:title>
  <dc:subject>Approved</dc:subject>
  <dc:creator>Manufacturing Skills Australia</dc:creator>
  <cp:keywords>Revision Number: 2</cp:keywords>
  <dc:description>Copyright © 1996-2007 Author-it Software Corporation Ltd., all rights reserved.</dc:description>
  <cp:lastModifiedBy>Andrew Campey</cp:lastModifiedBy>
  <cp:revision>3</cp:revision>
  <dcterms:created xsi:type="dcterms:W3CDTF">2012-05-27T08:48:00Z</dcterms:created>
  <dcterms:modified xsi:type="dcterms:W3CDTF">2012-05-27T08:48:00Z</dcterms:modified>
</cp:coreProperties>
</file>