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C7D" w:rsidP="00967C7D">
      <w:pPr>
        <w:pStyle w:val="Title"/>
      </w:pPr>
      <w:bookmarkStart w:id="0" w:name="_GoBack"/>
      <w:bookmarkEnd w:id="0"/>
      <w:r>
        <w:fldChar w:fldCharType="begin"/>
      </w:r>
      <w:r>
        <w:instrText xml:space="preserve"> TITLE   \* MERGEFORMAT </w:instrText>
      </w:r>
      <w:r>
        <w:fldChar w:fldCharType="separate"/>
      </w:r>
      <w:r>
        <w:t>MEA139A Perform aviation maintenance-related integrated logistic support management activities</w:t>
      </w:r>
      <w:r>
        <w:fldChar w:fldCharType="end"/>
      </w:r>
    </w:p>
    <w:p w:rsidR="00967C7D" w:rsidP="00967C7D">
      <w:pPr>
        <w:pStyle w:val="Version"/>
        <w:sectPr w:rsidSect="003036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3618" w:rsidP="00303618">
      <w:pPr>
        <w:pStyle w:val="SuperHeading"/>
      </w:pPr>
      <w:r w:rsidRPr="00303618">
        <w:t>MEA139A Perform aviation maintenance-related integrated logistic support management activities</w:t>
      </w:r>
    </w:p>
    <w:p w:rsidR="00000000" w:rsidRPr="00303618" w:rsidP="00303618">
      <w:pPr>
        <w:pStyle w:val="Heading1"/>
      </w:pPr>
      <w:bookmarkStart w:id="1" w:name="O_398844"/>
      <w:bookmarkEnd w:id="1"/>
      <w:r w:rsidRPr="00303618">
        <w:t>Modification History</w:t>
      </w:r>
    </w:p>
    <w:p w:rsidR="00000000" w:rsidRPr="00303618" w:rsidP="00303618">
      <w:pPr>
        <w:pStyle w:val="BodyText"/>
      </w:pPr>
      <w:r w:rsidRPr="00303618">
        <w:t>Minor formatting and editorial cha</w:t>
      </w:r>
      <w:r w:rsidRPr="00303618">
        <w:t>nges made.</w:t>
      </w:r>
    </w:p>
    <w:p w:rsidR="00000000" w:rsidRPr="00303618" w:rsidP="00303618">
      <w:pPr>
        <w:pStyle w:val="AllowPageBreak"/>
      </w:pPr>
    </w:p>
    <w:p w:rsidR="00000000" w:rsidRPr="00303618" w:rsidP="00303618">
      <w:pPr>
        <w:pStyle w:val="Heading1"/>
      </w:pPr>
      <w:bookmarkStart w:id="2" w:name="O_398840"/>
      <w:bookmarkEnd w:id="2"/>
      <w:r w:rsidRPr="00303618">
        <w:t>Unit Descriptor</w:t>
      </w:r>
    </w:p>
    <w:tbl>
      <w:tblPr>
        <w:tblW w:w="0" w:type="auto"/>
        <w:tblLayout w:type="fixed"/>
        <w:tblCellMar>
          <w:left w:w="62" w:type="dxa"/>
          <w:right w:w="62" w:type="dxa"/>
        </w:tblCellMar>
        <w:tblLook w:val="0000"/>
      </w:tblPr>
      <w:tblGrid>
        <w:gridCol w:w="8550"/>
      </w:tblGrid>
      <w:tr w:rsidTr="00967C7D">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303618" w:rsidP="00303618">
            <w:pPr>
              <w:pStyle w:val="BodyText"/>
            </w:pPr>
            <w:r w:rsidRPr="00303618">
              <w:t>This unit is part of Advanced Diploma training pathways. It covers the competencies required to perform a range of maintenance-related ILS activities at a managerial level within applicable airworthiness regulato</w:t>
            </w:r>
            <w:r w:rsidRPr="00303618">
              <w:t>ry requirements. The unit is used in workplaces that operate under the airworthiness regulatory systems of the ADF and CASA.</w:t>
            </w:r>
          </w:p>
        </w:tc>
      </w:tr>
    </w:tbl>
    <w:p w:rsidR="00000000" w:rsidRPr="00303618" w:rsidP="00303618">
      <w:pPr>
        <w:pStyle w:val="BodyText"/>
      </w:pPr>
    </w:p>
    <w:p w:rsidR="00000000" w:rsidRPr="00303618" w:rsidP="00303618">
      <w:pPr>
        <w:pStyle w:val="AllowPageBreak"/>
      </w:pPr>
    </w:p>
    <w:p w:rsidR="00000000" w:rsidRPr="00303618" w:rsidP="00303618">
      <w:pPr>
        <w:pStyle w:val="Heading1"/>
      </w:pPr>
      <w:bookmarkStart w:id="3" w:name="O_398853"/>
      <w:bookmarkEnd w:id="3"/>
      <w:r w:rsidRPr="00303618">
        <w:t>Application of the Unit</w:t>
      </w:r>
    </w:p>
    <w:tbl>
      <w:tblPr>
        <w:tblW w:w="0" w:type="auto"/>
        <w:tblLayout w:type="fixed"/>
        <w:tblCellMar>
          <w:left w:w="62" w:type="dxa"/>
          <w:right w:w="62" w:type="dxa"/>
        </w:tblCellMar>
        <w:tblLook w:val="0000"/>
      </w:tblPr>
      <w:tblGrid>
        <w:gridCol w:w="8550"/>
      </w:tblGrid>
      <w:tr w:rsidTr="00967C7D">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303618" w:rsidP="00303618">
            <w:pPr>
              <w:pStyle w:val="BodyText"/>
            </w:pPr>
            <w:r w:rsidRPr="00303618">
              <w:t>This unit requires application of competencies relating to ILS elements and related data management and analysis tools in the maintenance-related management and support of systems throughout their life of type.</w:t>
            </w:r>
          </w:p>
          <w:p w:rsidR="00000000" w:rsidRPr="00303618" w:rsidP="00303618">
            <w:pPr>
              <w:pStyle w:val="BodyText"/>
            </w:pPr>
            <w:r w:rsidRPr="00303618">
              <w:t>Applications include support of maintenance o</w:t>
            </w:r>
            <w:r w:rsidRPr="00303618">
              <w:t>n aircraft, aircraft systems, avionic systems and items of aeronautical product.</w:t>
            </w:r>
          </w:p>
        </w:tc>
      </w:tr>
    </w:tbl>
    <w:p w:rsidR="00000000" w:rsidRPr="00303618" w:rsidP="00303618">
      <w:pPr>
        <w:pStyle w:val="BodyText"/>
      </w:pPr>
    </w:p>
    <w:p w:rsidR="00000000" w:rsidRPr="00303618" w:rsidP="00303618">
      <w:pPr>
        <w:pStyle w:val="AllowPageBreak"/>
      </w:pPr>
    </w:p>
    <w:p w:rsidR="00000000" w:rsidRPr="00303618" w:rsidP="00303618">
      <w:pPr>
        <w:pStyle w:val="Heading1"/>
      </w:pPr>
      <w:bookmarkStart w:id="4" w:name="O_398845"/>
      <w:bookmarkEnd w:id="4"/>
      <w:r w:rsidRPr="00303618">
        <w:t>Licensing/Regulatory Information</w:t>
      </w:r>
    </w:p>
    <w:p w:rsidR="00000000" w:rsidRPr="00303618" w:rsidP="00303618">
      <w:pPr>
        <w:pStyle w:val="BodyText"/>
      </w:pPr>
      <w:r w:rsidRPr="00303618">
        <w:t>Not applicable.</w:t>
      </w:r>
    </w:p>
    <w:p w:rsidR="00000000" w:rsidRPr="00303618" w:rsidP="00303618">
      <w:pPr>
        <w:pStyle w:val="AllowPageBreak"/>
      </w:pPr>
    </w:p>
    <w:p w:rsidR="00000000" w:rsidRPr="00303618" w:rsidP="00303618">
      <w:pPr>
        <w:pStyle w:val="Heading1"/>
      </w:pPr>
      <w:bookmarkStart w:id="5" w:name="O_398843"/>
      <w:bookmarkEnd w:id="5"/>
      <w:r w:rsidRPr="00303618">
        <w:t>Pre-Requisites</w:t>
      </w:r>
    </w:p>
    <w:p w:rsidR="00000000" w:rsidRPr="00303618" w:rsidP="00303618">
      <w:pPr>
        <w:pStyle w:val="BodyText"/>
      </w:pPr>
      <w:r w:rsidRPr="00303618">
        <w:t>Not applicable</w:t>
      </w:r>
    </w:p>
    <w:p w:rsidR="00000000" w:rsidRPr="00303618" w:rsidP="00303618">
      <w:pPr>
        <w:pStyle w:val="AllowPageBreak"/>
      </w:pPr>
    </w:p>
    <w:p w:rsidR="00000000" w:rsidRPr="00303618" w:rsidP="00303618">
      <w:pPr>
        <w:pStyle w:val="Heading1"/>
      </w:pPr>
      <w:bookmarkStart w:id="6" w:name="O_398848"/>
      <w:bookmarkEnd w:id="6"/>
      <w:r w:rsidRPr="00303618">
        <w:t>Employability Skills Information</w:t>
      </w:r>
    </w:p>
    <w:tbl>
      <w:tblPr>
        <w:tblW w:w="0" w:type="auto"/>
        <w:tblLayout w:type="fixed"/>
        <w:tblCellMar>
          <w:left w:w="62" w:type="dxa"/>
          <w:right w:w="62" w:type="dxa"/>
        </w:tblCellMar>
        <w:tblLook w:val="0000"/>
      </w:tblPr>
      <w:tblGrid>
        <w:gridCol w:w="5720"/>
      </w:tblGrid>
      <w:tr w:rsidTr="00967C7D">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03618" w:rsidP="00303618">
            <w:pPr>
              <w:pStyle w:val="BodyText"/>
            </w:pPr>
            <w:r w:rsidRPr="00303618">
              <w:t xml:space="preserve">This unit </w:t>
            </w:r>
            <w:r w:rsidRPr="00303618">
              <w:t>contains employability skills.</w:t>
            </w:r>
          </w:p>
        </w:tc>
      </w:tr>
    </w:tbl>
    <w:p w:rsidR="00000000" w:rsidRPr="00303618" w:rsidP="00303618">
      <w:pPr>
        <w:pStyle w:val="BodyText"/>
      </w:pPr>
    </w:p>
    <w:p w:rsidR="00000000" w:rsidRPr="00303618" w:rsidP="00303618">
      <w:pPr>
        <w:pStyle w:val="AllowPageBreak"/>
      </w:pPr>
    </w:p>
    <w:p w:rsidR="00000000" w:rsidRPr="00303618" w:rsidP="00303618">
      <w:pPr>
        <w:pStyle w:val="Heading1"/>
      </w:pPr>
      <w:bookmarkStart w:id="7" w:name="O_398849"/>
      <w:bookmarkEnd w:id="7"/>
      <w:r w:rsidRPr="00303618">
        <w:t>Elements and Performance Criteria Pre-Content</w:t>
      </w:r>
    </w:p>
    <w:tbl>
      <w:tblPr>
        <w:tblW w:w="9540" w:type="dxa"/>
        <w:tblLayout w:type="fixed"/>
        <w:tblCellMar>
          <w:left w:w="62" w:type="dxa"/>
          <w:right w:w="62" w:type="dxa"/>
        </w:tblCellMar>
        <w:tblLook w:val="0000"/>
      </w:tblPr>
      <w:tblGrid>
        <w:gridCol w:w="2585"/>
        <w:gridCol w:w="6955"/>
      </w:tblGrid>
      <w:tr w:rsidTr="00967C7D">
        <w:tblPrEx>
          <w:tblW w:w="9540" w:type="dxa"/>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t>Elements describe the essential outcomes of a unit of competency.</w:t>
            </w:r>
          </w:p>
        </w:tc>
        <w:tc>
          <w:tcPr>
            <w:tcW w:w="6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Performance criteria describe the performance needed to demonstrate achievement of the element. Where bold italicised text is used, further information is detailed in the required skills and knowledge section and the range statement. Assessment of performa</w:t>
            </w:r>
            <w:r w:rsidRPr="00303618">
              <w:t>nce is to be consistent with the evidence guide.</w:t>
            </w:r>
          </w:p>
        </w:tc>
      </w:tr>
    </w:tbl>
    <w:p w:rsidR="00000000" w:rsidRPr="00303618" w:rsidP="00303618">
      <w:pPr>
        <w:pStyle w:val="BodyText"/>
      </w:pPr>
    </w:p>
    <w:p w:rsidR="00000000" w:rsidRPr="00303618" w:rsidP="00303618">
      <w:pPr>
        <w:pStyle w:val="AllowPageBreak"/>
      </w:pPr>
    </w:p>
    <w:p w:rsidR="00000000" w:rsidRPr="00303618" w:rsidP="00303618">
      <w:pPr>
        <w:pStyle w:val="Heading1"/>
      </w:pPr>
      <w:bookmarkStart w:id="8" w:name="O_398850"/>
      <w:bookmarkEnd w:id="8"/>
      <w:r w:rsidRPr="00303618">
        <w:t>Elements and Performance Criteria</w:t>
      </w:r>
    </w:p>
    <w:tbl>
      <w:tblPr>
        <w:tblW w:w="0" w:type="auto"/>
        <w:tblCellMar>
          <w:left w:w="62" w:type="dxa"/>
          <w:right w:w="62" w:type="dxa"/>
        </w:tblCellMar>
        <w:tblLook w:val="0000"/>
      </w:tblPr>
      <w:tblGrid>
        <w:gridCol w:w="1914"/>
        <w:gridCol w:w="7282"/>
      </w:tblGrid>
      <w:tr w:rsidTr="00967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618">
            <w:pPr>
              <w:pStyle w:val="List"/>
              <w:rPr>
                <w:lang w:val="en-NZ"/>
              </w:rPr>
            </w:pPr>
            <w:r w:rsidRPr="00303618">
              <w:t>1.</w:t>
            </w:r>
            <w:r w:rsidRPr="00303618">
              <w:tab/>
              <w:t>Maintain logistic support analysis plans</w:t>
            </w:r>
          </w:p>
        </w:tc>
        <w:tc>
          <w:tcPr>
            <w:tcW w:w="0" w:type="auto"/>
            <w:tcBorders>
              <w:top w:val="nil"/>
              <w:left w:val="nil"/>
              <w:bottom w:val="nil"/>
              <w:right w:val="nil"/>
            </w:tcBorders>
            <w:tcMar>
              <w:top w:w="0" w:type="dxa"/>
              <w:left w:w="62" w:type="dxa"/>
              <w:bottom w:w="0" w:type="dxa"/>
              <w:right w:w="62" w:type="dxa"/>
            </w:tcMar>
          </w:tcPr>
          <w:p w:rsidR="00000000" w:rsidRPr="00303618" w:rsidP="00303618">
            <w:pPr>
              <w:pStyle w:val="List2"/>
            </w:pPr>
            <w:r w:rsidRPr="00303618">
              <w:t>1.1.</w:t>
            </w:r>
            <w:r w:rsidRPr="00303618">
              <w:tab/>
              <w:t>Logistic support analysis plans are reviewed in line with trends in system supportability and affordabili</w:t>
            </w:r>
            <w:r w:rsidRPr="00303618">
              <w:t>ty</w:t>
            </w:r>
          </w:p>
          <w:p w:rsidR="00000000" w:rsidP="00303618">
            <w:pPr>
              <w:pStyle w:val="List2"/>
              <w:rPr>
                <w:lang w:val="en-NZ"/>
              </w:rPr>
            </w:pPr>
            <w:r w:rsidRPr="00303618">
              <w:t>1.2.</w:t>
            </w:r>
            <w:r w:rsidRPr="00303618">
              <w:tab/>
              <w:t>Revisions are proposed to logistic support analysis plans</w:t>
            </w:r>
          </w:p>
        </w:tc>
      </w:tr>
      <w:tr w:rsidTr="00967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618">
            <w:pPr>
              <w:pStyle w:val="List"/>
              <w:rPr>
                <w:lang w:val="en-NZ"/>
              </w:rPr>
            </w:pPr>
            <w:r w:rsidRPr="00303618">
              <w:t>2.</w:t>
            </w:r>
            <w:r w:rsidRPr="00303618">
              <w:tab/>
              <w:t>Perform life cycle cost analysis</w:t>
            </w:r>
          </w:p>
        </w:tc>
        <w:tc>
          <w:tcPr>
            <w:tcW w:w="0" w:type="auto"/>
            <w:tcBorders>
              <w:top w:val="nil"/>
              <w:left w:val="nil"/>
              <w:bottom w:val="nil"/>
              <w:right w:val="nil"/>
            </w:tcBorders>
            <w:tcMar>
              <w:top w:w="0" w:type="dxa"/>
              <w:left w:w="62" w:type="dxa"/>
              <w:bottom w:w="0" w:type="dxa"/>
              <w:right w:w="62" w:type="dxa"/>
            </w:tcMar>
          </w:tcPr>
          <w:p w:rsidR="00000000" w:rsidRPr="00303618" w:rsidP="00303618">
            <w:pPr>
              <w:pStyle w:val="List2"/>
            </w:pPr>
            <w:r w:rsidRPr="00303618">
              <w:t>2.1.</w:t>
            </w:r>
            <w:r w:rsidRPr="00303618">
              <w:tab/>
              <w:t xml:space="preserve">Actual and anticipated costs </w:t>
            </w:r>
            <w:r w:rsidRPr="00303618">
              <w:rPr>
                <w:rStyle w:val="BoldandItalics"/>
              </w:rPr>
              <w:t>through to life of type</w:t>
            </w:r>
            <w:r w:rsidRPr="00303618">
              <w:t xml:space="preserve"> are identified</w:t>
            </w:r>
          </w:p>
          <w:p w:rsidR="00000000" w:rsidP="00303618">
            <w:pPr>
              <w:pStyle w:val="List2"/>
              <w:rPr>
                <w:lang w:val="en-NZ"/>
              </w:rPr>
            </w:pPr>
            <w:r w:rsidRPr="00303618">
              <w:t>2.2.</w:t>
            </w:r>
            <w:r w:rsidRPr="00303618">
              <w:tab/>
              <w:t xml:space="preserve">Cost data is </w:t>
            </w:r>
            <w:r w:rsidRPr="00303618">
              <w:rPr>
                <w:rStyle w:val="BoldandItalics"/>
              </w:rPr>
              <w:t>analysed</w:t>
            </w:r>
          </w:p>
        </w:tc>
      </w:tr>
      <w:tr w:rsidTr="00967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618">
            <w:pPr>
              <w:pStyle w:val="List"/>
              <w:rPr>
                <w:lang w:val="en-NZ"/>
              </w:rPr>
            </w:pPr>
            <w:r w:rsidRPr="00303618">
              <w:t>3.</w:t>
            </w:r>
            <w:r w:rsidRPr="00303618">
              <w:tab/>
            </w:r>
            <w:r w:rsidRPr="00303618">
              <w:t>Establish and maintain baselines for reliability, availability and maintainability</w:t>
            </w:r>
          </w:p>
        </w:tc>
        <w:tc>
          <w:tcPr>
            <w:tcW w:w="0" w:type="auto"/>
            <w:tcBorders>
              <w:top w:val="nil"/>
              <w:left w:val="nil"/>
              <w:bottom w:val="nil"/>
              <w:right w:val="nil"/>
            </w:tcBorders>
            <w:tcMar>
              <w:top w:w="0" w:type="dxa"/>
              <w:left w:w="62" w:type="dxa"/>
              <w:bottom w:w="0" w:type="dxa"/>
              <w:right w:w="62" w:type="dxa"/>
            </w:tcMar>
          </w:tcPr>
          <w:p w:rsidR="00000000" w:rsidRPr="00303618" w:rsidP="00303618">
            <w:pPr>
              <w:pStyle w:val="List2"/>
            </w:pPr>
            <w:r w:rsidRPr="00303618">
              <w:t>3.1.</w:t>
            </w:r>
            <w:r w:rsidRPr="00303618">
              <w:tab/>
              <w:t>Data on in-service reliability, availability and maintainability is gathered</w:t>
            </w:r>
          </w:p>
          <w:p w:rsidR="00000000" w:rsidP="00303618">
            <w:pPr>
              <w:pStyle w:val="List2"/>
              <w:rPr>
                <w:lang w:val="en-NZ"/>
              </w:rPr>
            </w:pPr>
            <w:r w:rsidRPr="00303618">
              <w:t>3.2.</w:t>
            </w:r>
            <w:r w:rsidRPr="00303618">
              <w:tab/>
            </w:r>
            <w:r w:rsidRPr="00303618">
              <w:rPr>
                <w:rStyle w:val="BoldandItalics"/>
              </w:rPr>
              <w:t>Data is reviewed</w:t>
            </w:r>
            <w:r w:rsidRPr="00303618">
              <w:t xml:space="preserve"> against established baselines and action is initiated to deal with de</w:t>
            </w:r>
            <w:r w:rsidRPr="00303618">
              <w:t>viations from the established baselines</w:t>
            </w:r>
          </w:p>
        </w:tc>
      </w:tr>
      <w:tr w:rsidTr="00967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618">
            <w:pPr>
              <w:pStyle w:val="List"/>
              <w:rPr>
                <w:lang w:val="en-NZ"/>
              </w:rPr>
            </w:pPr>
            <w:r w:rsidRPr="00303618">
              <w:t>4.</w:t>
            </w:r>
            <w:r w:rsidRPr="00303618">
              <w:tab/>
              <w:t>Revise logistic support analysis record data</w:t>
            </w:r>
          </w:p>
        </w:tc>
        <w:tc>
          <w:tcPr>
            <w:tcW w:w="0" w:type="auto"/>
            <w:tcBorders>
              <w:top w:val="nil"/>
              <w:left w:val="nil"/>
              <w:bottom w:val="nil"/>
              <w:right w:val="nil"/>
            </w:tcBorders>
            <w:tcMar>
              <w:top w:w="0" w:type="dxa"/>
              <w:left w:w="62" w:type="dxa"/>
              <w:bottom w:w="0" w:type="dxa"/>
              <w:right w:w="62" w:type="dxa"/>
            </w:tcMar>
          </w:tcPr>
          <w:p w:rsidR="00000000" w:rsidRPr="00303618" w:rsidP="00303618">
            <w:pPr>
              <w:pStyle w:val="List2"/>
            </w:pPr>
            <w:r w:rsidRPr="00303618">
              <w:t>4.1.</w:t>
            </w:r>
            <w:r w:rsidRPr="00303618">
              <w:tab/>
              <w:t>Logistic support analysis parameters are analysed using current data</w:t>
            </w:r>
          </w:p>
          <w:p w:rsidR="00000000" w:rsidP="00303618">
            <w:pPr>
              <w:pStyle w:val="List2"/>
              <w:rPr>
                <w:lang w:val="en-NZ"/>
              </w:rPr>
            </w:pPr>
            <w:r w:rsidRPr="00303618">
              <w:t>4.2.</w:t>
            </w:r>
            <w:r w:rsidRPr="00303618">
              <w:tab/>
            </w:r>
            <w:r w:rsidRPr="00303618">
              <w:rPr>
                <w:rStyle w:val="BoldandItalics"/>
              </w:rPr>
              <w:t>Analysis results</w:t>
            </w:r>
            <w:r w:rsidRPr="00303618">
              <w:t xml:space="preserve"> are entered in the logistic support analysis record</w:t>
            </w:r>
          </w:p>
        </w:tc>
      </w:tr>
      <w:tr w:rsidTr="00967C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618">
            <w:pPr>
              <w:pStyle w:val="List"/>
              <w:rPr>
                <w:lang w:val="en-NZ"/>
              </w:rPr>
            </w:pPr>
            <w:r w:rsidRPr="00303618">
              <w:t>5.</w:t>
            </w:r>
            <w:r w:rsidRPr="00303618">
              <w:tab/>
              <w:t>Manage data</w:t>
            </w:r>
          </w:p>
        </w:tc>
        <w:tc>
          <w:tcPr>
            <w:tcW w:w="0" w:type="auto"/>
            <w:tcBorders>
              <w:top w:val="nil"/>
              <w:left w:val="nil"/>
              <w:bottom w:val="nil"/>
              <w:right w:val="nil"/>
            </w:tcBorders>
            <w:tcMar>
              <w:top w:w="0" w:type="dxa"/>
              <w:left w:w="62" w:type="dxa"/>
              <w:bottom w:w="0" w:type="dxa"/>
              <w:right w:w="62" w:type="dxa"/>
            </w:tcMar>
          </w:tcPr>
          <w:p w:rsidR="00000000" w:rsidRPr="00303618" w:rsidP="00303618">
            <w:pPr>
              <w:pStyle w:val="List2"/>
            </w:pPr>
            <w:r w:rsidRPr="00303618">
              <w:t>5.1</w:t>
            </w:r>
            <w:r w:rsidRPr="00303618">
              <w:t>.</w:t>
            </w:r>
            <w:r w:rsidRPr="00303618">
              <w:tab/>
            </w:r>
            <w:r w:rsidRPr="00303618">
              <w:rPr>
                <w:rStyle w:val="BoldandItalics"/>
              </w:rPr>
              <w:t>A technical data management system</w:t>
            </w:r>
            <w:r w:rsidRPr="00303618">
              <w:t xml:space="preserve"> is developed and managed in accordance with contractual and </w:t>
            </w:r>
            <w:r w:rsidRPr="00303618">
              <w:rPr>
                <w:rStyle w:val="BoldandItalics"/>
              </w:rPr>
              <w:t>regulatory requirements</w:t>
            </w:r>
          </w:p>
          <w:p w:rsidR="00000000" w:rsidRPr="00303618" w:rsidP="00303618">
            <w:pPr>
              <w:pStyle w:val="List2"/>
            </w:pPr>
            <w:r w:rsidRPr="00303618">
              <w:t>5.2.</w:t>
            </w:r>
            <w:r w:rsidRPr="00303618">
              <w:tab/>
            </w:r>
            <w:r w:rsidRPr="00303618">
              <w:rPr>
                <w:rStyle w:val="BoldandItalics"/>
              </w:rPr>
              <w:t>The relevance of technical data</w:t>
            </w:r>
            <w:r w:rsidRPr="00303618">
              <w:t xml:space="preserve"> is monitored and amendment action is initiated where necessary</w:t>
            </w:r>
          </w:p>
          <w:p w:rsidR="00000000" w:rsidRPr="00303618" w:rsidP="00303618">
            <w:pPr>
              <w:pStyle w:val="List2"/>
            </w:pPr>
            <w:r w:rsidRPr="00303618">
              <w:t>5.3.</w:t>
            </w:r>
            <w:r w:rsidRPr="00303618">
              <w:tab/>
              <w:t>Logistic support management in</w:t>
            </w:r>
            <w:r w:rsidRPr="00303618">
              <w:t>formation systems are applied and supported</w:t>
            </w:r>
          </w:p>
        </w:tc>
      </w:tr>
    </w:tbl>
    <w:p w:rsidR="00000000" w:rsidRPr="00303618" w:rsidP="00303618">
      <w:pPr>
        <w:pStyle w:val="BodyText"/>
      </w:pPr>
    </w:p>
    <w:p w:rsidR="00000000" w:rsidRPr="00303618" w:rsidP="00303618">
      <w:pPr>
        <w:pStyle w:val="AllowPageBreak"/>
      </w:pPr>
    </w:p>
    <w:p w:rsidR="00000000" w:rsidRPr="00303618" w:rsidP="00303618">
      <w:pPr>
        <w:pStyle w:val="Heading1"/>
      </w:pPr>
      <w:bookmarkStart w:id="9" w:name="O_398841"/>
      <w:bookmarkEnd w:id="9"/>
      <w:r w:rsidRPr="00303618">
        <w:t>Required Skills and Knowledge</w:t>
      </w:r>
    </w:p>
    <w:tbl>
      <w:tblPr>
        <w:tblW w:w="9360" w:type="dxa"/>
        <w:tblLayout w:type="fixed"/>
        <w:tblCellMar>
          <w:left w:w="62" w:type="dxa"/>
          <w:right w:w="62" w:type="dxa"/>
        </w:tblCellMar>
        <w:tblLook w:val="0000"/>
      </w:tblPr>
      <w:tblGrid>
        <w:gridCol w:w="9360"/>
      </w:tblGrid>
      <w:tr w:rsidTr="00967C7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03618">
            <w:pPr>
              <w:pStyle w:val="BodyText"/>
              <w:rPr>
                <w:lang w:val="en-NZ"/>
              </w:rPr>
            </w:pPr>
            <w:r w:rsidRPr="00303618">
              <w:rPr>
                <w:rStyle w:val="SpecialBold"/>
              </w:rPr>
              <w:t>Required skills</w:t>
            </w:r>
          </w:p>
        </w:tc>
      </w:tr>
      <w:tr w:rsidTr="00967C7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03618" w:rsidP="00303618">
            <w:pPr>
              <w:pStyle w:val="BodyText"/>
            </w:pPr>
            <w:r w:rsidRPr="00303618">
              <w:t>Look for evidence that confirms skills in:</w:t>
            </w:r>
          </w:p>
          <w:p w:rsidR="00000000" w:rsidRPr="00303618" w:rsidP="00303618">
            <w:pPr>
              <w:pStyle w:val="ListBullet"/>
            </w:pPr>
            <w:r w:rsidRPr="00303618">
              <w:t>oral communication</w:t>
            </w:r>
          </w:p>
          <w:p w:rsidR="00000000" w:rsidRPr="00303618" w:rsidP="00303618">
            <w:pPr>
              <w:pStyle w:val="ListBullet"/>
            </w:pPr>
            <w:r w:rsidRPr="00303618">
              <w:t>written communication</w:t>
            </w:r>
          </w:p>
          <w:p w:rsidR="00000000" w:rsidRPr="00303618" w:rsidP="00303618">
            <w:pPr>
              <w:pStyle w:val="ListBullet"/>
            </w:pPr>
            <w:r w:rsidRPr="00303618">
              <w:t>populating and extracting data from databases</w:t>
            </w:r>
          </w:p>
          <w:p w:rsidR="00000000" w:rsidRPr="00303618" w:rsidP="00303618">
            <w:pPr>
              <w:pStyle w:val="ListBullet"/>
            </w:pPr>
            <w:r w:rsidRPr="00303618">
              <w:t>task analysis</w:t>
            </w:r>
          </w:p>
          <w:p w:rsidR="00000000" w:rsidP="00303618">
            <w:pPr>
              <w:pStyle w:val="ListBullet"/>
              <w:rPr>
                <w:lang w:val="en-NZ"/>
              </w:rPr>
            </w:pPr>
            <w:r w:rsidRPr="00303618">
              <w:t>applying ILS principles</w:t>
            </w:r>
          </w:p>
        </w:tc>
      </w:tr>
      <w:tr w:rsidTr="00967C7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03618">
            <w:pPr>
              <w:pStyle w:val="BodyText"/>
              <w:rPr>
                <w:lang w:val="en-NZ"/>
              </w:rPr>
            </w:pPr>
            <w:r w:rsidRPr="00303618">
              <w:rPr>
                <w:rStyle w:val="SpecialBold"/>
              </w:rPr>
              <w:t>Required knowledge</w:t>
            </w:r>
          </w:p>
        </w:tc>
      </w:tr>
      <w:tr w:rsidTr="00967C7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03618" w:rsidP="00303618">
            <w:pPr>
              <w:pStyle w:val="BodyText"/>
            </w:pPr>
            <w:r w:rsidRPr="00303618">
              <w:t>Look for evidence that confirms knowledge of:</w:t>
            </w:r>
          </w:p>
          <w:p w:rsidR="00000000" w:rsidRPr="00303618" w:rsidP="00303618">
            <w:pPr>
              <w:pStyle w:val="ListBullet"/>
            </w:pPr>
            <w:r w:rsidRPr="00303618">
              <w:t>ILS management and support philosophy and practice</w:t>
            </w:r>
          </w:p>
          <w:p w:rsidR="00000000" w:rsidRPr="00303618" w:rsidP="00303618">
            <w:pPr>
              <w:pStyle w:val="ListBullet"/>
            </w:pPr>
            <w:r w:rsidRPr="00303618">
              <w:t>logistic support analysis (LSA) concepts and methods, including:</w:t>
            </w:r>
          </w:p>
          <w:p w:rsidR="00000000" w:rsidRPr="00303618" w:rsidP="00303618">
            <w:pPr>
              <w:pStyle w:val="ListBullet2"/>
            </w:pPr>
            <w:r w:rsidRPr="00303618">
              <w:t>preparation of LSA plans</w:t>
            </w:r>
          </w:p>
          <w:p w:rsidR="00000000" w:rsidRPr="00303618" w:rsidP="00303618">
            <w:pPr>
              <w:pStyle w:val="ListBullet2"/>
            </w:pPr>
            <w:r w:rsidRPr="00303618">
              <w:t>management and conduct of LSA programs</w:t>
            </w:r>
          </w:p>
          <w:p w:rsidR="00000000" w:rsidRPr="00303618" w:rsidP="00303618">
            <w:pPr>
              <w:pStyle w:val="ListBullet2"/>
            </w:pPr>
            <w:r w:rsidRPr="00303618">
              <w:t>supportability analysis</w:t>
            </w:r>
          </w:p>
          <w:p w:rsidR="00000000" w:rsidRPr="00303618" w:rsidP="00303618">
            <w:pPr>
              <w:pStyle w:val="ListBullet2"/>
            </w:pPr>
            <w:r w:rsidRPr="00303618">
              <w:t>task analysis</w:t>
            </w:r>
          </w:p>
          <w:p w:rsidR="00000000" w:rsidRPr="00303618" w:rsidP="00303618">
            <w:pPr>
              <w:pStyle w:val="ListBullet2"/>
            </w:pPr>
            <w:r w:rsidRPr="00303618">
              <w:t>LSA record population</w:t>
            </w:r>
          </w:p>
          <w:p w:rsidR="00000000" w:rsidRPr="00303618" w:rsidP="00303618">
            <w:pPr>
              <w:pStyle w:val="ListBullet"/>
            </w:pPr>
            <w:r w:rsidRPr="00303618">
              <w:t>reliability, availability and maintainability (RAM) determination and application, including:</w:t>
            </w:r>
          </w:p>
          <w:p w:rsidR="00000000" w:rsidRPr="00303618" w:rsidP="00303618">
            <w:pPr>
              <w:pStyle w:val="ListBullet2"/>
            </w:pPr>
            <w:r w:rsidRPr="00303618">
              <w:t>baseline determination and application</w:t>
            </w:r>
          </w:p>
          <w:p w:rsidR="00000000" w:rsidRPr="00303618" w:rsidP="00303618">
            <w:pPr>
              <w:pStyle w:val="ListBullet2"/>
            </w:pPr>
            <w:r w:rsidRPr="00303618">
              <w:t>RAM modelling</w:t>
            </w:r>
          </w:p>
          <w:p w:rsidR="00000000" w:rsidRPr="00303618" w:rsidP="00303618">
            <w:pPr>
              <w:pStyle w:val="ListBullet2"/>
            </w:pPr>
            <w:r w:rsidRPr="00303618">
              <w:t>reliabili</w:t>
            </w:r>
            <w:r w:rsidRPr="00303618">
              <w:t>ty and maintainability apportionment</w:t>
            </w:r>
          </w:p>
          <w:p w:rsidR="00000000" w:rsidRPr="00303618" w:rsidP="00303618">
            <w:pPr>
              <w:pStyle w:val="ListBullet"/>
            </w:pPr>
            <w:r w:rsidRPr="00303618">
              <w:t>data management concepts and methods</w:t>
            </w:r>
          </w:p>
        </w:tc>
      </w:tr>
    </w:tbl>
    <w:p w:rsidR="00000000" w:rsidRPr="00303618" w:rsidP="00303618">
      <w:pPr>
        <w:pStyle w:val="BodyText"/>
      </w:pPr>
    </w:p>
    <w:p w:rsidR="00000000" w:rsidRPr="00303618" w:rsidP="00303618">
      <w:pPr>
        <w:pStyle w:val="AllowPageBreak"/>
      </w:pPr>
    </w:p>
    <w:p w:rsidR="00000000" w:rsidRPr="00303618" w:rsidP="00303618">
      <w:pPr>
        <w:pStyle w:val="Heading1"/>
      </w:pPr>
      <w:bookmarkStart w:id="10" w:name="O_398847"/>
      <w:bookmarkEnd w:id="10"/>
      <w:r w:rsidRPr="00303618">
        <w:t>Evidence Guide</w:t>
      </w:r>
    </w:p>
    <w:tbl>
      <w:tblPr>
        <w:tblW w:w="9570" w:type="dxa"/>
        <w:tblLayout w:type="fixed"/>
        <w:tblCellMar>
          <w:left w:w="62" w:type="dxa"/>
          <w:right w:w="62" w:type="dxa"/>
        </w:tblCellMar>
        <w:tblLook w:val="0000"/>
      </w:tblPr>
      <w:tblGrid>
        <w:gridCol w:w="3908"/>
        <w:gridCol w:w="5662"/>
      </w:tblGrid>
      <w:tr w:rsidTr="00967C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t xml:space="preserve">The Evidence Guide provides advice on assessment and must be read in conjunction with the performance criteria, required skills and knowledge, </w:t>
            </w:r>
            <w:r w:rsidRPr="00303618">
              <w:t>range statement and the Assessment Guidelines for the Training Package.</w:t>
            </w:r>
          </w:p>
        </w:tc>
      </w:tr>
      <w:tr w:rsidTr="00967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t xml:space="preserve">A person who demonstrates competency in this unit must be able to perform management-related ILS activities in support of the maintenance of aircraft, systems </w:t>
            </w:r>
            <w:r w:rsidRPr="00303618">
              <w:t>and items of aeronautical product.</w:t>
            </w:r>
          </w:p>
        </w:tc>
      </w:tr>
      <w:tr w:rsidTr="00967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Assessors must be satisfied that the candidate can competently and consistently perform all elements of the unit as specified b</w:t>
            </w:r>
            <w:r w:rsidRPr="00303618">
              <w:t>y the criteria, including required knowledge, and be capable of applying the competency in new and different situations and contexts.</w:t>
            </w:r>
          </w:p>
          <w:p w:rsidR="00000000" w:rsidP="00303618">
            <w:pPr>
              <w:pStyle w:val="BodyText"/>
              <w:rPr>
                <w:lang w:val="en-NZ"/>
              </w:rPr>
            </w:pPr>
            <w:r w:rsidRPr="00303618">
              <w:t>Assessors should gather a range of evidence that is valid, sufficient, current and authentic. Evidence can be gathered thr</w:t>
            </w:r>
            <w:r w:rsidRPr="00303618">
              <w:t>ough a variety of ways, including direct observation, supervisor's reports, project work, samples and questioning. Questioning techniques should not require language, literacy and numeracy skills beyond those required in this unit of competency.</w:t>
            </w:r>
          </w:p>
        </w:tc>
      </w:tr>
      <w:tr w:rsidTr="00967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Context o</w:t>
            </w:r>
            <w:r w:rsidRPr="00303618">
              <w:rPr>
                <w:rStyle w:val="SpecialBold"/>
              </w:rPr>
              <w:t>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t>This unit may be assessed on the job, off the job or a combination of both on and off the job. Where assessment occurs off the job, that is, the candidate is not in productive work, then an appropriate simulation mus</w:t>
            </w:r>
            <w:r w:rsidRPr="00303618">
              <w:t>t be used where the range of conditions reflects realistic workplace situations. The candidate must have access to all relevant ILS management tools, equipment, materials and documentation required and must be permitted to refer to any relevant workplace p</w:t>
            </w:r>
            <w:r w:rsidRPr="00303618">
              <w:t>rocedures, product and manufacturing specifications, codes, standards, manuals and reference materials. The assessment environment should not disadvantage the candidate.</w:t>
            </w:r>
          </w:p>
        </w:tc>
      </w:tr>
      <w:tr w:rsidTr="00967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p>
        </w:tc>
      </w:tr>
      <w:tr w:rsidTr="00967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p>
        </w:tc>
      </w:tr>
    </w:tbl>
    <w:p w:rsidR="00000000" w:rsidRPr="00303618" w:rsidP="00303618">
      <w:pPr>
        <w:pStyle w:val="BodyText"/>
      </w:pPr>
    </w:p>
    <w:p w:rsidR="00000000" w:rsidRPr="00303618" w:rsidP="00303618">
      <w:pPr>
        <w:pStyle w:val="AllowPageBreak"/>
      </w:pPr>
    </w:p>
    <w:p w:rsidR="00000000" w:rsidRPr="00303618" w:rsidP="00303618">
      <w:pPr>
        <w:pStyle w:val="Heading1"/>
      </w:pPr>
      <w:bookmarkStart w:id="11" w:name="O_398842"/>
      <w:bookmarkEnd w:id="11"/>
      <w:r w:rsidRPr="00303618">
        <w:t>Range Statement</w:t>
      </w:r>
    </w:p>
    <w:tbl>
      <w:tblPr>
        <w:tblW w:w="9360" w:type="dxa"/>
        <w:tblLayout w:type="fixed"/>
        <w:tblCellMar>
          <w:left w:w="62" w:type="dxa"/>
          <w:right w:w="62" w:type="dxa"/>
        </w:tblCellMar>
        <w:tblLook w:val="0000"/>
      </w:tblPr>
      <w:tblGrid>
        <w:gridCol w:w="3513"/>
        <w:gridCol w:w="5847"/>
      </w:tblGrid>
      <w:tr w:rsidTr="00967C7D">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t>The range statement relates to the unit of competency as a whole. It allows for different work environments and situations that may affect performance. Bold italicised wording, if used in the performance criteria, is detailed below. Essenti</w:t>
            </w:r>
            <w:r w:rsidRPr="00303618">
              <w:t>al operating conditions that may be present with training and assessment (depending on the work situation, needs of the candidate, accessibility of the item, and local industry and regional contexts) may also be included.</w:t>
            </w:r>
          </w:p>
        </w:tc>
      </w:tr>
      <w:tr w:rsidTr="00967C7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Application</w:t>
            </w:r>
            <w:r w:rsidRPr="00303618">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Application of this</w:t>
            </w:r>
            <w:r w:rsidRPr="00303618">
              <w:t xml:space="preserve"> unit may relate to:</w:t>
            </w:r>
          </w:p>
          <w:p w:rsidR="00000000" w:rsidRPr="00303618" w:rsidP="00303618">
            <w:pPr>
              <w:pStyle w:val="ListBullet"/>
            </w:pPr>
            <w:r w:rsidRPr="00303618">
              <w:t>scheduled or unscheduled maintenance</w:t>
            </w:r>
          </w:p>
          <w:p w:rsidR="00000000" w:rsidP="00303618">
            <w:pPr>
              <w:pStyle w:val="ListBullet"/>
              <w:rPr>
                <w:lang w:val="en-NZ"/>
              </w:rPr>
            </w:pPr>
            <w:r w:rsidRPr="00303618">
              <w:t>individual or team-related activities</w:t>
            </w:r>
          </w:p>
        </w:tc>
      </w:tr>
      <w:tr w:rsidTr="00967C7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Life cycle cost analysis</w:t>
            </w:r>
            <w:r w:rsidRPr="00303618">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Life cycle cost analysis includes:</w:t>
            </w:r>
          </w:p>
          <w:p w:rsidR="00000000" w:rsidP="00303618">
            <w:pPr>
              <w:pStyle w:val="ListBullet"/>
              <w:rPr>
                <w:lang w:val="en-NZ"/>
              </w:rPr>
            </w:pPr>
            <w:r w:rsidRPr="00303618">
              <w:t>the systematic identification and analysis of all actual and anticipated costs associated with implementing and sustaining a system throughout its service life</w:t>
            </w:r>
          </w:p>
        </w:tc>
      </w:tr>
      <w:tr w:rsidTr="00967C7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Costs through to life of type</w:t>
            </w:r>
            <w:r w:rsidRPr="00303618">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Costs through to life of type may arise from:</w:t>
            </w:r>
          </w:p>
          <w:p w:rsidR="00000000" w:rsidRPr="00303618" w:rsidP="00303618">
            <w:pPr>
              <w:pStyle w:val="ListBullet"/>
            </w:pPr>
            <w:r w:rsidRPr="00303618">
              <w:t>operation</w:t>
            </w:r>
          </w:p>
          <w:p w:rsidR="00000000" w:rsidRPr="00303618" w:rsidP="00303618">
            <w:pPr>
              <w:pStyle w:val="ListBullet"/>
            </w:pPr>
            <w:r w:rsidRPr="00303618">
              <w:t>engineer</w:t>
            </w:r>
            <w:r w:rsidRPr="00303618">
              <w:t>ing support</w:t>
            </w:r>
          </w:p>
          <w:p w:rsidR="00000000" w:rsidRPr="00303618" w:rsidP="00303618">
            <w:pPr>
              <w:pStyle w:val="ListBullet"/>
            </w:pPr>
            <w:r w:rsidRPr="00303618">
              <w:t>maintenance support</w:t>
            </w:r>
          </w:p>
          <w:p w:rsidR="00000000" w:rsidRPr="00303618" w:rsidP="00303618">
            <w:pPr>
              <w:pStyle w:val="ListBullet"/>
            </w:pPr>
            <w:r w:rsidRPr="00303618">
              <w:t>supply support</w:t>
            </w:r>
          </w:p>
          <w:p w:rsidR="00000000" w:rsidRPr="00303618" w:rsidP="00303618">
            <w:pPr>
              <w:pStyle w:val="ListBullet"/>
            </w:pPr>
            <w:r w:rsidRPr="00303618">
              <w:t>facilities costs</w:t>
            </w:r>
          </w:p>
          <w:p w:rsidR="00000000" w:rsidP="00303618">
            <w:pPr>
              <w:pStyle w:val="ListBullet"/>
              <w:rPr>
                <w:lang w:val="en-NZ"/>
              </w:rPr>
            </w:pPr>
            <w:r w:rsidRPr="00303618">
              <w:t>personnel costs</w:t>
            </w:r>
          </w:p>
        </w:tc>
      </w:tr>
      <w:tr w:rsidTr="00967C7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Data analysis</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Data analysis:</w:t>
            </w:r>
          </w:p>
          <w:p w:rsidR="00000000" w:rsidP="00303618">
            <w:pPr>
              <w:pStyle w:val="ListBullet"/>
              <w:rPr>
                <w:lang w:val="en-NZ"/>
              </w:rPr>
            </w:pPr>
            <w:r w:rsidRPr="00303618">
              <w:t>may be performed using enterprise databases and analysis tools</w:t>
            </w:r>
          </w:p>
        </w:tc>
      </w:tr>
      <w:tr w:rsidTr="00967C7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Data review</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Data is reviewed:</w:t>
            </w:r>
          </w:p>
          <w:p w:rsidR="00000000" w:rsidP="00303618">
            <w:pPr>
              <w:pStyle w:val="ListBullet"/>
              <w:rPr>
                <w:lang w:val="en-NZ"/>
              </w:rPr>
            </w:pPr>
            <w:r w:rsidRPr="00303618">
              <w:t>using enterprise databases and analysis tools</w:t>
            </w:r>
          </w:p>
        </w:tc>
      </w:tr>
      <w:tr w:rsidTr="00967C7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Analysis Results</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Analysis results may include:</w:t>
            </w:r>
            <w:r w:rsidRPr="00303618">
              <w:tab/>
            </w:r>
          </w:p>
          <w:p w:rsidR="00000000" w:rsidRPr="00303618" w:rsidP="00303618">
            <w:pPr>
              <w:pStyle w:val="ListBullet"/>
            </w:pPr>
            <w:r w:rsidRPr="00303618">
              <w:t>in-service failure mode effects and criticality analysis</w:t>
            </w:r>
          </w:p>
          <w:p w:rsidR="00000000" w:rsidRPr="00303618" w:rsidP="00303618">
            <w:pPr>
              <w:pStyle w:val="ListBullet"/>
            </w:pPr>
            <w:r w:rsidRPr="00303618">
              <w:t>corrective maintenance analysis</w:t>
            </w:r>
          </w:p>
          <w:p w:rsidR="00000000" w:rsidRPr="00303618" w:rsidP="00303618">
            <w:pPr>
              <w:pStyle w:val="ListBullet"/>
            </w:pPr>
            <w:r w:rsidRPr="00303618">
              <w:t>reliability centred maintenance analysis</w:t>
            </w:r>
          </w:p>
          <w:p w:rsidR="00000000" w:rsidRPr="00303618" w:rsidP="00303618">
            <w:pPr>
              <w:pStyle w:val="ListBullet"/>
            </w:pPr>
            <w:r w:rsidRPr="00303618">
              <w:t>maintenance task analysis</w:t>
            </w:r>
          </w:p>
          <w:p w:rsidR="00000000" w:rsidP="00303618">
            <w:pPr>
              <w:pStyle w:val="ListBullet"/>
              <w:rPr>
                <w:lang w:val="en-NZ"/>
              </w:rPr>
            </w:pPr>
            <w:r w:rsidRPr="00303618">
              <w:t>repair level analysis</w:t>
            </w:r>
          </w:p>
        </w:tc>
      </w:tr>
      <w:tr w:rsidTr="00967C7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Regulatory requirements</w:t>
            </w:r>
            <w:r w:rsidRPr="00303618">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Regu</w:t>
            </w:r>
            <w:r w:rsidRPr="00303618">
              <w:t>latory requirements may be found in:</w:t>
            </w:r>
          </w:p>
          <w:p w:rsidR="00000000" w:rsidRPr="00303618" w:rsidP="00303618">
            <w:pPr>
              <w:pStyle w:val="ListBullet"/>
            </w:pPr>
            <w:r w:rsidRPr="00303618">
              <w:t>Civil Aviation Regulations (CARs) or Civil Aviation Safety Regulations (CASRs)</w:t>
            </w:r>
          </w:p>
          <w:p w:rsidR="00000000" w:rsidP="00303618">
            <w:pPr>
              <w:pStyle w:val="ListBullet"/>
              <w:rPr>
                <w:lang w:val="en-NZ"/>
              </w:rPr>
            </w:pPr>
            <w:r w:rsidRPr="00303618">
              <w:t>AAP 7001.053 Technical Airworthiness Maintenance Manual</w:t>
            </w:r>
          </w:p>
        </w:tc>
      </w:tr>
      <w:tr w:rsidTr="00967C7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A technical data management system</w:t>
            </w:r>
            <w:r w:rsidRPr="00303618">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A technical data management system should provi</w:t>
            </w:r>
            <w:r w:rsidRPr="00303618">
              <w:t>de for:</w:t>
            </w:r>
          </w:p>
          <w:p w:rsidR="00000000" w:rsidRPr="00303618" w:rsidP="00303618">
            <w:pPr>
              <w:pStyle w:val="ListBullet"/>
            </w:pPr>
            <w:r w:rsidRPr="00303618">
              <w:t>maintenance of all applicable technical data</w:t>
            </w:r>
          </w:p>
          <w:p w:rsidR="00000000" w:rsidRPr="00303618" w:rsidP="00303618">
            <w:pPr>
              <w:pStyle w:val="ListBullet"/>
            </w:pPr>
            <w:r w:rsidRPr="00303618">
              <w:t>retention of original and backup data in separate locations</w:t>
            </w:r>
          </w:p>
          <w:p w:rsidR="00000000" w:rsidP="00303618">
            <w:pPr>
              <w:pStyle w:val="ListBullet"/>
              <w:rPr>
                <w:lang w:val="en-NZ"/>
              </w:rPr>
            </w:pPr>
            <w:r w:rsidRPr="00303618">
              <w:t>storage in a manner that minimises the risk of data loss, theft or destruction</w:t>
            </w:r>
          </w:p>
        </w:tc>
      </w:tr>
      <w:tr w:rsidTr="00967C7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618">
            <w:pPr>
              <w:pStyle w:val="BodyText"/>
              <w:rPr>
                <w:lang w:val="en-NZ"/>
              </w:rPr>
            </w:pPr>
            <w:r w:rsidRPr="00303618">
              <w:rPr>
                <w:rStyle w:val="SpecialBold"/>
              </w:rPr>
              <w:t>The relevance of technical data</w:t>
            </w:r>
            <w:r w:rsidRPr="00303618">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618" w:rsidP="00303618">
            <w:pPr>
              <w:pStyle w:val="BodyText"/>
            </w:pPr>
            <w:r w:rsidRPr="00303618">
              <w:t>The relevance of technical data may be determined through:</w:t>
            </w:r>
          </w:p>
          <w:p w:rsidR="00000000" w:rsidRPr="00303618" w:rsidP="00303618">
            <w:pPr>
              <w:pStyle w:val="ListBullet"/>
            </w:pPr>
            <w:r w:rsidRPr="00303618">
              <w:t>monitoring engineering, maintenance and supply support activities</w:t>
            </w:r>
          </w:p>
          <w:p w:rsidR="00000000" w:rsidRPr="00303618" w:rsidP="00303618">
            <w:pPr>
              <w:pStyle w:val="ListBullet"/>
            </w:pPr>
            <w:r w:rsidRPr="00303618">
              <w:t>utilising user feedback</w:t>
            </w:r>
          </w:p>
        </w:tc>
      </w:tr>
    </w:tbl>
    <w:p w:rsidR="00000000" w:rsidRPr="00303618" w:rsidP="00303618">
      <w:pPr>
        <w:pStyle w:val="BodyText"/>
      </w:pPr>
    </w:p>
    <w:p w:rsidR="00000000" w:rsidRPr="00303618" w:rsidP="00303618">
      <w:pPr>
        <w:pStyle w:val="AllowPageBreak"/>
      </w:pPr>
    </w:p>
    <w:p w:rsidR="00000000" w:rsidRPr="00303618" w:rsidP="00303618">
      <w:pPr>
        <w:pStyle w:val="Heading1"/>
      </w:pPr>
      <w:bookmarkStart w:id="12" w:name="O_398839"/>
      <w:bookmarkEnd w:id="12"/>
      <w:r w:rsidRPr="00303618">
        <w:t>Unit Sector(s)</w:t>
      </w:r>
    </w:p>
    <w:p w:rsidR="00000000" w:rsidRPr="00303618" w:rsidP="00303618">
      <w:pPr>
        <w:pStyle w:val="BodyText"/>
      </w:pPr>
      <w:r w:rsidRPr="00303618">
        <w:t>Integrated logistics support</w:t>
      </w:r>
    </w:p>
    <w:p w:rsidR="00000000" w:rsidRPr="00303618" w:rsidP="00303618">
      <w:pPr>
        <w:pStyle w:val="AllowPageBreak"/>
      </w:pPr>
    </w:p>
    <w:p w:rsidR="00000000" w:rsidRPr="00303618" w:rsidP="00303618">
      <w:pPr>
        <w:pStyle w:val="Heading1"/>
      </w:pPr>
      <w:bookmarkStart w:id="13" w:name="O_398852"/>
      <w:bookmarkEnd w:id="13"/>
      <w:r w:rsidRPr="00303618">
        <w:t>Competency field</w:t>
      </w:r>
    </w:p>
    <w:p w:rsidR="00000000" w:rsidRPr="00303618" w:rsidP="00303618">
      <w:pPr>
        <w:pStyle w:val="Heading1"/>
      </w:pPr>
      <w:bookmarkStart w:id="14" w:name="O_398851"/>
      <w:bookmarkEnd w:id="14"/>
      <w:r w:rsidRPr="00303618">
        <w:t>Co-requisite units</w:t>
      </w:r>
    </w:p>
    <w:p w:rsidR="00000000" w:rsidRPr="00303618" w:rsidP="00303618">
      <w:pPr>
        <w:pStyle w:val="BodyText"/>
      </w:pPr>
      <w:r w:rsidRPr="00303618">
        <w:t>Not applicable</w:t>
      </w:r>
    </w:p>
    <w:p w:rsidR="00000000" w:rsidRPr="00303618" w:rsidP="00303618"/>
    <w:sectPr w:rsidSect="003036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C7D" w:rsidP="00967C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7D" w:rsidP="003036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7C7D" w:rsidP="003036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7C7D" w:rsidP="003036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rsidRPr="00967C7D" w:rsidP="00967C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7D" w:rsidRPr="002D2AF8" w:rsidP="00303618">
    <w:pPr>
      <w:pStyle w:val="Header"/>
      <w:framePr w:wrap="around"/>
    </w:pPr>
    <w:r>
      <w:fldChar w:fldCharType="begin"/>
    </w:r>
    <w:r>
      <w:instrText xml:space="preserve"> TITLE   \* MERGEFORMAT </w:instrText>
    </w:r>
    <w:r>
      <w:fldChar w:fldCharType="separate"/>
    </w:r>
    <w:r>
      <w:t>MEA139A Perform aviation maintenance-related integrated logistic support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67C7D" w:rsidP="00303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CEB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0E2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A5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6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618"/>
    <w:pPr>
      <w:spacing w:before="360" w:after="60"/>
      <w:outlineLvl w:val="0"/>
    </w:pPr>
    <w:rPr>
      <w:sz w:val="32"/>
    </w:rPr>
  </w:style>
  <w:style w:type="paragraph" w:styleId="Heading2">
    <w:name w:val="heading 2"/>
    <w:basedOn w:val="HeadingBase"/>
    <w:next w:val="BodyText"/>
    <w:link w:val="Heading2Char"/>
    <w:qFormat/>
    <w:rsid w:val="00303618"/>
    <w:pPr>
      <w:keepLines/>
      <w:spacing w:before="240" w:after="120"/>
      <w:outlineLvl w:val="1"/>
    </w:pPr>
    <w:rPr>
      <w:sz w:val="28"/>
      <w:szCs w:val="40"/>
    </w:rPr>
  </w:style>
  <w:style w:type="paragraph" w:styleId="Heading3">
    <w:name w:val="heading 3"/>
    <w:basedOn w:val="HeadingBase"/>
    <w:next w:val="BodyText"/>
    <w:link w:val="Heading3Char"/>
    <w:qFormat/>
    <w:rsid w:val="00303618"/>
    <w:pPr>
      <w:spacing w:before="180" w:after="120"/>
      <w:outlineLvl w:val="2"/>
    </w:pPr>
    <w:rPr>
      <w:spacing w:val="-10"/>
      <w:kern w:val="32"/>
    </w:rPr>
  </w:style>
  <w:style w:type="paragraph" w:styleId="Heading4">
    <w:name w:val="heading 4"/>
    <w:basedOn w:val="HeadingBase"/>
    <w:next w:val="BodyText"/>
    <w:link w:val="Heading4Char"/>
    <w:qFormat/>
    <w:rsid w:val="00303618"/>
    <w:pPr>
      <w:spacing w:before="160" w:after="120"/>
      <w:outlineLvl w:val="3"/>
    </w:pPr>
    <w:rPr>
      <w:sz w:val="22"/>
    </w:rPr>
  </w:style>
  <w:style w:type="paragraph" w:styleId="Heading5">
    <w:name w:val="heading 5"/>
    <w:basedOn w:val="HeadingBase"/>
    <w:next w:val="Normal"/>
    <w:link w:val="Heading5Char"/>
    <w:qFormat/>
    <w:rsid w:val="00303618"/>
    <w:pPr>
      <w:spacing w:before="80"/>
      <w:outlineLvl w:val="4"/>
    </w:pPr>
    <w:rPr>
      <w:color w:val="918585"/>
      <w:sz w:val="20"/>
    </w:rPr>
  </w:style>
  <w:style w:type="paragraph" w:styleId="Heading6">
    <w:name w:val="heading 6"/>
    <w:basedOn w:val="HeadingBase"/>
    <w:next w:val="Normal"/>
    <w:link w:val="Heading6Char"/>
    <w:qFormat/>
    <w:rsid w:val="00303618"/>
    <w:pPr>
      <w:spacing w:before="60"/>
      <w:outlineLvl w:val="5"/>
    </w:pPr>
    <w:rPr>
      <w:color w:val="918585"/>
      <w:sz w:val="20"/>
    </w:rPr>
  </w:style>
  <w:style w:type="paragraph" w:styleId="Heading7">
    <w:name w:val="heading 7"/>
    <w:basedOn w:val="Normal"/>
    <w:next w:val="Normal"/>
    <w:link w:val="Heading7Char"/>
    <w:qFormat/>
    <w:rsid w:val="00303618"/>
    <w:pPr>
      <w:ind w:left="720"/>
      <w:outlineLvl w:val="6"/>
    </w:pPr>
    <w:rPr>
      <w:i/>
    </w:rPr>
  </w:style>
  <w:style w:type="paragraph" w:styleId="Heading8">
    <w:name w:val="heading 8"/>
    <w:basedOn w:val="Normal"/>
    <w:next w:val="Normal"/>
    <w:link w:val="Heading8Char"/>
    <w:qFormat/>
    <w:rsid w:val="00303618"/>
    <w:pPr>
      <w:ind w:left="720"/>
      <w:outlineLvl w:val="7"/>
    </w:pPr>
    <w:rPr>
      <w:i/>
    </w:rPr>
  </w:style>
  <w:style w:type="paragraph" w:styleId="Heading9">
    <w:name w:val="heading 9"/>
    <w:basedOn w:val="Normal"/>
    <w:next w:val="Normal"/>
    <w:link w:val="Heading9Char"/>
    <w:qFormat/>
    <w:rsid w:val="00303618"/>
    <w:pPr>
      <w:ind w:left="720"/>
      <w:outlineLvl w:val="8"/>
    </w:pPr>
    <w:rPr>
      <w:i/>
    </w:rPr>
  </w:style>
  <w:style w:type="character" w:default="1" w:styleId="DefaultParagraphFont">
    <w:name w:val="Default Paragraph Font"/>
    <w:uiPriority w:val="1"/>
    <w:unhideWhenUsed/>
    <w:rsid w:val="00303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618"/>
  </w:style>
  <w:style w:type="character" w:customStyle="1" w:styleId="Heading1Char">
    <w:name w:val="Heading 1 Char"/>
    <w:basedOn w:val="DefaultParagraphFont"/>
    <w:link w:val="Heading1"/>
    <w:rsid w:val="00303618"/>
    <w:rPr>
      <w:rFonts w:ascii="Times New Roman" w:eastAsia="Times New Roman" w:hAnsi="Times New Roman" w:cs="Times New Roman"/>
      <w:b/>
      <w:sz w:val="32"/>
      <w:szCs w:val="20"/>
      <w:lang w:eastAsia="en-US"/>
    </w:rPr>
  </w:style>
  <w:style w:type="paragraph" w:styleId="BodyText">
    <w:name w:val="Body Text"/>
    <w:basedOn w:val="Normal"/>
    <w:link w:val="BodyTextChar"/>
    <w:rsid w:val="003036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618"/>
    <w:rPr>
      <w:rFonts w:ascii="Times New Roman" w:eastAsia="Times New Roman" w:hAnsi="Times New Roman" w:cs="Times New Roman"/>
      <w:sz w:val="24"/>
      <w:lang w:eastAsia="en-US"/>
    </w:rPr>
  </w:style>
  <w:style w:type="paragraph" w:styleId="Footer">
    <w:name w:val="footer"/>
    <w:basedOn w:val="Normal"/>
    <w:link w:val="FooterChar"/>
    <w:rsid w:val="00303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618"/>
    <w:rPr>
      <w:rFonts w:ascii="Times New Roman" w:eastAsia="Times New Roman" w:hAnsi="Times New Roman" w:cs="Times New Roman"/>
      <w:sz w:val="16"/>
      <w:lang w:eastAsia="en-US"/>
    </w:rPr>
  </w:style>
  <w:style w:type="paragraph" w:styleId="List">
    <w:name w:val="List"/>
    <w:basedOn w:val="BodyText"/>
    <w:next w:val="BodyText"/>
    <w:rsid w:val="00303618"/>
    <w:pPr>
      <w:tabs>
        <w:tab w:val="left" w:pos="340"/>
      </w:tabs>
      <w:spacing w:before="60" w:after="60"/>
      <w:ind w:left="340" w:hanging="340"/>
    </w:pPr>
  </w:style>
  <w:style w:type="paragraph" w:styleId="ListBullet">
    <w:name w:val="List Bullet"/>
    <w:basedOn w:val="List"/>
    <w:rsid w:val="00303618"/>
    <w:pPr>
      <w:numPr>
        <w:numId w:val="13"/>
      </w:numPr>
      <w:tabs>
        <w:tab w:val="clear" w:pos="340"/>
      </w:tabs>
      <w:spacing w:before="40" w:after="40"/>
    </w:pPr>
  </w:style>
  <w:style w:type="character" w:customStyle="1" w:styleId="SpecialBold">
    <w:name w:val="Special Bold"/>
    <w:basedOn w:val="DefaultParagraphFont"/>
    <w:rsid w:val="00303618"/>
    <w:rPr>
      <w:b/>
      <w:spacing w:val="0"/>
    </w:rPr>
  </w:style>
  <w:style w:type="paragraph" w:styleId="ListBullet2">
    <w:name w:val="List Bullet 2"/>
    <w:basedOn w:val="List2"/>
    <w:rsid w:val="00303618"/>
    <w:pPr>
      <w:numPr>
        <w:numId w:val="14"/>
      </w:numPr>
      <w:tabs>
        <w:tab w:val="clear" w:pos="680"/>
      </w:tabs>
    </w:pPr>
  </w:style>
  <w:style w:type="paragraph" w:customStyle="1" w:styleId="SuperHeading">
    <w:name w:val="SuperHeading"/>
    <w:basedOn w:val="Normal"/>
    <w:rsid w:val="00303618"/>
    <w:pPr>
      <w:spacing w:before="240" w:after="120"/>
      <w:outlineLvl w:val="0"/>
    </w:pPr>
    <w:rPr>
      <w:rFonts w:ascii="Times New Roman" w:hAnsi="Times New Roman"/>
      <w:b/>
      <w:sz w:val="28"/>
    </w:rPr>
  </w:style>
  <w:style w:type="paragraph" w:customStyle="1" w:styleId="AllowPageBreak">
    <w:name w:val="AllowPageBreak"/>
    <w:rsid w:val="003036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3618"/>
    <w:pPr>
      <w:tabs>
        <w:tab w:val="left" w:pos="680"/>
      </w:tabs>
      <w:spacing w:before="60" w:after="60"/>
      <w:ind w:left="680" w:hanging="340"/>
    </w:pPr>
  </w:style>
  <w:style w:type="character" w:customStyle="1" w:styleId="BoldandItalics">
    <w:name w:val="Bold and Italics"/>
    <w:qFormat/>
    <w:rsid w:val="00303618"/>
    <w:rPr>
      <w:b/>
      <w:i/>
      <w:u w:val="none"/>
    </w:rPr>
  </w:style>
  <w:style w:type="character" w:customStyle="1" w:styleId="Heading2Char">
    <w:name w:val="Heading 2 Char"/>
    <w:basedOn w:val="DefaultParagraphFont"/>
    <w:link w:val="Heading2"/>
    <w:rsid w:val="00303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6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6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618"/>
    <w:rPr>
      <w:rFonts w:ascii="Courier New" w:eastAsia="Times New Roman" w:hAnsi="Courier New" w:cs="Times New Roman"/>
      <w:i/>
      <w:szCs w:val="20"/>
      <w:lang w:eastAsia="en-US"/>
    </w:rPr>
  </w:style>
  <w:style w:type="paragraph" w:customStyle="1" w:styleId="HeadingBase">
    <w:name w:val="Heading Base"/>
    <w:rsid w:val="00303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618"/>
    <w:pPr>
      <w:tabs>
        <w:tab w:val="right" w:leader="dot" w:pos="9072"/>
      </w:tabs>
      <w:ind w:left="567"/>
    </w:pPr>
    <w:rPr>
      <w:szCs w:val="22"/>
    </w:rPr>
  </w:style>
  <w:style w:type="paragraph" w:customStyle="1" w:styleId="TOCBase">
    <w:name w:val="TOC Base"/>
    <w:rsid w:val="00303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618"/>
    <w:pPr>
      <w:tabs>
        <w:tab w:val="right" w:leader="dot" w:pos="9072"/>
      </w:tabs>
      <w:spacing w:before="40" w:after="40"/>
      <w:ind w:left="284"/>
    </w:pPr>
    <w:rPr>
      <w:rFonts w:ascii="Times New Roman" w:hAnsi="Times New Roman"/>
    </w:rPr>
  </w:style>
  <w:style w:type="paragraph" w:styleId="TOC1">
    <w:name w:val="toc 1"/>
    <w:basedOn w:val="TOCBase"/>
    <w:next w:val="Normal"/>
    <w:rsid w:val="003036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618"/>
    <w:pPr>
      <w:spacing w:before="5040"/>
      <w:jc w:val="center"/>
    </w:pPr>
    <w:rPr>
      <w:sz w:val="48"/>
      <w:szCs w:val="72"/>
      <w:lang w:val="en-US"/>
    </w:rPr>
  </w:style>
  <w:style w:type="character" w:customStyle="1" w:styleId="TitleChar">
    <w:name w:val="Title Char"/>
    <w:basedOn w:val="DefaultParagraphFont"/>
    <w:link w:val="Title"/>
    <w:rsid w:val="00303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618"/>
    <w:pPr>
      <w:tabs>
        <w:tab w:val="left" w:pos="3600"/>
        <w:tab w:val="left" w:pos="3958"/>
      </w:tabs>
    </w:pPr>
  </w:style>
  <w:style w:type="paragraph" w:customStyle="1" w:styleId="Note">
    <w:name w:val="Note"/>
    <w:basedOn w:val="BodyText"/>
    <w:rsid w:val="003036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618"/>
    <w:pPr>
      <w:framePr w:wrap="auto" w:hAnchor="text" w:y="6049"/>
    </w:pPr>
    <w:rPr>
      <w:color w:val="000000"/>
      <w:sz w:val="40"/>
    </w:rPr>
  </w:style>
  <w:style w:type="paragraph" w:customStyle="1" w:styleId="TOCTitle">
    <w:name w:val="TOCTitle"/>
    <w:basedOn w:val="Heading1"/>
    <w:rsid w:val="00303618"/>
    <w:pPr>
      <w:spacing w:after="240"/>
      <w:jc w:val="center"/>
      <w:outlineLvl w:val="9"/>
    </w:pPr>
    <w:rPr>
      <w:caps/>
    </w:rPr>
  </w:style>
  <w:style w:type="paragraph" w:customStyle="1" w:styleId="Version">
    <w:name w:val="Version"/>
    <w:rsid w:val="003036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618"/>
    <w:pPr>
      <w:keepNext w:val="0"/>
      <w:tabs>
        <w:tab w:val="right" w:pos="4176"/>
      </w:tabs>
      <w:ind w:left="198" w:hanging="198"/>
    </w:pPr>
    <w:rPr>
      <w:rFonts w:ascii="Garamond" w:hAnsi="Garamond"/>
    </w:rPr>
  </w:style>
  <w:style w:type="paragraph" w:styleId="IndexHeading">
    <w:name w:val="index heading"/>
    <w:basedOn w:val="Normal"/>
    <w:next w:val="Index1"/>
    <w:semiHidden/>
    <w:rsid w:val="00303618"/>
    <w:pPr>
      <w:spacing w:before="120" w:after="120"/>
    </w:pPr>
    <w:rPr>
      <w:rFonts w:ascii="Arial" w:hAnsi="Arial"/>
      <w:b/>
      <w:color w:val="918585"/>
      <w:sz w:val="24"/>
    </w:rPr>
  </w:style>
  <w:style w:type="paragraph" w:styleId="Header">
    <w:name w:val="header"/>
    <w:basedOn w:val="Normal"/>
    <w:link w:val="HeaderChar"/>
    <w:rsid w:val="00303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618"/>
    <w:rPr>
      <w:rFonts w:ascii="Times New Roman" w:eastAsia="Times New Roman" w:hAnsi="Times New Roman" w:cs="Times New Roman"/>
      <w:sz w:val="16"/>
      <w:szCs w:val="20"/>
      <w:lang w:val="en-GB" w:eastAsia="en-US"/>
    </w:rPr>
  </w:style>
  <w:style w:type="paragraph" w:customStyle="1" w:styleId="Chapter">
    <w:name w:val="Chapter"/>
    <w:basedOn w:val="Normal"/>
    <w:rsid w:val="00303618"/>
    <w:pPr>
      <w:spacing w:before="240"/>
    </w:pPr>
    <w:rPr>
      <w:rFonts w:ascii="Times New Roman" w:hAnsi="Times New Roman"/>
      <w:smallCaps/>
      <w:spacing w:val="80"/>
      <w:sz w:val="28"/>
    </w:rPr>
  </w:style>
  <w:style w:type="paragraph" w:customStyle="1" w:styleId="InChapter">
    <w:name w:val="InChapter"/>
    <w:basedOn w:val="Heading3"/>
    <w:rsid w:val="00303618"/>
    <w:pPr>
      <w:spacing w:after="240"/>
      <w:outlineLvl w:val="9"/>
    </w:pPr>
    <w:rPr>
      <w:noProof/>
    </w:rPr>
  </w:style>
  <w:style w:type="paragraph" w:styleId="Index2">
    <w:name w:val="index 2"/>
    <w:basedOn w:val="Normal"/>
    <w:next w:val="Normal"/>
    <w:semiHidden/>
    <w:rsid w:val="00303618"/>
    <w:pPr>
      <w:tabs>
        <w:tab w:val="right" w:pos="4176"/>
      </w:tabs>
      <w:ind w:left="568" w:hanging="284"/>
    </w:pPr>
    <w:rPr>
      <w:rFonts w:ascii="Garamond" w:hAnsi="Garamond"/>
    </w:rPr>
  </w:style>
  <w:style w:type="paragraph" w:customStyle="1" w:styleId="Byline">
    <w:name w:val="Byline"/>
    <w:rsid w:val="00303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618"/>
    <w:pPr>
      <w:tabs>
        <w:tab w:val="clear" w:pos="3600"/>
        <w:tab w:val="clear" w:pos="3958"/>
      </w:tabs>
      <w:jc w:val="right"/>
    </w:pPr>
  </w:style>
  <w:style w:type="character" w:styleId="Emphasis">
    <w:name w:val="Emphasis"/>
    <w:basedOn w:val="DefaultParagraphFont"/>
    <w:qFormat/>
    <w:rsid w:val="00303618"/>
    <w:rPr>
      <w:i/>
    </w:rPr>
  </w:style>
  <w:style w:type="paragraph" w:styleId="Caption">
    <w:name w:val="caption"/>
    <w:basedOn w:val="BodyText"/>
    <w:next w:val="Normal"/>
    <w:qFormat/>
    <w:rsid w:val="00303618"/>
    <w:pPr>
      <w:framePr w:w="2268" w:hSpace="181" w:vSpace="181" w:wrap="around" w:vAnchor="text" w:hAnchor="page" w:x="1135" w:y="285" w:anchorLock="1"/>
    </w:pPr>
    <w:rPr>
      <w:i/>
    </w:rPr>
  </w:style>
  <w:style w:type="paragraph" w:customStyle="1" w:styleId="MiniTOCTitle">
    <w:name w:val="MiniTOCTitle"/>
    <w:basedOn w:val="Heading4"/>
    <w:rsid w:val="00303618"/>
    <w:pPr>
      <w:spacing w:before="240"/>
      <w:outlineLvl w:val="9"/>
    </w:pPr>
    <w:rPr>
      <w:noProof/>
      <w:sz w:val="24"/>
    </w:rPr>
  </w:style>
  <w:style w:type="paragraph" w:customStyle="1" w:styleId="MiniTOCItem">
    <w:name w:val="MiniTOCItem"/>
    <w:basedOn w:val="ListBullet"/>
    <w:rsid w:val="00303618"/>
    <w:pPr>
      <w:numPr>
        <w:numId w:val="0"/>
      </w:numPr>
      <w:tabs>
        <w:tab w:val="right" w:leader="dot" w:pos="6521"/>
      </w:tabs>
      <w:spacing w:before="0" w:after="0"/>
    </w:pPr>
  </w:style>
  <w:style w:type="paragraph" w:customStyle="1" w:styleId="TOFTitle">
    <w:name w:val="TOFTitle"/>
    <w:basedOn w:val="TOCTitle"/>
    <w:rsid w:val="00303618"/>
  </w:style>
  <w:style w:type="paragraph" w:styleId="TableofFigures">
    <w:name w:val="table of figures"/>
    <w:basedOn w:val="Normal"/>
    <w:next w:val="Normal"/>
    <w:semiHidden/>
    <w:rsid w:val="00303618"/>
    <w:pPr>
      <w:tabs>
        <w:tab w:val="right" w:leader="dot" w:pos="9072"/>
      </w:tabs>
      <w:ind w:left="970" w:hanging="403"/>
    </w:pPr>
    <w:rPr>
      <w:rFonts w:ascii="Times New Roman" w:hAnsi="Times New Roman"/>
      <w:b/>
    </w:rPr>
  </w:style>
  <w:style w:type="paragraph" w:styleId="ListNumber">
    <w:name w:val="List Number"/>
    <w:basedOn w:val="List"/>
    <w:rsid w:val="00303618"/>
    <w:pPr>
      <w:numPr>
        <w:numId w:val="11"/>
      </w:numPr>
    </w:pPr>
  </w:style>
  <w:style w:type="character" w:customStyle="1" w:styleId="WingdingSymbols">
    <w:name w:val="Wingding Symbols"/>
    <w:rsid w:val="00303618"/>
    <w:rPr>
      <w:rFonts w:ascii="Wingdings" w:hAnsi="Wingdings"/>
    </w:rPr>
  </w:style>
  <w:style w:type="paragraph" w:customStyle="1" w:styleId="TableHeading">
    <w:name w:val="Table Heading"/>
    <w:basedOn w:val="HeadingBase"/>
    <w:rsid w:val="00303618"/>
    <w:pPr>
      <w:keepLines/>
      <w:pBdr>
        <w:bottom w:val="single" w:sz="6" w:space="1" w:color="918585"/>
      </w:pBdr>
      <w:spacing w:before="240"/>
    </w:pPr>
  </w:style>
  <w:style w:type="character" w:customStyle="1" w:styleId="HotSpot">
    <w:name w:val="HotSpot"/>
    <w:rsid w:val="00303618"/>
    <w:rPr>
      <w:color w:val="0033CC"/>
      <w:u w:val="none"/>
    </w:rPr>
  </w:style>
  <w:style w:type="paragraph" w:customStyle="1" w:styleId="BodyTextRight">
    <w:name w:val="Body Text Right"/>
    <w:basedOn w:val="BodyText"/>
    <w:rsid w:val="00303618"/>
    <w:pPr>
      <w:spacing w:before="0" w:after="0"/>
      <w:jc w:val="right"/>
    </w:pPr>
  </w:style>
  <w:style w:type="paragraph" w:styleId="Index3">
    <w:name w:val="index 3"/>
    <w:basedOn w:val="ListNumber2"/>
    <w:next w:val="Normal"/>
    <w:semiHidden/>
    <w:rsid w:val="00303618"/>
    <w:pPr>
      <w:numPr>
        <w:numId w:val="0"/>
      </w:numPr>
      <w:tabs>
        <w:tab w:val="right" w:leader="dot" w:pos="4176"/>
      </w:tabs>
    </w:pPr>
  </w:style>
  <w:style w:type="paragraph" w:styleId="ListNumber2">
    <w:name w:val="List Number 2"/>
    <w:basedOn w:val="List2"/>
    <w:rsid w:val="00303618"/>
    <w:pPr>
      <w:numPr>
        <w:numId w:val="10"/>
      </w:numPr>
      <w:tabs>
        <w:tab w:val="clear" w:pos="1060"/>
      </w:tabs>
    </w:pPr>
  </w:style>
  <w:style w:type="paragraph" w:customStyle="1" w:styleId="MarginNote">
    <w:name w:val="Margin Note"/>
    <w:basedOn w:val="BodyText"/>
    <w:rsid w:val="00303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6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618"/>
    <w:rPr>
      <w:sz w:val="32"/>
    </w:rPr>
  </w:style>
  <w:style w:type="paragraph" w:customStyle="1" w:styleId="HeadingProcedure">
    <w:name w:val="Heading Procedure"/>
    <w:basedOn w:val="HeadingBase"/>
    <w:next w:val="Normal"/>
    <w:rsid w:val="00303618"/>
    <w:pPr>
      <w:tabs>
        <w:tab w:val="left" w:pos="0"/>
      </w:tabs>
      <w:spacing w:before="120" w:after="60"/>
    </w:pPr>
    <w:rPr>
      <w:i/>
      <w:color w:val="918585"/>
      <w:sz w:val="22"/>
    </w:rPr>
  </w:style>
  <w:style w:type="paragraph" w:customStyle="1" w:styleId="TableBodyText">
    <w:name w:val="Table Body Text"/>
    <w:basedOn w:val="BodyText"/>
    <w:rsid w:val="00303618"/>
    <w:pPr>
      <w:spacing w:before="60" w:after="60"/>
    </w:pPr>
  </w:style>
  <w:style w:type="paragraph" w:styleId="ListContinue">
    <w:name w:val="List Continue"/>
    <w:basedOn w:val="List"/>
    <w:rsid w:val="00303618"/>
    <w:pPr>
      <w:ind w:firstLine="0"/>
    </w:pPr>
  </w:style>
  <w:style w:type="paragraph" w:customStyle="1" w:styleId="ListNote">
    <w:name w:val="List Note"/>
    <w:basedOn w:val="List"/>
    <w:rsid w:val="00303618"/>
    <w:pPr>
      <w:pBdr>
        <w:top w:val="single" w:sz="6" w:space="2" w:color="918585"/>
        <w:bottom w:val="single" w:sz="6" w:space="2" w:color="918585"/>
      </w:pBdr>
      <w:tabs>
        <w:tab w:val="left" w:pos="1021"/>
      </w:tabs>
      <w:ind w:firstLine="0"/>
    </w:pPr>
  </w:style>
  <w:style w:type="paragraph" w:customStyle="1" w:styleId="Warning">
    <w:name w:val="Warning"/>
    <w:basedOn w:val="BodyText"/>
    <w:rsid w:val="00303618"/>
    <w:pPr>
      <w:shd w:val="clear" w:color="auto" w:fill="D9D9D9"/>
      <w:tabs>
        <w:tab w:val="left" w:pos="992"/>
      </w:tabs>
      <w:ind w:left="119" w:right="119"/>
    </w:pPr>
    <w:rPr>
      <w:sz w:val="20"/>
    </w:rPr>
  </w:style>
  <w:style w:type="paragraph" w:customStyle="1" w:styleId="MarginIcons">
    <w:name w:val="Margin Icons"/>
    <w:basedOn w:val="BodyText"/>
    <w:rsid w:val="00303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618"/>
    <w:rPr>
      <w:rFonts w:ascii="Courier New" w:hAnsi="Courier New"/>
    </w:rPr>
  </w:style>
  <w:style w:type="paragraph" w:customStyle="1" w:styleId="NoteBullet">
    <w:name w:val="Note Bullet"/>
    <w:basedOn w:val="Note"/>
    <w:rsid w:val="00303618"/>
    <w:pPr>
      <w:tabs>
        <w:tab w:val="clear" w:pos="680"/>
      </w:tabs>
      <w:spacing w:before="60" w:after="60"/>
    </w:pPr>
  </w:style>
  <w:style w:type="paragraph" w:customStyle="1" w:styleId="SubHeading2">
    <w:name w:val="SubHeading2"/>
    <w:basedOn w:val="HeadingBase"/>
    <w:rsid w:val="00303618"/>
    <w:pPr>
      <w:spacing w:before="240" w:after="60"/>
    </w:pPr>
    <w:rPr>
      <w:sz w:val="20"/>
    </w:rPr>
  </w:style>
  <w:style w:type="paragraph" w:customStyle="1" w:styleId="SubHeading1">
    <w:name w:val="SubHeading1"/>
    <w:basedOn w:val="HeadingBase"/>
    <w:rsid w:val="00303618"/>
    <w:pPr>
      <w:spacing w:before="240" w:after="60"/>
    </w:pPr>
    <w:rPr>
      <w:color w:val="918585"/>
      <w:sz w:val="22"/>
    </w:rPr>
  </w:style>
  <w:style w:type="paragraph" w:customStyle="1" w:styleId="SideHeading">
    <w:name w:val="Side Heading"/>
    <w:basedOn w:val="HeadingBase"/>
    <w:rsid w:val="00303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618"/>
    <w:pPr>
      <w:numPr>
        <w:numId w:val="12"/>
      </w:numPr>
    </w:pPr>
  </w:style>
  <w:style w:type="paragraph" w:styleId="PlainText">
    <w:name w:val="Plain Text"/>
    <w:basedOn w:val="Normal"/>
    <w:link w:val="PlainTextChar"/>
    <w:rsid w:val="00303618"/>
    <w:rPr>
      <w:sz w:val="20"/>
    </w:rPr>
  </w:style>
  <w:style w:type="character" w:customStyle="1" w:styleId="PlainTextChar">
    <w:name w:val="Plain Text Char"/>
    <w:basedOn w:val="DefaultParagraphFont"/>
    <w:link w:val="PlainText"/>
    <w:rsid w:val="00303618"/>
    <w:rPr>
      <w:rFonts w:ascii="Courier New" w:eastAsia="Times New Roman" w:hAnsi="Courier New" w:cs="Times New Roman"/>
      <w:sz w:val="20"/>
      <w:szCs w:val="20"/>
      <w:lang w:eastAsia="en-US"/>
    </w:rPr>
  </w:style>
  <w:style w:type="character" w:customStyle="1" w:styleId="MenuOption">
    <w:name w:val="Menu Option"/>
    <w:basedOn w:val="DefaultParagraphFont"/>
    <w:rsid w:val="00303618"/>
    <w:rPr>
      <w:b/>
      <w:smallCaps/>
    </w:rPr>
  </w:style>
  <w:style w:type="paragraph" w:customStyle="1" w:styleId="TableListNumber">
    <w:name w:val="Table List Number"/>
    <w:basedOn w:val="ListNumber"/>
    <w:rsid w:val="00303618"/>
    <w:pPr>
      <w:numPr>
        <w:numId w:val="0"/>
      </w:numPr>
    </w:pPr>
  </w:style>
  <w:style w:type="paragraph" w:styleId="TOC4">
    <w:name w:val="toc 4"/>
    <w:basedOn w:val="TOCBase"/>
    <w:next w:val="Normal"/>
    <w:semiHidden/>
    <w:rsid w:val="00303618"/>
    <w:pPr>
      <w:tabs>
        <w:tab w:val="right" w:leader="dot" w:pos="9071"/>
      </w:tabs>
      <w:ind w:left="1701"/>
    </w:pPr>
  </w:style>
  <w:style w:type="paragraph" w:customStyle="1" w:styleId="ListAlpha">
    <w:name w:val="List Alpha"/>
    <w:basedOn w:val="List"/>
    <w:rsid w:val="00303618"/>
    <w:pPr>
      <w:numPr>
        <w:numId w:val="9"/>
      </w:numPr>
    </w:pPr>
  </w:style>
  <w:style w:type="paragraph" w:customStyle="1" w:styleId="ListAlpha2">
    <w:name w:val="List Alpha 2"/>
    <w:basedOn w:val="List2"/>
    <w:rsid w:val="00303618"/>
    <w:pPr>
      <w:numPr>
        <w:numId w:val="8"/>
      </w:numPr>
    </w:pPr>
  </w:style>
  <w:style w:type="paragraph" w:styleId="List3">
    <w:name w:val="List 3"/>
    <w:basedOn w:val="BodyText"/>
    <w:rsid w:val="00303618"/>
    <w:pPr>
      <w:tabs>
        <w:tab w:val="left" w:pos="1021"/>
      </w:tabs>
      <w:spacing w:before="60" w:after="60"/>
      <w:ind w:left="1020" w:hanging="340"/>
    </w:pPr>
  </w:style>
  <w:style w:type="paragraph" w:styleId="List4">
    <w:name w:val="List 4"/>
    <w:basedOn w:val="BodyText"/>
    <w:rsid w:val="00303618"/>
    <w:pPr>
      <w:tabs>
        <w:tab w:val="left" w:pos="1361"/>
      </w:tabs>
      <w:spacing w:before="60" w:after="60"/>
      <w:ind w:left="1361" w:hanging="340"/>
    </w:pPr>
  </w:style>
  <w:style w:type="paragraph" w:styleId="List5">
    <w:name w:val="List 5"/>
    <w:basedOn w:val="BodyText"/>
    <w:rsid w:val="00303618"/>
    <w:pPr>
      <w:tabs>
        <w:tab w:val="left" w:pos="1701"/>
      </w:tabs>
      <w:spacing w:before="60" w:after="60"/>
      <w:ind w:left="1701" w:hanging="340"/>
    </w:pPr>
  </w:style>
  <w:style w:type="paragraph" w:styleId="ListBullet3">
    <w:name w:val="List Bullet 3"/>
    <w:basedOn w:val="List3"/>
    <w:rsid w:val="00303618"/>
    <w:pPr>
      <w:numPr>
        <w:numId w:val="15"/>
      </w:numPr>
      <w:tabs>
        <w:tab w:val="clear" w:pos="1021"/>
      </w:tabs>
      <w:ind w:left="1037" w:hanging="357"/>
    </w:pPr>
  </w:style>
  <w:style w:type="paragraph" w:styleId="ListBullet4">
    <w:name w:val="List Bullet 4"/>
    <w:basedOn w:val="List4"/>
    <w:rsid w:val="00303618"/>
    <w:pPr>
      <w:numPr>
        <w:numId w:val="3"/>
      </w:numPr>
    </w:pPr>
  </w:style>
  <w:style w:type="paragraph" w:styleId="ListBullet5">
    <w:name w:val="List Bullet 5"/>
    <w:basedOn w:val="List5"/>
    <w:rsid w:val="00303618"/>
    <w:pPr>
      <w:numPr>
        <w:numId w:val="4"/>
      </w:numPr>
    </w:pPr>
  </w:style>
  <w:style w:type="paragraph" w:styleId="ListContinue2">
    <w:name w:val="List Continue 2"/>
    <w:basedOn w:val="List2"/>
    <w:rsid w:val="00303618"/>
    <w:pPr>
      <w:ind w:firstLine="0"/>
    </w:pPr>
  </w:style>
  <w:style w:type="paragraph" w:styleId="ListContinue3">
    <w:name w:val="List Continue 3"/>
    <w:basedOn w:val="List3"/>
    <w:rsid w:val="00303618"/>
    <w:pPr>
      <w:ind w:left="1021" w:firstLine="0"/>
    </w:pPr>
  </w:style>
  <w:style w:type="paragraph" w:styleId="ListContinue4">
    <w:name w:val="List Continue 4"/>
    <w:basedOn w:val="List4"/>
    <w:rsid w:val="00303618"/>
    <w:pPr>
      <w:ind w:firstLine="0"/>
    </w:pPr>
  </w:style>
  <w:style w:type="paragraph" w:styleId="ListContinue5">
    <w:name w:val="List Continue 5"/>
    <w:basedOn w:val="List5"/>
    <w:rsid w:val="00303618"/>
    <w:pPr>
      <w:ind w:firstLine="0"/>
    </w:pPr>
  </w:style>
  <w:style w:type="paragraph" w:styleId="ListNumber3">
    <w:name w:val="List Number 3"/>
    <w:basedOn w:val="List3"/>
    <w:rsid w:val="00303618"/>
    <w:pPr>
      <w:numPr>
        <w:numId w:val="5"/>
      </w:numPr>
    </w:pPr>
  </w:style>
  <w:style w:type="paragraph" w:styleId="ListNumber4">
    <w:name w:val="List Number 4"/>
    <w:basedOn w:val="List4"/>
    <w:rsid w:val="00303618"/>
    <w:pPr>
      <w:numPr>
        <w:numId w:val="6"/>
      </w:numPr>
    </w:pPr>
  </w:style>
  <w:style w:type="paragraph" w:styleId="ListNumber5">
    <w:name w:val="List Number 5"/>
    <w:basedOn w:val="List5"/>
    <w:rsid w:val="00303618"/>
    <w:pPr>
      <w:numPr>
        <w:numId w:val="7"/>
      </w:numPr>
    </w:pPr>
  </w:style>
  <w:style w:type="paragraph" w:styleId="BlockText">
    <w:name w:val="Block Text"/>
    <w:basedOn w:val="Normal"/>
    <w:rsid w:val="00303618"/>
    <w:pPr>
      <w:spacing w:after="120"/>
      <w:ind w:left="1440" w:right="1440"/>
    </w:pPr>
  </w:style>
  <w:style w:type="character" w:customStyle="1" w:styleId="Subscript">
    <w:name w:val="Subscript"/>
    <w:basedOn w:val="DefaultParagraphFont"/>
    <w:rsid w:val="00303618"/>
    <w:rPr>
      <w:sz w:val="16"/>
      <w:vertAlign w:val="subscript"/>
    </w:rPr>
  </w:style>
  <w:style w:type="character" w:customStyle="1" w:styleId="Superscript">
    <w:name w:val="Superscript"/>
    <w:basedOn w:val="DefaultParagraphFont"/>
    <w:rsid w:val="00303618"/>
    <w:rPr>
      <w:sz w:val="16"/>
      <w:vertAlign w:val="superscript"/>
    </w:rPr>
  </w:style>
  <w:style w:type="character" w:customStyle="1" w:styleId="Symbols">
    <w:name w:val="Symbols"/>
    <w:basedOn w:val="DefaultParagraphFont"/>
    <w:rsid w:val="00303618"/>
    <w:rPr>
      <w:rFonts w:ascii="Symbol" w:hAnsi="Symbol"/>
    </w:rPr>
  </w:style>
  <w:style w:type="character" w:customStyle="1" w:styleId="MenuOptions">
    <w:name w:val="Menu Options"/>
    <w:basedOn w:val="DefaultParagraphFont"/>
    <w:rsid w:val="00303618"/>
    <w:rPr>
      <w:rFonts w:ascii="Arial Narrow" w:hAnsi="Arial Narrow"/>
      <w:smallCaps/>
    </w:rPr>
  </w:style>
  <w:style w:type="character" w:customStyle="1" w:styleId="Buttons">
    <w:name w:val="Buttons"/>
    <w:basedOn w:val="DefaultParagraphFont"/>
    <w:rsid w:val="00303618"/>
    <w:rPr>
      <w:b/>
    </w:rPr>
  </w:style>
  <w:style w:type="character" w:customStyle="1" w:styleId="Underlined">
    <w:name w:val="Underlined"/>
    <w:basedOn w:val="DefaultParagraphFont"/>
    <w:rsid w:val="00303618"/>
    <w:rPr>
      <w:u w:val="single"/>
    </w:rPr>
  </w:style>
  <w:style w:type="paragraph" w:customStyle="1" w:styleId="TableBodyTextRight">
    <w:name w:val="Table Body Text Right"/>
    <w:basedOn w:val="TableBodyText"/>
    <w:rsid w:val="00303618"/>
    <w:pPr>
      <w:widowControl w:val="0"/>
      <w:autoSpaceDE w:val="0"/>
      <w:autoSpaceDN w:val="0"/>
      <w:adjustRightInd w:val="0"/>
      <w:jc w:val="right"/>
    </w:pPr>
    <w:rPr>
      <w:rFonts w:cs="Arial"/>
      <w:szCs w:val="18"/>
    </w:rPr>
  </w:style>
  <w:style w:type="paragraph" w:customStyle="1" w:styleId="CopyrightText">
    <w:name w:val="Copyright Text"/>
    <w:basedOn w:val="BodyText"/>
    <w:rsid w:val="00303618"/>
    <w:rPr>
      <w:sz w:val="18"/>
    </w:rPr>
  </w:style>
  <w:style w:type="paragraph" w:customStyle="1" w:styleId="BodySmallRight">
    <w:name w:val="Body Small Right"/>
    <w:basedOn w:val="BodyTextRight"/>
    <w:rsid w:val="00303618"/>
    <w:rPr>
      <w:sz w:val="18"/>
      <w:szCs w:val="18"/>
    </w:rPr>
  </w:style>
  <w:style w:type="paragraph" w:customStyle="1" w:styleId="MarginEdition">
    <w:name w:val="Margin Edition"/>
    <w:basedOn w:val="MarginNote"/>
    <w:rsid w:val="00303618"/>
    <w:pPr>
      <w:spacing w:before="0" w:after="0"/>
    </w:pPr>
    <w:rPr>
      <w:rFonts w:ascii="Times New Roman" w:hAnsi="Times New Roman"/>
      <w:color w:val="999999"/>
    </w:rPr>
  </w:style>
  <w:style w:type="paragraph" w:customStyle="1" w:styleId="Spacer">
    <w:name w:val="Spacer"/>
    <w:basedOn w:val="Normal"/>
    <w:rsid w:val="00303618"/>
    <w:rPr>
      <w:sz w:val="2"/>
      <w:szCs w:val="2"/>
    </w:rPr>
  </w:style>
  <w:style w:type="character" w:customStyle="1" w:styleId="Small">
    <w:name w:val="Small"/>
    <w:basedOn w:val="DefaultParagraphFont"/>
    <w:rsid w:val="00303618"/>
    <w:rPr>
      <w:sz w:val="16"/>
    </w:rPr>
  </w:style>
  <w:style w:type="paragraph" w:customStyle="1" w:styleId="WideTable">
    <w:name w:val="Wide Table"/>
    <w:basedOn w:val="Normal"/>
    <w:rsid w:val="00303618"/>
    <w:pPr>
      <w:ind w:left="-1418"/>
    </w:pPr>
    <w:rPr>
      <w:sz w:val="2"/>
      <w:szCs w:val="2"/>
    </w:rPr>
  </w:style>
  <w:style w:type="character" w:styleId="PageNumber">
    <w:name w:val="page number"/>
    <w:basedOn w:val="DefaultParagraphFont"/>
    <w:rsid w:val="00303618"/>
  </w:style>
  <w:style w:type="paragraph" w:styleId="Quote">
    <w:name w:val="Quote"/>
    <w:basedOn w:val="Heading1"/>
    <w:link w:val="QuoteChar"/>
    <w:qFormat/>
    <w:rsid w:val="00303618"/>
    <w:rPr>
      <w:b w:val="0"/>
      <w:sz w:val="72"/>
      <w:szCs w:val="72"/>
      <w:lang w:val="en-NZ"/>
    </w:rPr>
  </w:style>
  <w:style w:type="character" w:customStyle="1" w:styleId="QuoteChar">
    <w:name w:val="Quote Char"/>
    <w:basedOn w:val="DefaultParagraphFont"/>
    <w:link w:val="Quote"/>
    <w:rsid w:val="00303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618"/>
    <w:pPr>
      <w:pageBreakBefore/>
    </w:pPr>
  </w:style>
  <w:style w:type="paragraph" w:customStyle="1" w:styleId="Border">
    <w:name w:val="Border"/>
    <w:basedOn w:val="Normal"/>
    <w:qFormat/>
    <w:rsid w:val="00303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618"/>
    <w:rPr>
      <w:b/>
      <w:bCs/>
      <w:i/>
      <w:iCs/>
      <w:color w:val="auto"/>
    </w:rPr>
  </w:style>
  <w:style w:type="paragraph" w:styleId="IntenseQuote">
    <w:name w:val="Intense Quote"/>
    <w:basedOn w:val="Normal"/>
    <w:next w:val="Normal"/>
    <w:link w:val="IntenseQuoteChar"/>
    <w:uiPriority w:val="30"/>
    <w:qFormat/>
    <w:rsid w:val="00303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6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618"/>
    <w:rPr>
      <w:smallCaps/>
      <w:color w:val="auto"/>
      <w:u w:val="single"/>
    </w:rPr>
  </w:style>
  <w:style w:type="character" w:styleId="IntenseReference">
    <w:name w:val="Intense Reference"/>
    <w:basedOn w:val="DefaultParagraphFont"/>
    <w:uiPriority w:val="32"/>
    <w:qFormat/>
    <w:rsid w:val="00303618"/>
    <w:rPr>
      <w:b/>
      <w:bCs/>
      <w:smallCaps/>
      <w:color w:val="auto"/>
      <w:spacing w:val="5"/>
      <w:u w:val="single"/>
    </w:rPr>
  </w:style>
  <w:style w:type="paragraph" w:customStyle="1" w:styleId="2ColumnHeading">
    <w:name w:val="2Column Heading"/>
    <w:basedOn w:val="BodyText"/>
    <w:qFormat/>
    <w:rsid w:val="00303618"/>
    <w:pPr>
      <w:spacing w:after="60"/>
      <w:ind w:left="-2268"/>
    </w:pPr>
    <w:rPr>
      <w:b/>
    </w:rPr>
  </w:style>
  <w:style w:type="paragraph" w:customStyle="1" w:styleId="Heading1TOC">
    <w:name w:val="Heading1 TOC"/>
    <w:basedOn w:val="Normal"/>
    <w:qFormat/>
    <w:rsid w:val="00303618"/>
    <w:pPr>
      <w:spacing w:before="240" w:after="120"/>
    </w:pPr>
    <w:rPr>
      <w:rFonts w:ascii="Times New Roman" w:hAnsi="Times New Roman"/>
      <w:b/>
      <w:sz w:val="32"/>
    </w:rPr>
  </w:style>
  <w:style w:type="paragraph" w:customStyle="1" w:styleId="Heading2TOC">
    <w:name w:val="Heading2 TOC"/>
    <w:basedOn w:val="Normal"/>
    <w:qFormat/>
    <w:rsid w:val="00303618"/>
    <w:pPr>
      <w:spacing w:before="240" w:after="60"/>
    </w:pPr>
    <w:rPr>
      <w:rFonts w:ascii="Times New Roman" w:hAnsi="Times New Roman"/>
      <w:b/>
      <w:sz w:val="28"/>
    </w:rPr>
  </w:style>
  <w:style w:type="character" w:customStyle="1" w:styleId="Underline">
    <w:name w:val="Underline"/>
    <w:basedOn w:val="DefaultParagraphFont"/>
    <w:qFormat/>
    <w:rsid w:val="00303618"/>
    <w:rPr>
      <w:u w:val="single"/>
    </w:rPr>
  </w:style>
  <w:style w:type="paragraph" w:styleId="BalloonText">
    <w:name w:val="Balloon Text"/>
    <w:basedOn w:val="Normal"/>
    <w:link w:val="BalloonTextChar"/>
    <w:rsid w:val="00303618"/>
    <w:rPr>
      <w:rFonts w:ascii="Tahoma" w:hAnsi="Tahoma" w:cs="Tahoma"/>
      <w:sz w:val="16"/>
      <w:szCs w:val="16"/>
    </w:rPr>
  </w:style>
  <w:style w:type="character" w:customStyle="1" w:styleId="BalloonTextChar">
    <w:name w:val="Balloon Text Char"/>
    <w:basedOn w:val="DefaultParagraphFont"/>
    <w:link w:val="BalloonText"/>
    <w:rsid w:val="003036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6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6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618"/>
    <w:rPr>
      <w:b/>
      <w:color w:val="660033"/>
      <w:spacing w:val="0"/>
    </w:rPr>
  </w:style>
  <w:style w:type="paragraph" w:customStyle="1" w:styleId="Nameditemlist">
    <w:name w:val="Named item list"/>
    <w:basedOn w:val="BodyText"/>
    <w:qFormat/>
    <w:rsid w:val="003036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1041</Words>
  <Characters>6561</Characters>
  <Application>Microsoft Office Word</Application>
  <DocSecurity>0</DocSecurity>
  <Lines>211</Lines>
  <Paragraphs>117</Paragraphs>
  <ScaleCrop>false</ScaleCrop>
  <Company>Author-it Software Corporation Ltd.</Company>
  <LinksUpToDate>false</LinksUpToDate>
  <CharactersWithSpaces>7531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MEA139A Perform aviation maintenance-related integrated logistic support management activities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2012-10-05T12:59:00Z</dcterms:created>
  <dcterms:modified xsi:type="dcterms:W3CDTF">2012-10-05T12:59:00Z</dcterms:modified>
</cp:coreProperties>
</file>