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FE0" w:rsidP="00C84FE0">
      <w:pPr>
        <w:pStyle w:val="Title"/>
      </w:pPr>
      <w:bookmarkStart w:id="0" w:name="_GoBack"/>
      <w:bookmarkEnd w:id="0"/>
      <w:r>
        <w:fldChar w:fldCharType="begin"/>
      </w:r>
      <w:r>
        <w:instrText xml:space="preserve"> TITLE   \* MERGEFORMAT </w:instrText>
      </w:r>
      <w:r>
        <w:fldChar w:fldCharType="separate"/>
      </w:r>
      <w:r>
        <w:t>MEA133B Communicate aviation technical and maintenance management knowledge</w:t>
      </w:r>
      <w:r>
        <w:fldChar w:fldCharType="end"/>
      </w:r>
    </w:p>
    <w:p w:rsidR="00C84FE0" w:rsidP="00C84FE0">
      <w:pPr>
        <w:pStyle w:val="Version"/>
        <w:sectPr w:rsidSect="004B75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B75D9" w:rsidP="004B75D9">
      <w:pPr>
        <w:pStyle w:val="SuperHeading"/>
      </w:pPr>
      <w:r w:rsidRPr="004B75D9">
        <w:t>MEA133B Communicate aviation technical and maintenance management knowledge</w:t>
      </w:r>
    </w:p>
    <w:p w:rsidR="00000000" w:rsidRPr="004B75D9" w:rsidP="004B75D9">
      <w:pPr>
        <w:pStyle w:val="SuperHeading"/>
      </w:pPr>
    </w:p>
    <w:p w:rsidR="00000000" w:rsidRPr="004B75D9" w:rsidP="004B75D9">
      <w:pPr>
        <w:pStyle w:val="Heading1"/>
      </w:pPr>
      <w:bookmarkStart w:id="1" w:name="O_398570"/>
      <w:bookmarkEnd w:id="1"/>
      <w:r w:rsidRPr="004B75D9">
        <w:t>Modification History</w:t>
      </w:r>
    </w:p>
    <w:p w:rsidR="00000000" w:rsidRPr="004B75D9" w:rsidP="004B75D9">
      <w:pPr>
        <w:pStyle w:val="BodyText"/>
      </w:pPr>
      <w:r w:rsidRPr="004B75D9">
        <w:t>Minor formatting and editorial changes made.</w:t>
      </w:r>
    </w:p>
    <w:p w:rsidR="00000000" w:rsidRPr="004B75D9" w:rsidP="004B75D9">
      <w:pPr>
        <w:pStyle w:val="AllowPageBreak"/>
      </w:pPr>
    </w:p>
    <w:p w:rsidR="00000000" w:rsidRPr="004B75D9" w:rsidP="004B75D9">
      <w:pPr>
        <w:pStyle w:val="Heading1"/>
      </w:pPr>
      <w:bookmarkStart w:id="2" w:name="O_398566"/>
      <w:bookmarkEnd w:id="2"/>
      <w:r w:rsidRPr="004B75D9">
        <w:t>Unit Descriptor</w:t>
      </w:r>
    </w:p>
    <w:tbl>
      <w:tblPr>
        <w:tblW w:w="0" w:type="auto"/>
        <w:tblLayout w:type="fixed"/>
        <w:tblCellMar>
          <w:left w:w="62" w:type="dxa"/>
          <w:right w:w="62" w:type="dxa"/>
        </w:tblCellMar>
        <w:tblLook w:val="0000"/>
      </w:tblPr>
      <w:tblGrid>
        <w:gridCol w:w="8820"/>
      </w:tblGrid>
      <w:tr w:rsidTr="00C84FE0">
        <w:tblPrEx>
          <w:tblW w:w="0" w:type="auto"/>
          <w:tblLayout w:type="fixed"/>
          <w:tblCellMar>
            <w:left w:w="62" w:type="dxa"/>
            <w:right w:w="62" w:type="dxa"/>
          </w:tblCellMar>
          <w:tblLook w:val="0000"/>
        </w:tblPrEx>
        <w:trPr>
          <w:tblHeader/>
        </w:trPr>
        <w:tc>
          <w:tcPr>
            <w:tcW w:w="8820" w:type="dxa"/>
            <w:tcBorders>
              <w:top w:val="nil"/>
              <w:left w:val="nil"/>
              <w:bottom w:val="nil"/>
              <w:right w:val="nil"/>
            </w:tcBorders>
            <w:tcMar>
              <w:top w:w="0" w:type="dxa"/>
              <w:left w:w="62" w:type="dxa"/>
              <w:bottom w:w="0" w:type="dxa"/>
              <w:right w:w="62" w:type="dxa"/>
            </w:tcMar>
          </w:tcPr>
          <w:p w:rsidR="00000000" w:rsidRPr="004B75D9" w:rsidP="004B75D9">
            <w:pPr>
              <w:pStyle w:val="BodyText"/>
            </w:pPr>
            <w:r w:rsidRPr="004B75D9">
              <w:t xml:space="preserve">This unit of competency is part of the Aeroskills Diploma and Advanced Diploma training pathways. It covers the competencies required to effectively communicate aviation technical and maintenance management knowledge. The unit is </w:t>
            </w:r>
            <w:r w:rsidRPr="004B75D9">
              <w:t>used in workplaces that operate under the airworthiness regulatory systems of the ADF and CASA.</w:t>
            </w:r>
          </w:p>
        </w:tc>
      </w:tr>
    </w:tbl>
    <w:p w:rsidR="00000000" w:rsidRPr="004B75D9" w:rsidP="004B75D9">
      <w:pPr>
        <w:pStyle w:val="BodyText"/>
      </w:pPr>
    </w:p>
    <w:p w:rsidR="00000000" w:rsidRPr="004B75D9" w:rsidP="004B75D9">
      <w:pPr>
        <w:pStyle w:val="AllowPageBreak"/>
      </w:pPr>
    </w:p>
    <w:p w:rsidR="00000000" w:rsidRPr="004B75D9" w:rsidP="004B75D9">
      <w:pPr>
        <w:pStyle w:val="Heading1"/>
      </w:pPr>
      <w:bookmarkStart w:id="3" w:name="O_398579"/>
      <w:bookmarkEnd w:id="3"/>
      <w:r w:rsidRPr="004B75D9">
        <w:t>Application of the Unit</w:t>
      </w:r>
    </w:p>
    <w:tbl>
      <w:tblPr>
        <w:tblW w:w="0" w:type="auto"/>
        <w:tblLayout w:type="fixed"/>
        <w:tblCellMar>
          <w:left w:w="62" w:type="dxa"/>
          <w:right w:w="62" w:type="dxa"/>
        </w:tblCellMar>
        <w:tblLook w:val="0000"/>
      </w:tblPr>
      <w:tblGrid>
        <w:gridCol w:w="8640"/>
      </w:tblGrid>
      <w:tr w:rsidTr="00C84FE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4B75D9" w:rsidP="004B75D9">
            <w:pPr>
              <w:pStyle w:val="BodyText"/>
            </w:pPr>
            <w:r w:rsidRPr="004B75D9">
              <w:t>This unit requires application of written and oral communication skills relating to aviation technical and maintenance management knowledge.</w:t>
            </w:r>
          </w:p>
          <w:p w:rsidR="00000000" w:rsidRPr="004B75D9" w:rsidP="004B75D9">
            <w:pPr>
              <w:pStyle w:val="BodyText"/>
            </w:pPr>
            <w:r w:rsidRPr="004B75D9">
              <w:t>Applications include the evaluation of written technical communication and the delivery of verbal briefings.</w:t>
            </w:r>
          </w:p>
        </w:tc>
      </w:tr>
    </w:tbl>
    <w:p w:rsidR="00000000" w:rsidRPr="004B75D9" w:rsidP="004B75D9">
      <w:pPr>
        <w:pStyle w:val="BodyText"/>
      </w:pPr>
    </w:p>
    <w:p w:rsidR="00000000" w:rsidRPr="004B75D9" w:rsidP="004B75D9">
      <w:pPr>
        <w:pStyle w:val="AllowPageBreak"/>
      </w:pPr>
    </w:p>
    <w:p w:rsidR="00000000" w:rsidRPr="004B75D9" w:rsidP="004B75D9">
      <w:pPr>
        <w:pStyle w:val="Heading1"/>
      </w:pPr>
      <w:bookmarkStart w:id="4" w:name="O_398571"/>
      <w:bookmarkEnd w:id="4"/>
      <w:r w:rsidRPr="004B75D9">
        <w:t>Licensing/Regulatory Information</w:t>
      </w:r>
    </w:p>
    <w:p w:rsidR="00000000" w:rsidRPr="004B75D9" w:rsidP="004B75D9">
      <w:pPr>
        <w:pStyle w:val="BodyText"/>
      </w:pPr>
      <w:r w:rsidRPr="004B75D9">
        <w:t>Not applicable.</w:t>
      </w:r>
    </w:p>
    <w:p w:rsidR="00000000" w:rsidRPr="004B75D9" w:rsidP="004B75D9">
      <w:pPr>
        <w:pStyle w:val="AllowPageBreak"/>
      </w:pPr>
    </w:p>
    <w:p w:rsidR="00000000" w:rsidRPr="004B75D9" w:rsidP="004B75D9">
      <w:pPr>
        <w:pStyle w:val="Heading1"/>
      </w:pPr>
      <w:bookmarkStart w:id="5" w:name="O_398569"/>
      <w:bookmarkEnd w:id="5"/>
      <w:r w:rsidRPr="004B75D9">
        <w:t>Pre-Requisites</w:t>
      </w:r>
    </w:p>
    <w:p w:rsidR="00000000" w:rsidRPr="004B75D9" w:rsidP="004B75D9">
      <w:pPr>
        <w:pStyle w:val="BodyText"/>
      </w:pPr>
      <w:r w:rsidRPr="004B75D9">
        <w:t>Not applicable</w:t>
      </w:r>
    </w:p>
    <w:p w:rsidR="00000000" w:rsidRPr="004B75D9" w:rsidP="004B75D9">
      <w:pPr>
        <w:pStyle w:val="AllowPageBreak"/>
      </w:pPr>
    </w:p>
    <w:p w:rsidR="00000000" w:rsidRPr="004B75D9" w:rsidP="004B75D9">
      <w:pPr>
        <w:pStyle w:val="Heading1"/>
      </w:pPr>
      <w:bookmarkStart w:id="6" w:name="O_398574"/>
      <w:bookmarkEnd w:id="6"/>
      <w:r w:rsidRPr="004B75D9">
        <w:t>Employability Skills Information</w:t>
      </w:r>
    </w:p>
    <w:tbl>
      <w:tblPr>
        <w:tblW w:w="0" w:type="auto"/>
        <w:tblLayout w:type="fixed"/>
        <w:tblCellMar>
          <w:left w:w="62" w:type="dxa"/>
          <w:right w:w="62" w:type="dxa"/>
        </w:tblCellMar>
        <w:tblLook w:val="0000"/>
      </w:tblPr>
      <w:tblGrid>
        <w:gridCol w:w="5720"/>
      </w:tblGrid>
      <w:tr w:rsidTr="00C84FE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4B75D9" w:rsidP="004B75D9">
            <w:pPr>
              <w:pStyle w:val="BodyText"/>
            </w:pPr>
            <w:r w:rsidRPr="004B75D9">
              <w:t>This unit contains employability skills.</w:t>
            </w:r>
          </w:p>
        </w:tc>
      </w:tr>
    </w:tbl>
    <w:p w:rsidR="00000000" w:rsidRPr="004B75D9" w:rsidP="004B75D9">
      <w:pPr>
        <w:pStyle w:val="BodyText"/>
      </w:pPr>
    </w:p>
    <w:p w:rsidR="00000000" w:rsidRPr="004B75D9" w:rsidP="004B75D9">
      <w:pPr>
        <w:pStyle w:val="AllowPageBreak"/>
      </w:pPr>
    </w:p>
    <w:p w:rsidR="00000000" w:rsidRPr="004B75D9" w:rsidP="004B75D9">
      <w:pPr>
        <w:pStyle w:val="Heading1"/>
      </w:pPr>
      <w:bookmarkStart w:id="7" w:name="O_398575"/>
      <w:bookmarkEnd w:id="7"/>
      <w:r w:rsidRPr="004B75D9">
        <w:t>Elements and Performance Criteria Pre-Content</w:t>
      </w:r>
    </w:p>
    <w:tbl>
      <w:tblPr>
        <w:tblW w:w="9450" w:type="dxa"/>
        <w:tblLayout w:type="fixed"/>
        <w:tblCellMar>
          <w:left w:w="62" w:type="dxa"/>
          <w:right w:w="62" w:type="dxa"/>
        </w:tblCellMar>
        <w:tblLook w:val="0000"/>
      </w:tblPr>
      <w:tblGrid>
        <w:gridCol w:w="2588"/>
        <w:gridCol w:w="6862"/>
      </w:tblGrid>
      <w:tr w:rsidTr="00C84FE0">
        <w:tblPrEx>
          <w:tblW w:w="9450" w:type="dxa"/>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5D9">
            <w:pPr>
              <w:pStyle w:val="BodyText"/>
              <w:rPr>
                <w:lang w:val="en-NZ"/>
              </w:rPr>
            </w:pPr>
            <w:r w:rsidRPr="004B75D9">
              <w:t>Elements describe the essential outcomes of a unit of competency.</w:t>
            </w:r>
          </w:p>
        </w:tc>
        <w:tc>
          <w:tcPr>
            <w:tcW w:w="6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5D9" w:rsidP="004B75D9">
            <w:pPr>
              <w:pStyle w:val="BodyText"/>
            </w:pPr>
            <w:r w:rsidRPr="004B75D9">
              <w:t>Performance criteria describe the performance needed to demonstrate achievement of the element. Where bold italicised text is used, further info</w:t>
            </w:r>
            <w:r w:rsidRPr="004B75D9">
              <w:t>rmation is detailed in the required skills and knowledge section and the range statement. Assessment of performance is to be consistent with the evidence guide.</w:t>
            </w:r>
          </w:p>
        </w:tc>
      </w:tr>
    </w:tbl>
    <w:p w:rsidR="00000000" w:rsidRPr="004B75D9" w:rsidP="004B75D9">
      <w:pPr>
        <w:pStyle w:val="BodyText"/>
      </w:pPr>
    </w:p>
    <w:p w:rsidR="00000000" w:rsidRPr="004B75D9" w:rsidP="004B75D9">
      <w:pPr>
        <w:pStyle w:val="AllowPageBreak"/>
      </w:pPr>
    </w:p>
    <w:p w:rsidR="00000000" w:rsidRPr="004B75D9" w:rsidP="004B75D9">
      <w:pPr>
        <w:pStyle w:val="Heading1"/>
      </w:pPr>
      <w:bookmarkStart w:id="8" w:name="O_398576"/>
      <w:bookmarkEnd w:id="8"/>
      <w:r w:rsidRPr="004B75D9">
        <w:t>Elements and Performance Criteria</w:t>
      </w:r>
    </w:p>
    <w:tbl>
      <w:tblPr>
        <w:tblW w:w="0" w:type="auto"/>
        <w:tblCellMar>
          <w:left w:w="62" w:type="dxa"/>
          <w:right w:w="62" w:type="dxa"/>
        </w:tblCellMar>
        <w:tblLook w:val="0000"/>
      </w:tblPr>
      <w:tblGrid>
        <w:gridCol w:w="1902"/>
        <w:gridCol w:w="7294"/>
      </w:tblGrid>
      <w:tr w:rsidTr="00C84F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75D9">
            <w:pPr>
              <w:pStyle w:val="List"/>
              <w:rPr>
                <w:lang w:val="en-NZ"/>
              </w:rPr>
            </w:pPr>
            <w:r w:rsidRPr="004B75D9">
              <w:t>1.</w:t>
            </w:r>
            <w:r w:rsidRPr="004B75D9">
              <w:tab/>
              <w:t>Evaluate written technical communicatio</w:t>
            </w:r>
            <w:r w:rsidRPr="004B75D9">
              <w:t>n</w:t>
            </w:r>
          </w:p>
        </w:tc>
        <w:tc>
          <w:tcPr>
            <w:tcW w:w="0" w:type="auto"/>
            <w:tcBorders>
              <w:top w:val="nil"/>
              <w:left w:val="nil"/>
              <w:bottom w:val="nil"/>
              <w:right w:val="nil"/>
            </w:tcBorders>
            <w:tcMar>
              <w:top w:w="0" w:type="dxa"/>
              <w:left w:w="62" w:type="dxa"/>
              <w:bottom w:w="0" w:type="dxa"/>
              <w:right w:w="62" w:type="dxa"/>
            </w:tcMar>
          </w:tcPr>
          <w:p w:rsidR="00000000" w:rsidRPr="004B75D9" w:rsidP="004B75D9">
            <w:pPr>
              <w:pStyle w:val="List2"/>
            </w:pPr>
            <w:r w:rsidRPr="004B75D9">
              <w:t>1.1.</w:t>
            </w:r>
            <w:r w:rsidRPr="004B75D9">
              <w:tab/>
              <w:t xml:space="preserve">Content of </w:t>
            </w:r>
            <w:r w:rsidRPr="004B75D9">
              <w:rPr>
                <w:rStyle w:val="BoldandItalics"/>
              </w:rPr>
              <w:t>written technical communication</w:t>
            </w:r>
            <w:r w:rsidRPr="004B75D9">
              <w:t xml:space="preserve"> is checked for accuracy and appropriateness</w:t>
            </w:r>
          </w:p>
          <w:p w:rsidR="00000000" w:rsidRPr="004B75D9" w:rsidP="004B75D9">
            <w:pPr>
              <w:pStyle w:val="List2"/>
            </w:pPr>
            <w:r w:rsidRPr="004B75D9">
              <w:t>1.2.</w:t>
            </w:r>
            <w:r w:rsidRPr="004B75D9">
              <w:tab/>
              <w:t>Format is checked against regulatory and organisational policy and procedures</w:t>
            </w:r>
          </w:p>
          <w:p w:rsidR="00000000" w:rsidRPr="004B75D9" w:rsidP="004B75D9">
            <w:pPr>
              <w:pStyle w:val="List2"/>
            </w:pPr>
            <w:r w:rsidRPr="004B75D9">
              <w:t>1.3.</w:t>
            </w:r>
            <w:r w:rsidRPr="004B75D9">
              <w:tab/>
              <w:t>The ne</w:t>
            </w:r>
            <w:r w:rsidRPr="004B75D9">
              <w:t>ed for additional information is identified and writer advised of same</w:t>
            </w:r>
          </w:p>
          <w:p w:rsidR="00000000" w:rsidP="004B75D9">
            <w:pPr>
              <w:pStyle w:val="List2"/>
              <w:rPr>
                <w:lang w:val="en-NZ"/>
              </w:rPr>
            </w:pPr>
            <w:r w:rsidRPr="004B75D9">
              <w:t>1.4.</w:t>
            </w:r>
            <w:r w:rsidRPr="004B75D9">
              <w:tab/>
              <w:t xml:space="preserve">Verified communication is actioned in accordance with </w:t>
            </w:r>
            <w:r w:rsidRPr="004B75D9">
              <w:rPr>
                <w:rStyle w:val="BoldandItalics"/>
              </w:rPr>
              <w:t>regulatory requirements</w:t>
            </w:r>
            <w:r w:rsidRPr="004B75D9">
              <w:t xml:space="preserve">, </w:t>
            </w:r>
            <w:r w:rsidRPr="004B75D9">
              <w:rPr>
                <w:rStyle w:val="BoldandItalics"/>
              </w:rPr>
              <w:t>organisational policy and procedures</w:t>
            </w:r>
          </w:p>
        </w:tc>
      </w:tr>
      <w:tr w:rsidTr="00C84F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75D9">
            <w:pPr>
              <w:pStyle w:val="List"/>
              <w:rPr>
                <w:lang w:val="en-NZ"/>
              </w:rPr>
            </w:pPr>
            <w:r w:rsidRPr="004B75D9">
              <w:t>2.</w:t>
            </w:r>
            <w:r w:rsidRPr="004B75D9">
              <w:tab/>
              <w:t>Present technical and non-technical briefings</w:t>
            </w:r>
          </w:p>
        </w:tc>
        <w:tc>
          <w:tcPr>
            <w:tcW w:w="0" w:type="auto"/>
            <w:tcBorders>
              <w:top w:val="nil"/>
              <w:left w:val="nil"/>
              <w:bottom w:val="nil"/>
              <w:right w:val="nil"/>
            </w:tcBorders>
            <w:tcMar>
              <w:top w:w="0" w:type="dxa"/>
              <w:left w:w="62" w:type="dxa"/>
              <w:bottom w:w="0" w:type="dxa"/>
              <w:right w:w="62" w:type="dxa"/>
            </w:tcMar>
          </w:tcPr>
          <w:p w:rsidR="00000000" w:rsidRPr="004B75D9" w:rsidP="004B75D9">
            <w:pPr>
              <w:pStyle w:val="List2"/>
            </w:pPr>
            <w:r w:rsidRPr="004B75D9">
              <w:t>2.1.</w:t>
            </w:r>
            <w:r w:rsidRPr="004B75D9">
              <w:tab/>
            </w:r>
            <w:r w:rsidRPr="004B75D9">
              <w:rPr>
                <w:rStyle w:val="BoldandItalics"/>
              </w:rPr>
              <w:t>Briefing</w:t>
            </w:r>
            <w:r w:rsidRPr="004B75D9">
              <w:t xml:space="preserve"> </w:t>
            </w:r>
            <w:r w:rsidRPr="004B75D9">
              <w:t>is planned and prepared in a well structured manner</w:t>
            </w:r>
          </w:p>
          <w:p w:rsidR="00000000" w:rsidRPr="004B75D9" w:rsidP="004B75D9">
            <w:pPr>
              <w:pStyle w:val="List2"/>
            </w:pPr>
            <w:r w:rsidRPr="004B75D9">
              <w:t>2.2.</w:t>
            </w:r>
            <w:r w:rsidRPr="004B75D9">
              <w:tab/>
              <w:t>Briefing is delivered in an audible, articulate manner</w:t>
            </w:r>
          </w:p>
          <w:p w:rsidR="00000000" w:rsidRPr="004B75D9" w:rsidP="004B75D9">
            <w:pPr>
              <w:pStyle w:val="List2"/>
            </w:pPr>
            <w:r w:rsidRPr="004B75D9">
              <w:t>2.3.</w:t>
            </w:r>
            <w:r w:rsidRPr="004B75D9">
              <w:tab/>
            </w:r>
            <w:r w:rsidRPr="004B75D9">
              <w:rPr>
                <w:rStyle w:val="BoldandItalics"/>
              </w:rPr>
              <w:t>Information</w:t>
            </w:r>
            <w:r w:rsidRPr="004B75D9">
              <w:t xml:space="preserve"> delivered is accurate</w:t>
            </w:r>
          </w:p>
          <w:p w:rsidR="00000000" w:rsidRPr="004B75D9" w:rsidP="004B75D9">
            <w:pPr>
              <w:pStyle w:val="List2"/>
            </w:pPr>
            <w:r w:rsidRPr="004B75D9">
              <w:t>2.4.</w:t>
            </w:r>
            <w:r w:rsidRPr="004B75D9">
              <w:tab/>
              <w:t>Audiovisual equipment, where applicable, is used in an effective, professional manner</w:t>
            </w:r>
          </w:p>
        </w:tc>
      </w:tr>
    </w:tbl>
    <w:p w:rsidR="00000000" w:rsidRPr="004B75D9" w:rsidP="004B75D9">
      <w:pPr>
        <w:pStyle w:val="BodyText"/>
      </w:pPr>
    </w:p>
    <w:p w:rsidR="00000000" w:rsidRPr="004B75D9" w:rsidP="004B75D9">
      <w:pPr>
        <w:pStyle w:val="AllowPageBreak"/>
      </w:pPr>
    </w:p>
    <w:p w:rsidR="00000000" w:rsidRPr="004B75D9" w:rsidP="004B75D9">
      <w:pPr>
        <w:pStyle w:val="Heading1"/>
      </w:pPr>
      <w:bookmarkStart w:id="9" w:name="O_398567"/>
      <w:bookmarkEnd w:id="9"/>
      <w:r w:rsidRPr="004B75D9">
        <w:t>Required Skills and Knowledge</w:t>
      </w:r>
    </w:p>
    <w:tbl>
      <w:tblPr>
        <w:tblW w:w="0" w:type="auto"/>
        <w:tblLayout w:type="fixed"/>
        <w:tblCellMar>
          <w:left w:w="62" w:type="dxa"/>
          <w:right w:w="62" w:type="dxa"/>
        </w:tblCellMar>
        <w:tblLook w:val="0000"/>
      </w:tblPr>
      <w:tblGrid>
        <w:gridCol w:w="8522"/>
      </w:tblGrid>
      <w:tr w:rsidTr="00C84F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75D9">
            <w:pPr>
              <w:pStyle w:val="BodyText"/>
              <w:rPr>
                <w:lang w:val="en-NZ"/>
              </w:rPr>
            </w:pPr>
            <w:r w:rsidRPr="004B75D9">
              <w:rPr>
                <w:rStyle w:val="SpecialBold"/>
              </w:rPr>
              <w:t>Required skills</w:t>
            </w:r>
          </w:p>
        </w:tc>
      </w:tr>
      <w:tr w:rsidTr="00C84F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B75D9" w:rsidP="004B75D9">
            <w:pPr>
              <w:pStyle w:val="BodyText"/>
            </w:pPr>
            <w:r w:rsidRPr="004B75D9">
              <w:t>Look for evidence that confirms skills in:</w:t>
            </w:r>
          </w:p>
          <w:p w:rsidR="00000000" w:rsidRPr="004B75D9" w:rsidP="004B75D9">
            <w:pPr>
              <w:pStyle w:val="ListBullet"/>
            </w:pPr>
            <w:r w:rsidRPr="004B75D9">
              <w:t>oral communication</w:t>
            </w:r>
          </w:p>
          <w:p w:rsidR="00000000" w:rsidRPr="004B75D9" w:rsidP="004B75D9">
            <w:pPr>
              <w:pStyle w:val="ListBullet"/>
            </w:pPr>
            <w:r w:rsidRPr="004B75D9">
              <w:t>written communication</w:t>
            </w:r>
          </w:p>
          <w:p w:rsidR="00000000" w:rsidRPr="004B75D9" w:rsidP="004B75D9">
            <w:pPr>
              <w:pStyle w:val="ListBullet"/>
            </w:pPr>
            <w:r w:rsidRPr="004B75D9">
              <w:t>evaluation</w:t>
            </w:r>
          </w:p>
          <w:p w:rsidR="00000000" w:rsidP="004B75D9">
            <w:pPr>
              <w:pStyle w:val="ListBullet"/>
              <w:rPr>
                <w:lang w:val="en-NZ"/>
              </w:rPr>
            </w:pPr>
            <w:r w:rsidRPr="004B75D9">
              <w:t>planning of briefings and use of aids to delivery</w:t>
            </w:r>
          </w:p>
        </w:tc>
      </w:tr>
      <w:tr w:rsidTr="00C84F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75D9">
            <w:pPr>
              <w:pStyle w:val="BodyText"/>
              <w:rPr>
                <w:lang w:val="en-NZ"/>
              </w:rPr>
            </w:pPr>
            <w:r w:rsidRPr="004B75D9">
              <w:rPr>
                <w:rStyle w:val="SpecialBold"/>
              </w:rPr>
              <w:t>Required knowledge</w:t>
            </w:r>
          </w:p>
        </w:tc>
      </w:tr>
      <w:tr w:rsidTr="00C84F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B75D9" w:rsidP="004B75D9">
            <w:pPr>
              <w:pStyle w:val="BodyText"/>
            </w:pPr>
            <w:r w:rsidRPr="004B75D9">
              <w:t>Look for evidence that confirms knowledge of:</w:t>
            </w:r>
          </w:p>
          <w:p w:rsidR="00000000" w:rsidRPr="004B75D9" w:rsidP="004B75D9">
            <w:pPr>
              <w:pStyle w:val="ListBullet"/>
            </w:pPr>
            <w:r w:rsidRPr="004B75D9">
              <w:t>applicable technical aspects</w:t>
            </w:r>
          </w:p>
          <w:p w:rsidR="00000000" w:rsidRPr="004B75D9" w:rsidP="004B75D9">
            <w:pPr>
              <w:pStyle w:val="ListBullet"/>
            </w:pPr>
            <w:r w:rsidRPr="004B75D9">
              <w:t>requirements for written communication</w:t>
            </w:r>
          </w:p>
          <w:p w:rsidR="00000000" w:rsidRPr="004B75D9" w:rsidP="004B75D9">
            <w:pPr>
              <w:pStyle w:val="ListBullet"/>
            </w:pPr>
            <w:r w:rsidRPr="004B75D9">
              <w:t>planning and delivery of briefings</w:t>
            </w:r>
          </w:p>
        </w:tc>
      </w:tr>
    </w:tbl>
    <w:p w:rsidR="00000000" w:rsidRPr="004B75D9" w:rsidP="004B75D9">
      <w:pPr>
        <w:pStyle w:val="BodyText"/>
      </w:pPr>
    </w:p>
    <w:p w:rsidR="00000000" w:rsidRPr="004B75D9" w:rsidP="004B75D9">
      <w:pPr>
        <w:pStyle w:val="AllowPageBreak"/>
      </w:pPr>
    </w:p>
    <w:p w:rsidR="00000000" w:rsidRPr="004B75D9" w:rsidP="004B75D9">
      <w:pPr>
        <w:pStyle w:val="Heading1"/>
      </w:pPr>
      <w:bookmarkStart w:id="10" w:name="O_398573"/>
      <w:bookmarkEnd w:id="10"/>
      <w:r w:rsidRPr="004B75D9">
        <w:t>Evidence Guide</w:t>
      </w:r>
    </w:p>
    <w:tbl>
      <w:tblPr>
        <w:tblW w:w="9570" w:type="dxa"/>
        <w:tblLayout w:type="fixed"/>
        <w:tblCellMar>
          <w:left w:w="62" w:type="dxa"/>
          <w:right w:w="62" w:type="dxa"/>
        </w:tblCellMar>
        <w:tblLook w:val="0000"/>
      </w:tblPr>
      <w:tblGrid>
        <w:gridCol w:w="3908"/>
        <w:gridCol w:w="5662"/>
      </w:tblGrid>
      <w:tr w:rsidTr="00C84F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5D9">
            <w:pPr>
              <w:pStyle w:val="BodyText"/>
              <w:rPr>
                <w:lang w:val="en-NZ"/>
              </w:rPr>
            </w:pPr>
            <w:r w:rsidRPr="004B75D9">
              <w:t>The Evidence Guide provides advice on assessment and must be read in conj</w:t>
            </w:r>
            <w:r w:rsidRPr="004B75D9">
              <w:t>unction with the performance criteria, required skills and knowledge, range statement and the Assessment Guidelines for the Training Package.</w:t>
            </w:r>
          </w:p>
        </w:tc>
      </w:tr>
      <w:tr w:rsidTr="00C84F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5D9">
            <w:pPr>
              <w:pStyle w:val="BodyText"/>
              <w:rPr>
                <w:lang w:val="en-NZ"/>
              </w:rPr>
            </w:pPr>
            <w:r w:rsidRPr="004B75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5D9">
            <w:pPr>
              <w:pStyle w:val="BodyText"/>
              <w:rPr>
                <w:lang w:val="en-NZ"/>
              </w:rPr>
            </w:pPr>
            <w:r w:rsidRPr="004B75D9">
              <w:t>A person who demonstrates competency in this unit must be able to evaluate written technical communication and deliver verbal briefings on a wide range of topics related to maintenance management.</w:t>
            </w:r>
          </w:p>
        </w:tc>
      </w:tr>
      <w:tr w:rsidTr="00C84F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5D9">
            <w:pPr>
              <w:pStyle w:val="BodyText"/>
              <w:rPr>
                <w:lang w:val="en-NZ"/>
              </w:rPr>
            </w:pPr>
            <w:r w:rsidRPr="004B75D9">
              <w:rPr>
                <w:rStyle w:val="SpecialBold"/>
              </w:rPr>
              <w:t>Critical aspects for assessment and evidence required to d</w:t>
            </w:r>
            <w:r w:rsidRPr="004B75D9">
              <w:rPr>
                <w:rStyle w:val="SpecialBold"/>
              </w:rPr>
              <w:t>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5D9" w:rsidP="004B75D9">
            <w:pPr>
              <w:pStyle w:val="BodyText"/>
            </w:pPr>
            <w:r w:rsidRPr="004B75D9">
              <w:t>Assessors must be satisfied that the candidate can competently and consistently perform all elements of the unit as specified by the criteria, including required knowledge, and be capable of applying the competency in new</w:t>
            </w:r>
            <w:r w:rsidRPr="004B75D9">
              <w:t xml:space="preserve"> and different situations and contexts.</w:t>
            </w:r>
          </w:p>
          <w:p w:rsidR="00000000" w:rsidP="004B75D9">
            <w:pPr>
              <w:pStyle w:val="BodyText"/>
              <w:rPr>
                <w:lang w:val="en-NZ"/>
              </w:rPr>
            </w:pPr>
            <w:r w:rsidRPr="004B75D9">
              <w:t>Assessors should gather a range of evidence that is valid, sufficient, current and authentic. Evidence can be gathered through a variety of ways, including direct observation, supervisor's reports, project work, samp</w:t>
            </w:r>
            <w:r w:rsidRPr="004B75D9">
              <w:t>les and questioning. Questioning techniques should not require language, literacy and numeracy skills beyond those required in this unit of competency.</w:t>
            </w:r>
          </w:p>
        </w:tc>
      </w:tr>
      <w:tr w:rsidTr="00C84F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5D9">
            <w:pPr>
              <w:pStyle w:val="BodyText"/>
              <w:rPr>
                <w:lang w:val="en-NZ"/>
              </w:rPr>
            </w:pPr>
            <w:r w:rsidRPr="004B75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5D9">
            <w:pPr>
              <w:pStyle w:val="BodyText"/>
              <w:rPr>
                <w:lang w:val="en-NZ"/>
              </w:rPr>
            </w:pPr>
            <w:r w:rsidRPr="004B75D9">
              <w:t>This unit may be assessed on the job, off the job or a</w:t>
            </w:r>
            <w:r w:rsidRPr="004B75D9">
              <w:t xml:space="preserve"> combination of both on and off the job. Where assessment occurs off the job, that is, the candidate is not in productive work, then an appropriate simulation must be used where the range of conditions reflects realistic workplace situations. The candidate</w:t>
            </w:r>
            <w:r w:rsidRPr="004B75D9">
              <w:t xml:space="preserve"> must have access to all equipment, materials and documentation required and must be permitted to refer to any relevant workplace procedures, product and manufacturing specifications, codes, standards, manuals and reference materials. The assessment enviro</w:t>
            </w:r>
            <w:r w:rsidRPr="004B75D9">
              <w:t>nment should not disadvantage the candidate.</w:t>
            </w:r>
          </w:p>
        </w:tc>
      </w:tr>
      <w:tr w:rsidTr="00C84F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5D9">
            <w:pPr>
              <w:pStyle w:val="BodyText"/>
              <w:rPr>
                <w:lang w:val="en-NZ"/>
              </w:rPr>
            </w:pPr>
            <w:r w:rsidRPr="004B75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5D9">
            <w:pPr>
              <w:pStyle w:val="BodyText"/>
              <w:rPr>
                <w:lang w:val="en-NZ"/>
              </w:rPr>
            </w:pPr>
          </w:p>
        </w:tc>
      </w:tr>
      <w:tr w:rsidTr="00C84F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5D9">
            <w:pPr>
              <w:pStyle w:val="BodyText"/>
              <w:rPr>
                <w:lang w:val="en-NZ"/>
              </w:rPr>
            </w:pPr>
            <w:r w:rsidRPr="004B75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5D9" w:rsidP="004B75D9">
            <w:pPr>
              <w:pStyle w:val="BodyText"/>
            </w:pPr>
          </w:p>
        </w:tc>
      </w:tr>
    </w:tbl>
    <w:p w:rsidR="00000000" w:rsidRPr="004B75D9" w:rsidP="004B75D9">
      <w:pPr>
        <w:pStyle w:val="BodyText"/>
      </w:pPr>
    </w:p>
    <w:p w:rsidR="00000000" w:rsidRPr="004B75D9" w:rsidP="004B75D9">
      <w:pPr>
        <w:pStyle w:val="AllowPageBreak"/>
      </w:pPr>
    </w:p>
    <w:p w:rsidR="00000000" w:rsidRPr="004B75D9" w:rsidP="004B75D9">
      <w:pPr>
        <w:pStyle w:val="Heading1"/>
      </w:pPr>
      <w:bookmarkStart w:id="11" w:name="O_398568"/>
      <w:bookmarkEnd w:id="11"/>
      <w:r w:rsidRPr="004B75D9">
        <w:t>Range Statement</w:t>
      </w:r>
    </w:p>
    <w:tbl>
      <w:tblPr>
        <w:tblW w:w="9450" w:type="dxa"/>
        <w:tblLayout w:type="fixed"/>
        <w:tblCellMar>
          <w:left w:w="62" w:type="dxa"/>
          <w:right w:w="62" w:type="dxa"/>
        </w:tblCellMar>
        <w:tblLook w:val="0000"/>
      </w:tblPr>
      <w:tblGrid>
        <w:gridCol w:w="3520"/>
        <w:gridCol w:w="5930"/>
      </w:tblGrid>
      <w:tr w:rsidTr="00C84FE0">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5D9">
            <w:pPr>
              <w:pStyle w:val="BodyText"/>
              <w:rPr>
                <w:lang w:val="en-NZ"/>
              </w:rPr>
            </w:pPr>
            <w:r w:rsidRPr="004B75D9">
              <w:t>The range statement relates to the unit of competency as a whole. It allows for different work environments and situations that may affect performance. Bold italicised wording, if used in the performance criteria, is detailed below. Essential operating con</w:t>
            </w:r>
            <w:r w:rsidRPr="004B75D9">
              <w:t>ditions that may be present with training and assessment (depending on the work situation, needs of the candidate, accessibility of the item, and local industry and regional contexts) may also be included.</w:t>
            </w:r>
          </w:p>
        </w:tc>
      </w:tr>
      <w:tr w:rsidTr="00C84FE0">
        <w:tblPrEx>
          <w:tblW w:w="9450" w:type="dxa"/>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5D9">
            <w:pPr>
              <w:pStyle w:val="BodyText"/>
              <w:rPr>
                <w:lang w:val="en-NZ"/>
              </w:rPr>
            </w:pPr>
            <w:r w:rsidRPr="004B75D9">
              <w:rPr>
                <w:rStyle w:val="SpecialBold"/>
              </w:rPr>
              <w:t>Application</w:t>
            </w:r>
            <w:r w:rsidRPr="004B75D9">
              <w:t xml:space="preserve"> </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5D9" w:rsidP="004B75D9">
            <w:pPr>
              <w:pStyle w:val="BodyText"/>
            </w:pPr>
            <w:r w:rsidRPr="004B75D9">
              <w:t>Application of this unit may relate</w:t>
            </w:r>
            <w:r w:rsidRPr="004B75D9">
              <w:t xml:space="preserve"> to:</w:t>
            </w:r>
          </w:p>
          <w:p w:rsidR="00000000" w:rsidRPr="004B75D9" w:rsidP="004B75D9">
            <w:pPr>
              <w:pStyle w:val="ListBullet"/>
            </w:pPr>
            <w:r w:rsidRPr="004B75D9">
              <w:t>scheduled or unscheduled maintenance</w:t>
            </w:r>
          </w:p>
          <w:p w:rsidR="00000000" w:rsidP="004B75D9">
            <w:pPr>
              <w:pStyle w:val="ListBullet"/>
              <w:rPr>
                <w:lang w:val="en-NZ"/>
              </w:rPr>
            </w:pPr>
            <w:r w:rsidRPr="004B75D9">
              <w:t>individual or team related activities</w:t>
            </w:r>
          </w:p>
        </w:tc>
      </w:tr>
      <w:tr w:rsidTr="00C84FE0">
        <w:tblPrEx>
          <w:tblW w:w="9450" w:type="dxa"/>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5D9">
            <w:pPr>
              <w:pStyle w:val="BodyText"/>
              <w:rPr>
                <w:lang w:val="en-NZ"/>
              </w:rPr>
            </w:pPr>
            <w:r w:rsidRPr="004B75D9">
              <w:rPr>
                <w:rStyle w:val="SpecialBold"/>
              </w:rPr>
              <w:t>Written technical communication</w:t>
            </w:r>
            <w:r w:rsidRPr="004B75D9">
              <w:t xml:space="preserve"> </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5D9" w:rsidP="004B75D9">
            <w:pPr>
              <w:pStyle w:val="BodyText"/>
            </w:pPr>
            <w:r w:rsidRPr="004B75D9">
              <w:t>Written technical communication may include:</w:t>
            </w:r>
          </w:p>
          <w:p w:rsidR="00000000" w:rsidRPr="004B75D9" w:rsidP="004B75D9">
            <w:pPr>
              <w:pStyle w:val="ListBullet"/>
            </w:pPr>
            <w:r w:rsidRPr="004B75D9">
              <w:t>instructions</w:t>
            </w:r>
          </w:p>
          <w:p w:rsidR="00000000" w:rsidRPr="004B75D9" w:rsidP="004B75D9">
            <w:pPr>
              <w:pStyle w:val="ListBullet"/>
            </w:pPr>
            <w:r w:rsidRPr="004B75D9">
              <w:t>reports</w:t>
            </w:r>
          </w:p>
          <w:p w:rsidR="00000000" w:rsidP="004B75D9">
            <w:pPr>
              <w:pStyle w:val="ListBullet"/>
              <w:rPr>
                <w:lang w:val="en-NZ"/>
              </w:rPr>
            </w:pPr>
            <w:r w:rsidRPr="004B75D9">
              <w:t>requests being submitted in accordance with regulatory requirements</w:t>
            </w:r>
          </w:p>
        </w:tc>
      </w:tr>
      <w:tr w:rsidTr="00C84FE0">
        <w:tblPrEx>
          <w:tblW w:w="9450" w:type="dxa"/>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5D9">
            <w:pPr>
              <w:pStyle w:val="BodyText"/>
              <w:rPr>
                <w:lang w:val="en-NZ"/>
              </w:rPr>
            </w:pPr>
            <w:r w:rsidRPr="004B75D9">
              <w:rPr>
                <w:rStyle w:val="SpecialBold"/>
              </w:rPr>
              <w:t>Regulatory requirements</w:t>
            </w:r>
            <w:r w:rsidRPr="004B75D9">
              <w:t xml:space="preserve">, </w:t>
            </w:r>
            <w:r w:rsidRPr="004B75D9">
              <w:rPr>
                <w:rStyle w:val="SpecialBold"/>
              </w:rPr>
              <w:t>organisational policy and procedures</w:t>
            </w:r>
            <w:r w:rsidRPr="004B75D9">
              <w:t xml:space="preserve"> </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5D9" w:rsidP="004B75D9">
            <w:pPr>
              <w:pStyle w:val="BodyText"/>
            </w:pPr>
            <w:r w:rsidRPr="004B75D9">
              <w:t>Regulatory requirements, organisational policy and procedures may include:</w:t>
            </w:r>
          </w:p>
          <w:p w:rsidR="00000000" w:rsidRPr="004B75D9" w:rsidP="004B75D9">
            <w:pPr>
              <w:pStyle w:val="ListBullet"/>
            </w:pPr>
            <w:r w:rsidRPr="004B75D9">
              <w:t>Civil Aviation Regulations (CARs) and associated Advisory Circulars (ACs)</w:t>
            </w:r>
          </w:p>
          <w:p w:rsidR="00000000" w:rsidRPr="004B75D9" w:rsidP="004B75D9">
            <w:pPr>
              <w:pStyle w:val="ListBullet"/>
            </w:pPr>
            <w:r w:rsidRPr="004B75D9">
              <w:t>CASRs, Manuals of Standards and associated A</w:t>
            </w:r>
            <w:r w:rsidRPr="004B75D9">
              <w:t>cceptable Means of Compliance and Guidance Material</w:t>
            </w:r>
          </w:p>
          <w:p w:rsidR="00000000" w:rsidRPr="004B75D9" w:rsidP="004B75D9">
            <w:pPr>
              <w:pStyle w:val="ListBullet"/>
            </w:pPr>
            <w:r w:rsidRPr="004B75D9">
              <w:t>maintenance organisation expositions</w:t>
            </w:r>
          </w:p>
          <w:p w:rsidR="00000000" w:rsidRPr="004B75D9" w:rsidP="004B75D9">
            <w:pPr>
              <w:pStyle w:val="ListBullet"/>
            </w:pPr>
            <w:r w:rsidRPr="004B75D9">
              <w:t>continuing airworthiness management organisation expositions</w:t>
            </w:r>
          </w:p>
          <w:p w:rsidR="00000000" w:rsidRPr="004B75D9" w:rsidP="004B75D9">
            <w:pPr>
              <w:pStyle w:val="ListBullet"/>
            </w:pPr>
            <w:r w:rsidRPr="004B75D9">
              <w:t>policy manuals</w:t>
            </w:r>
          </w:p>
          <w:p w:rsidR="00000000" w:rsidRPr="004B75D9" w:rsidP="004B75D9">
            <w:pPr>
              <w:pStyle w:val="ListBullet"/>
            </w:pPr>
            <w:r w:rsidRPr="004B75D9">
              <w:t>procedures manuals</w:t>
            </w:r>
          </w:p>
          <w:p w:rsidR="00000000" w:rsidRPr="004B75D9" w:rsidP="004B75D9">
            <w:pPr>
              <w:pStyle w:val="ListBullet"/>
            </w:pPr>
            <w:r w:rsidRPr="004B75D9">
              <w:t>quality manuals</w:t>
            </w:r>
          </w:p>
          <w:p w:rsidR="00000000" w:rsidRPr="004B75D9" w:rsidP="004B75D9">
            <w:pPr>
              <w:pStyle w:val="ListBullet"/>
            </w:pPr>
            <w:r w:rsidRPr="004B75D9">
              <w:t>work instructions</w:t>
            </w:r>
          </w:p>
          <w:p w:rsidR="00000000" w:rsidRPr="004B75D9" w:rsidP="004B75D9">
            <w:pPr>
              <w:pStyle w:val="ListBullet"/>
            </w:pPr>
            <w:r w:rsidRPr="004B75D9">
              <w:t>AAP 7001.053 Technical Airworthiness M</w:t>
            </w:r>
            <w:r w:rsidRPr="004B75D9">
              <w:t>aintenance Manual</w:t>
            </w:r>
          </w:p>
          <w:p w:rsidR="00000000" w:rsidRPr="004B75D9" w:rsidP="004B75D9">
            <w:pPr>
              <w:pStyle w:val="ListBullet"/>
            </w:pPr>
            <w:r w:rsidRPr="004B75D9">
              <w:t>defence instructions</w:t>
            </w:r>
          </w:p>
          <w:p w:rsidR="00000000" w:rsidRPr="004B75D9" w:rsidP="004B75D9">
            <w:pPr>
              <w:pStyle w:val="ListBullet"/>
            </w:pPr>
            <w:r w:rsidRPr="004B75D9">
              <w:t>standing instructions</w:t>
            </w:r>
          </w:p>
          <w:p w:rsidR="00000000" w:rsidP="004B75D9">
            <w:pPr>
              <w:pStyle w:val="ListBullet"/>
              <w:rPr>
                <w:lang w:val="en-NZ"/>
              </w:rPr>
            </w:pPr>
            <w:r w:rsidRPr="004B75D9">
              <w:t>maintenance management plans</w:t>
            </w:r>
          </w:p>
        </w:tc>
      </w:tr>
      <w:tr w:rsidTr="00C84FE0">
        <w:tblPrEx>
          <w:tblW w:w="9450" w:type="dxa"/>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5D9">
            <w:pPr>
              <w:pStyle w:val="BodyText"/>
              <w:rPr>
                <w:lang w:val="en-NZ"/>
              </w:rPr>
            </w:pPr>
            <w:r w:rsidRPr="004B75D9">
              <w:rPr>
                <w:rStyle w:val="SpecialBold"/>
              </w:rPr>
              <w:t>Briefing</w:t>
            </w:r>
            <w:r w:rsidRPr="004B75D9">
              <w:t xml:space="preserve"> </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5D9" w:rsidP="004B75D9">
            <w:pPr>
              <w:pStyle w:val="BodyText"/>
            </w:pPr>
            <w:r w:rsidRPr="004B75D9">
              <w:t>Briefing may be for:</w:t>
            </w:r>
          </w:p>
          <w:p w:rsidR="00000000" w:rsidRPr="004B75D9" w:rsidP="004B75D9">
            <w:pPr>
              <w:pStyle w:val="ListBullet"/>
            </w:pPr>
            <w:r w:rsidRPr="004B75D9">
              <w:t>employees of the organisation</w:t>
            </w:r>
          </w:p>
          <w:p w:rsidR="00000000" w:rsidRPr="004B75D9" w:rsidP="004B75D9">
            <w:pPr>
              <w:pStyle w:val="ListBullet"/>
            </w:pPr>
            <w:r w:rsidRPr="004B75D9">
              <w:t>business associates, such as teaming partners</w:t>
            </w:r>
          </w:p>
          <w:p w:rsidR="00000000" w:rsidRPr="004B75D9" w:rsidP="004B75D9">
            <w:pPr>
              <w:pStyle w:val="ListBullet"/>
            </w:pPr>
            <w:r w:rsidRPr="004B75D9">
              <w:t>clients</w:t>
            </w:r>
          </w:p>
          <w:p w:rsidR="00000000" w:rsidRPr="004B75D9" w:rsidP="004B75D9">
            <w:pPr>
              <w:pStyle w:val="ListBullet"/>
            </w:pPr>
            <w:r w:rsidRPr="004B75D9">
              <w:t>contractors and subcontractors</w:t>
            </w:r>
          </w:p>
          <w:p w:rsidR="00000000" w:rsidRPr="004B75D9" w:rsidP="004B75D9">
            <w:pPr>
              <w:pStyle w:val="ListBullet"/>
            </w:pPr>
            <w:r w:rsidRPr="004B75D9">
              <w:t>representatives of regulatory bodies</w:t>
            </w:r>
          </w:p>
          <w:p w:rsidR="00000000" w:rsidRPr="004B75D9" w:rsidP="004B75D9">
            <w:pPr>
              <w:pStyle w:val="ListBullet"/>
            </w:pPr>
            <w:r w:rsidRPr="004B75D9">
              <w:t>higher authorities</w:t>
            </w:r>
          </w:p>
          <w:p w:rsidR="00000000" w:rsidP="004B75D9">
            <w:pPr>
              <w:pStyle w:val="ListBullet"/>
              <w:rPr>
                <w:lang w:val="en-NZ"/>
              </w:rPr>
            </w:pPr>
            <w:r w:rsidRPr="004B75D9">
              <w:t>visitors</w:t>
            </w:r>
          </w:p>
        </w:tc>
      </w:tr>
      <w:tr w:rsidTr="00C84FE0">
        <w:tblPrEx>
          <w:tblW w:w="9450" w:type="dxa"/>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5D9">
            <w:pPr>
              <w:pStyle w:val="BodyText"/>
              <w:rPr>
                <w:lang w:val="en-NZ"/>
              </w:rPr>
            </w:pPr>
            <w:r w:rsidRPr="004B75D9">
              <w:rPr>
                <w:rStyle w:val="SpecialBold"/>
              </w:rPr>
              <w:t>Information</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5D9" w:rsidP="004B75D9">
            <w:pPr>
              <w:pStyle w:val="BodyText"/>
            </w:pPr>
            <w:r w:rsidRPr="004B75D9">
              <w:t>Information may include:</w:t>
            </w:r>
          </w:p>
          <w:p w:rsidR="00000000" w:rsidRPr="004B75D9" w:rsidP="004B75D9">
            <w:pPr>
              <w:pStyle w:val="ListBullet"/>
            </w:pPr>
            <w:r w:rsidRPr="004B75D9">
              <w:t>changes to policy and procedures or regulations</w:t>
            </w:r>
          </w:p>
          <w:p w:rsidR="00000000" w:rsidRPr="004B75D9" w:rsidP="004B75D9">
            <w:pPr>
              <w:pStyle w:val="ListBullet"/>
            </w:pPr>
            <w:r w:rsidRPr="004B75D9">
              <w:t>workload requirements</w:t>
            </w:r>
          </w:p>
          <w:p w:rsidR="00000000" w:rsidRPr="004B75D9" w:rsidP="004B75D9">
            <w:pPr>
              <w:pStyle w:val="ListBullet"/>
            </w:pPr>
            <w:r w:rsidRPr="004B75D9">
              <w:t>organisational activities</w:t>
            </w:r>
          </w:p>
          <w:p w:rsidR="00000000" w:rsidRPr="004B75D9" w:rsidP="004B75D9">
            <w:pPr>
              <w:pStyle w:val="ListBullet"/>
            </w:pPr>
            <w:r w:rsidRPr="004B75D9">
              <w:t>organisational familiarisation</w:t>
            </w:r>
          </w:p>
          <w:p w:rsidR="00000000" w:rsidRPr="004B75D9" w:rsidP="004B75D9">
            <w:pPr>
              <w:pStyle w:val="ListBullet"/>
            </w:pPr>
            <w:r w:rsidRPr="004B75D9">
              <w:t>technical knowledge and sk</w:t>
            </w:r>
            <w:r w:rsidRPr="004B75D9">
              <w:t>ills</w:t>
            </w:r>
          </w:p>
          <w:p w:rsidR="00000000" w:rsidRPr="004B75D9" w:rsidP="004B75D9">
            <w:pPr>
              <w:pStyle w:val="ListBullet"/>
            </w:pPr>
            <w:r w:rsidRPr="004B75D9">
              <w:t>work procedures</w:t>
            </w:r>
          </w:p>
          <w:p w:rsidR="00000000" w:rsidRPr="004B75D9" w:rsidP="004B75D9">
            <w:pPr>
              <w:pStyle w:val="ListBullet"/>
            </w:pPr>
            <w:r w:rsidRPr="004B75D9">
              <w:t>non-technical matters</w:t>
            </w:r>
          </w:p>
        </w:tc>
      </w:tr>
    </w:tbl>
    <w:p w:rsidR="00000000" w:rsidRPr="004B75D9" w:rsidP="004B75D9">
      <w:pPr>
        <w:pStyle w:val="BodyText"/>
      </w:pPr>
    </w:p>
    <w:p w:rsidR="00000000" w:rsidRPr="004B75D9" w:rsidP="004B75D9">
      <w:pPr>
        <w:pStyle w:val="AllowPageBreak"/>
      </w:pPr>
    </w:p>
    <w:p w:rsidR="00000000" w:rsidRPr="004B75D9" w:rsidP="004B75D9">
      <w:pPr>
        <w:pStyle w:val="Heading1"/>
      </w:pPr>
      <w:bookmarkStart w:id="12" w:name="O_398565"/>
      <w:bookmarkEnd w:id="12"/>
      <w:r w:rsidRPr="004B75D9">
        <w:t>Unit Sector(s)</w:t>
      </w:r>
    </w:p>
    <w:p w:rsidR="00000000" w:rsidRPr="004B75D9" w:rsidP="004B75D9">
      <w:pPr>
        <w:pStyle w:val="BodyText"/>
      </w:pPr>
      <w:r w:rsidRPr="004B75D9">
        <w:t>Aviation maintenance management</w:t>
      </w:r>
    </w:p>
    <w:p w:rsidR="00000000" w:rsidRPr="004B75D9" w:rsidP="004B75D9">
      <w:pPr>
        <w:pStyle w:val="AllowPageBreak"/>
      </w:pPr>
    </w:p>
    <w:p w:rsidR="00000000" w:rsidRPr="004B75D9" w:rsidP="004B75D9">
      <w:pPr>
        <w:pStyle w:val="Heading1"/>
      </w:pPr>
      <w:bookmarkStart w:id="13" w:name="O_398578"/>
      <w:bookmarkEnd w:id="13"/>
      <w:r w:rsidRPr="004B75D9">
        <w:t>Competency field</w:t>
      </w:r>
    </w:p>
    <w:p w:rsidR="00000000" w:rsidRPr="004B75D9" w:rsidP="004B75D9">
      <w:pPr>
        <w:pStyle w:val="Heading1"/>
      </w:pPr>
      <w:bookmarkStart w:id="14" w:name="O_398577"/>
      <w:bookmarkEnd w:id="14"/>
      <w:r w:rsidRPr="004B75D9">
        <w:t>Co-requisite units</w:t>
      </w:r>
    </w:p>
    <w:p w:rsidR="00000000" w:rsidRPr="004B75D9" w:rsidP="004B75D9">
      <w:pPr>
        <w:pStyle w:val="BodyText"/>
      </w:pPr>
      <w:r w:rsidRPr="004B75D9">
        <w:t>Not applicable</w:t>
      </w:r>
    </w:p>
    <w:p w:rsidR="00000000" w:rsidRPr="004B75D9" w:rsidP="004B75D9"/>
    <w:sectPr w:rsidSect="004B75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5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4FE0" w:rsidP="00C84F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5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FE0" w:rsidP="004B75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84FE0" w:rsidP="004B75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4FE0" w:rsidP="004B75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5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5D9" w:rsidRPr="00C84FE0" w:rsidP="00C84F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5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FE0" w:rsidRPr="002D2AF8" w:rsidP="004B75D9">
    <w:pPr>
      <w:pStyle w:val="Header"/>
      <w:framePr w:wrap="around"/>
    </w:pPr>
    <w:r>
      <w:fldChar w:fldCharType="begin"/>
    </w:r>
    <w:r>
      <w:instrText xml:space="preserve"> TITLE   \* MERGEFORMAT </w:instrText>
    </w:r>
    <w:r>
      <w:fldChar w:fldCharType="separate"/>
    </w:r>
    <w:r>
      <w:t>MEA133B Communicate aviation technical and maintenance management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84FE0" w:rsidP="004B75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90C9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5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5D9"/>
    <w:pPr>
      <w:spacing w:before="360" w:after="60"/>
      <w:outlineLvl w:val="0"/>
    </w:pPr>
    <w:rPr>
      <w:sz w:val="32"/>
    </w:rPr>
  </w:style>
  <w:style w:type="paragraph" w:styleId="Heading2">
    <w:name w:val="heading 2"/>
    <w:basedOn w:val="HeadingBase"/>
    <w:next w:val="BodyText"/>
    <w:link w:val="Heading2Char"/>
    <w:qFormat/>
    <w:rsid w:val="004B75D9"/>
    <w:pPr>
      <w:keepLines/>
      <w:spacing w:before="240" w:after="120"/>
      <w:outlineLvl w:val="1"/>
    </w:pPr>
    <w:rPr>
      <w:sz w:val="28"/>
      <w:szCs w:val="40"/>
    </w:rPr>
  </w:style>
  <w:style w:type="paragraph" w:styleId="Heading3">
    <w:name w:val="heading 3"/>
    <w:basedOn w:val="HeadingBase"/>
    <w:next w:val="BodyText"/>
    <w:link w:val="Heading3Char"/>
    <w:qFormat/>
    <w:rsid w:val="004B75D9"/>
    <w:pPr>
      <w:spacing w:before="180" w:after="120"/>
      <w:outlineLvl w:val="2"/>
    </w:pPr>
    <w:rPr>
      <w:spacing w:val="-10"/>
      <w:kern w:val="32"/>
    </w:rPr>
  </w:style>
  <w:style w:type="paragraph" w:styleId="Heading4">
    <w:name w:val="heading 4"/>
    <w:basedOn w:val="HeadingBase"/>
    <w:next w:val="BodyText"/>
    <w:link w:val="Heading4Char"/>
    <w:qFormat/>
    <w:rsid w:val="004B75D9"/>
    <w:pPr>
      <w:spacing w:before="160" w:after="120"/>
      <w:outlineLvl w:val="3"/>
    </w:pPr>
    <w:rPr>
      <w:sz w:val="22"/>
    </w:rPr>
  </w:style>
  <w:style w:type="paragraph" w:styleId="Heading5">
    <w:name w:val="heading 5"/>
    <w:basedOn w:val="HeadingBase"/>
    <w:next w:val="Normal"/>
    <w:link w:val="Heading5Char"/>
    <w:qFormat/>
    <w:rsid w:val="004B75D9"/>
    <w:pPr>
      <w:spacing w:before="80"/>
      <w:outlineLvl w:val="4"/>
    </w:pPr>
    <w:rPr>
      <w:color w:val="918585"/>
      <w:sz w:val="20"/>
    </w:rPr>
  </w:style>
  <w:style w:type="paragraph" w:styleId="Heading6">
    <w:name w:val="heading 6"/>
    <w:basedOn w:val="HeadingBase"/>
    <w:next w:val="Normal"/>
    <w:link w:val="Heading6Char"/>
    <w:qFormat/>
    <w:rsid w:val="004B75D9"/>
    <w:pPr>
      <w:spacing w:before="60"/>
      <w:outlineLvl w:val="5"/>
    </w:pPr>
    <w:rPr>
      <w:color w:val="918585"/>
      <w:sz w:val="20"/>
    </w:rPr>
  </w:style>
  <w:style w:type="paragraph" w:styleId="Heading7">
    <w:name w:val="heading 7"/>
    <w:basedOn w:val="Normal"/>
    <w:next w:val="Normal"/>
    <w:link w:val="Heading7Char"/>
    <w:qFormat/>
    <w:rsid w:val="004B75D9"/>
    <w:pPr>
      <w:ind w:left="720"/>
      <w:outlineLvl w:val="6"/>
    </w:pPr>
    <w:rPr>
      <w:i/>
    </w:rPr>
  </w:style>
  <w:style w:type="paragraph" w:styleId="Heading8">
    <w:name w:val="heading 8"/>
    <w:basedOn w:val="Normal"/>
    <w:next w:val="Normal"/>
    <w:link w:val="Heading8Char"/>
    <w:qFormat/>
    <w:rsid w:val="004B75D9"/>
    <w:pPr>
      <w:ind w:left="720"/>
      <w:outlineLvl w:val="7"/>
    </w:pPr>
    <w:rPr>
      <w:i/>
    </w:rPr>
  </w:style>
  <w:style w:type="paragraph" w:styleId="Heading9">
    <w:name w:val="heading 9"/>
    <w:basedOn w:val="Normal"/>
    <w:next w:val="Normal"/>
    <w:link w:val="Heading9Char"/>
    <w:qFormat/>
    <w:rsid w:val="004B75D9"/>
    <w:pPr>
      <w:ind w:left="720"/>
      <w:outlineLvl w:val="8"/>
    </w:pPr>
    <w:rPr>
      <w:i/>
    </w:rPr>
  </w:style>
  <w:style w:type="character" w:default="1" w:styleId="DefaultParagraphFont">
    <w:name w:val="Default Paragraph Font"/>
    <w:uiPriority w:val="1"/>
    <w:unhideWhenUsed/>
    <w:rsid w:val="004B75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5D9"/>
  </w:style>
  <w:style w:type="character" w:customStyle="1" w:styleId="Heading1Char">
    <w:name w:val="Heading 1 Char"/>
    <w:basedOn w:val="DefaultParagraphFont"/>
    <w:link w:val="Heading1"/>
    <w:rsid w:val="004B75D9"/>
    <w:rPr>
      <w:rFonts w:ascii="Times New Roman" w:eastAsia="Times New Roman" w:hAnsi="Times New Roman" w:cs="Times New Roman"/>
      <w:b/>
      <w:sz w:val="32"/>
      <w:szCs w:val="20"/>
      <w:lang w:eastAsia="en-US"/>
    </w:rPr>
  </w:style>
  <w:style w:type="paragraph" w:styleId="BodyText">
    <w:name w:val="Body Text"/>
    <w:basedOn w:val="Normal"/>
    <w:link w:val="BodyTextChar"/>
    <w:rsid w:val="004B75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75D9"/>
    <w:rPr>
      <w:rFonts w:ascii="Times New Roman" w:eastAsia="Times New Roman" w:hAnsi="Times New Roman" w:cs="Times New Roman"/>
      <w:sz w:val="24"/>
      <w:lang w:eastAsia="en-US"/>
    </w:rPr>
  </w:style>
  <w:style w:type="paragraph" w:styleId="Footer">
    <w:name w:val="footer"/>
    <w:basedOn w:val="Normal"/>
    <w:link w:val="FooterChar"/>
    <w:rsid w:val="004B75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5D9"/>
    <w:rPr>
      <w:rFonts w:ascii="Times New Roman" w:eastAsia="Times New Roman" w:hAnsi="Times New Roman" w:cs="Times New Roman"/>
      <w:sz w:val="16"/>
      <w:lang w:eastAsia="en-US"/>
    </w:rPr>
  </w:style>
  <w:style w:type="paragraph" w:styleId="List">
    <w:name w:val="List"/>
    <w:basedOn w:val="BodyText"/>
    <w:next w:val="BodyText"/>
    <w:rsid w:val="004B75D9"/>
    <w:pPr>
      <w:tabs>
        <w:tab w:val="left" w:pos="340"/>
      </w:tabs>
      <w:spacing w:before="60" w:after="60"/>
      <w:ind w:left="340" w:hanging="340"/>
    </w:pPr>
  </w:style>
  <w:style w:type="paragraph" w:styleId="ListBullet">
    <w:name w:val="List Bullet"/>
    <w:basedOn w:val="List"/>
    <w:rsid w:val="004B75D9"/>
    <w:pPr>
      <w:numPr>
        <w:numId w:val="12"/>
      </w:numPr>
      <w:tabs>
        <w:tab w:val="clear" w:pos="340"/>
      </w:tabs>
      <w:spacing w:before="40" w:after="40"/>
    </w:pPr>
  </w:style>
  <w:style w:type="character" w:customStyle="1" w:styleId="SpecialBold">
    <w:name w:val="Special Bold"/>
    <w:basedOn w:val="DefaultParagraphFont"/>
    <w:rsid w:val="004B75D9"/>
    <w:rPr>
      <w:b/>
      <w:spacing w:val="0"/>
    </w:rPr>
  </w:style>
  <w:style w:type="paragraph" w:customStyle="1" w:styleId="SuperHeading">
    <w:name w:val="SuperHeading"/>
    <w:basedOn w:val="Normal"/>
    <w:rsid w:val="004B75D9"/>
    <w:pPr>
      <w:spacing w:before="240" w:after="120"/>
      <w:outlineLvl w:val="0"/>
    </w:pPr>
    <w:rPr>
      <w:rFonts w:ascii="Times New Roman" w:hAnsi="Times New Roman"/>
      <w:b/>
      <w:sz w:val="28"/>
    </w:rPr>
  </w:style>
  <w:style w:type="paragraph" w:customStyle="1" w:styleId="AllowPageBreak">
    <w:name w:val="AllowPageBreak"/>
    <w:rsid w:val="004B75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75D9"/>
    <w:pPr>
      <w:tabs>
        <w:tab w:val="left" w:pos="680"/>
      </w:tabs>
      <w:spacing w:before="60" w:after="60"/>
      <w:ind w:left="680" w:hanging="340"/>
    </w:pPr>
  </w:style>
  <w:style w:type="character" w:customStyle="1" w:styleId="BoldandItalics">
    <w:name w:val="Bold and Italics"/>
    <w:qFormat/>
    <w:rsid w:val="004B75D9"/>
    <w:rPr>
      <w:b/>
      <w:i/>
      <w:u w:val="none"/>
    </w:rPr>
  </w:style>
  <w:style w:type="character" w:customStyle="1" w:styleId="Heading2Char">
    <w:name w:val="Heading 2 Char"/>
    <w:basedOn w:val="DefaultParagraphFont"/>
    <w:link w:val="Heading2"/>
    <w:rsid w:val="004B75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5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5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5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5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5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5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5D9"/>
    <w:rPr>
      <w:rFonts w:ascii="Courier New" w:eastAsia="Times New Roman" w:hAnsi="Courier New" w:cs="Times New Roman"/>
      <w:i/>
      <w:szCs w:val="20"/>
      <w:lang w:eastAsia="en-US"/>
    </w:rPr>
  </w:style>
  <w:style w:type="paragraph" w:customStyle="1" w:styleId="HeadingBase">
    <w:name w:val="Heading Base"/>
    <w:rsid w:val="004B75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5D9"/>
    <w:pPr>
      <w:tabs>
        <w:tab w:val="right" w:leader="dot" w:pos="9072"/>
      </w:tabs>
      <w:ind w:left="567"/>
    </w:pPr>
    <w:rPr>
      <w:szCs w:val="22"/>
    </w:rPr>
  </w:style>
  <w:style w:type="paragraph" w:customStyle="1" w:styleId="TOCBase">
    <w:name w:val="TOC Base"/>
    <w:rsid w:val="004B75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5D9"/>
    <w:pPr>
      <w:tabs>
        <w:tab w:val="right" w:leader="dot" w:pos="9072"/>
      </w:tabs>
      <w:spacing w:before="40" w:after="40"/>
      <w:ind w:left="284"/>
    </w:pPr>
    <w:rPr>
      <w:rFonts w:ascii="Times New Roman" w:hAnsi="Times New Roman"/>
    </w:rPr>
  </w:style>
  <w:style w:type="paragraph" w:styleId="TOC1">
    <w:name w:val="toc 1"/>
    <w:basedOn w:val="TOCBase"/>
    <w:next w:val="Normal"/>
    <w:rsid w:val="004B75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75D9"/>
    <w:pPr>
      <w:spacing w:before="5040"/>
      <w:jc w:val="center"/>
    </w:pPr>
    <w:rPr>
      <w:sz w:val="48"/>
      <w:szCs w:val="72"/>
      <w:lang w:val="en-US"/>
    </w:rPr>
  </w:style>
  <w:style w:type="character" w:customStyle="1" w:styleId="TitleChar">
    <w:name w:val="Title Char"/>
    <w:basedOn w:val="DefaultParagraphFont"/>
    <w:link w:val="Title"/>
    <w:rsid w:val="004B75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5D9"/>
    <w:pPr>
      <w:tabs>
        <w:tab w:val="left" w:pos="3600"/>
        <w:tab w:val="left" w:pos="3958"/>
      </w:tabs>
    </w:pPr>
  </w:style>
  <w:style w:type="paragraph" w:customStyle="1" w:styleId="Note">
    <w:name w:val="Note"/>
    <w:basedOn w:val="BodyText"/>
    <w:rsid w:val="004B75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5D9"/>
    <w:pPr>
      <w:framePr w:wrap="auto" w:hAnchor="text" w:y="6049"/>
    </w:pPr>
    <w:rPr>
      <w:color w:val="000000"/>
      <w:sz w:val="40"/>
    </w:rPr>
  </w:style>
  <w:style w:type="paragraph" w:customStyle="1" w:styleId="TOCTitle">
    <w:name w:val="TOCTitle"/>
    <w:basedOn w:val="Heading1"/>
    <w:rsid w:val="004B75D9"/>
    <w:pPr>
      <w:spacing w:after="240"/>
      <w:jc w:val="center"/>
      <w:outlineLvl w:val="9"/>
    </w:pPr>
    <w:rPr>
      <w:caps/>
    </w:rPr>
  </w:style>
  <w:style w:type="paragraph" w:customStyle="1" w:styleId="Version">
    <w:name w:val="Version"/>
    <w:rsid w:val="004B75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75D9"/>
    <w:pPr>
      <w:numPr>
        <w:numId w:val="13"/>
      </w:numPr>
      <w:tabs>
        <w:tab w:val="clear" w:pos="680"/>
      </w:tabs>
    </w:pPr>
  </w:style>
  <w:style w:type="paragraph" w:styleId="Index1">
    <w:name w:val="index 1"/>
    <w:basedOn w:val="Normal"/>
    <w:next w:val="Normal"/>
    <w:semiHidden/>
    <w:rsid w:val="004B75D9"/>
    <w:pPr>
      <w:keepNext w:val="0"/>
      <w:tabs>
        <w:tab w:val="right" w:pos="4176"/>
      </w:tabs>
      <w:ind w:left="198" w:hanging="198"/>
    </w:pPr>
    <w:rPr>
      <w:rFonts w:ascii="Garamond" w:hAnsi="Garamond"/>
    </w:rPr>
  </w:style>
  <w:style w:type="paragraph" w:styleId="IndexHeading">
    <w:name w:val="index heading"/>
    <w:basedOn w:val="Normal"/>
    <w:next w:val="Index1"/>
    <w:semiHidden/>
    <w:rsid w:val="004B75D9"/>
    <w:pPr>
      <w:spacing w:before="120" w:after="120"/>
    </w:pPr>
    <w:rPr>
      <w:rFonts w:ascii="Arial" w:hAnsi="Arial"/>
      <w:b/>
      <w:color w:val="918585"/>
      <w:sz w:val="24"/>
    </w:rPr>
  </w:style>
  <w:style w:type="paragraph" w:styleId="Header">
    <w:name w:val="header"/>
    <w:basedOn w:val="Normal"/>
    <w:link w:val="HeaderChar"/>
    <w:rsid w:val="004B75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5D9"/>
    <w:rPr>
      <w:rFonts w:ascii="Times New Roman" w:eastAsia="Times New Roman" w:hAnsi="Times New Roman" w:cs="Times New Roman"/>
      <w:sz w:val="16"/>
      <w:szCs w:val="20"/>
      <w:lang w:val="en-GB" w:eastAsia="en-US"/>
    </w:rPr>
  </w:style>
  <w:style w:type="paragraph" w:customStyle="1" w:styleId="Chapter">
    <w:name w:val="Chapter"/>
    <w:basedOn w:val="Normal"/>
    <w:rsid w:val="004B75D9"/>
    <w:pPr>
      <w:spacing w:before="240"/>
    </w:pPr>
    <w:rPr>
      <w:rFonts w:ascii="Times New Roman" w:hAnsi="Times New Roman"/>
      <w:smallCaps/>
      <w:spacing w:val="80"/>
      <w:sz w:val="28"/>
    </w:rPr>
  </w:style>
  <w:style w:type="paragraph" w:customStyle="1" w:styleId="InChapter">
    <w:name w:val="InChapter"/>
    <w:basedOn w:val="Heading3"/>
    <w:rsid w:val="004B75D9"/>
    <w:pPr>
      <w:spacing w:after="240"/>
      <w:outlineLvl w:val="9"/>
    </w:pPr>
    <w:rPr>
      <w:noProof/>
    </w:rPr>
  </w:style>
  <w:style w:type="paragraph" w:styleId="Index2">
    <w:name w:val="index 2"/>
    <w:basedOn w:val="Normal"/>
    <w:next w:val="Normal"/>
    <w:semiHidden/>
    <w:rsid w:val="004B75D9"/>
    <w:pPr>
      <w:tabs>
        <w:tab w:val="right" w:pos="4176"/>
      </w:tabs>
      <w:ind w:left="568" w:hanging="284"/>
    </w:pPr>
    <w:rPr>
      <w:rFonts w:ascii="Garamond" w:hAnsi="Garamond"/>
    </w:rPr>
  </w:style>
  <w:style w:type="paragraph" w:customStyle="1" w:styleId="Byline">
    <w:name w:val="Byline"/>
    <w:rsid w:val="004B75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5D9"/>
    <w:pPr>
      <w:tabs>
        <w:tab w:val="clear" w:pos="3600"/>
        <w:tab w:val="clear" w:pos="3958"/>
      </w:tabs>
      <w:jc w:val="right"/>
    </w:pPr>
  </w:style>
  <w:style w:type="character" w:styleId="Emphasis">
    <w:name w:val="Emphasis"/>
    <w:basedOn w:val="DefaultParagraphFont"/>
    <w:qFormat/>
    <w:rsid w:val="004B75D9"/>
    <w:rPr>
      <w:i/>
    </w:rPr>
  </w:style>
  <w:style w:type="paragraph" w:styleId="Caption">
    <w:name w:val="caption"/>
    <w:basedOn w:val="BodyText"/>
    <w:next w:val="Normal"/>
    <w:qFormat/>
    <w:rsid w:val="004B75D9"/>
    <w:pPr>
      <w:framePr w:w="2268" w:hSpace="181" w:vSpace="181" w:wrap="around" w:vAnchor="text" w:hAnchor="page" w:x="1135" w:y="285" w:anchorLock="1"/>
    </w:pPr>
    <w:rPr>
      <w:i/>
    </w:rPr>
  </w:style>
  <w:style w:type="paragraph" w:customStyle="1" w:styleId="MiniTOCTitle">
    <w:name w:val="MiniTOCTitle"/>
    <w:basedOn w:val="Heading4"/>
    <w:rsid w:val="004B75D9"/>
    <w:pPr>
      <w:spacing w:before="240"/>
      <w:outlineLvl w:val="9"/>
    </w:pPr>
    <w:rPr>
      <w:noProof/>
      <w:sz w:val="24"/>
    </w:rPr>
  </w:style>
  <w:style w:type="paragraph" w:customStyle="1" w:styleId="MiniTOCItem">
    <w:name w:val="MiniTOCItem"/>
    <w:basedOn w:val="ListBullet"/>
    <w:rsid w:val="004B75D9"/>
    <w:pPr>
      <w:numPr>
        <w:numId w:val="0"/>
      </w:numPr>
      <w:tabs>
        <w:tab w:val="right" w:leader="dot" w:pos="6521"/>
      </w:tabs>
      <w:spacing w:before="0" w:after="0"/>
    </w:pPr>
  </w:style>
  <w:style w:type="paragraph" w:customStyle="1" w:styleId="TOFTitle">
    <w:name w:val="TOFTitle"/>
    <w:basedOn w:val="TOCTitle"/>
    <w:rsid w:val="004B75D9"/>
  </w:style>
  <w:style w:type="paragraph" w:styleId="TableofFigures">
    <w:name w:val="table of figures"/>
    <w:basedOn w:val="Normal"/>
    <w:next w:val="Normal"/>
    <w:semiHidden/>
    <w:rsid w:val="004B75D9"/>
    <w:pPr>
      <w:tabs>
        <w:tab w:val="right" w:leader="dot" w:pos="9072"/>
      </w:tabs>
      <w:ind w:left="970" w:hanging="403"/>
    </w:pPr>
    <w:rPr>
      <w:rFonts w:ascii="Times New Roman" w:hAnsi="Times New Roman"/>
      <w:b/>
    </w:rPr>
  </w:style>
  <w:style w:type="paragraph" w:styleId="ListNumber">
    <w:name w:val="List Number"/>
    <w:basedOn w:val="List"/>
    <w:rsid w:val="004B75D9"/>
    <w:pPr>
      <w:numPr>
        <w:numId w:val="10"/>
      </w:numPr>
    </w:pPr>
  </w:style>
  <w:style w:type="character" w:customStyle="1" w:styleId="WingdingSymbols">
    <w:name w:val="Wingding Symbols"/>
    <w:rsid w:val="004B75D9"/>
    <w:rPr>
      <w:rFonts w:ascii="Wingdings" w:hAnsi="Wingdings"/>
    </w:rPr>
  </w:style>
  <w:style w:type="paragraph" w:customStyle="1" w:styleId="TableHeading">
    <w:name w:val="Table Heading"/>
    <w:basedOn w:val="HeadingBase"/>
    <w:rsid w:val="004B75D9"/>
    <w:pPr>
      <w:keepLines/>
      <w:pBdr>
        <w:bottom w:val="single" w:sz="6" w:space="1" w:color="918585"/>
      </w:pBdr>
      <w:spacing w:before="240"/>
    </w:pPr>
  </w:style>
  <w:style w:type="character" w:customStyle="1" w:styleId="HotSpot">
    <w:name w:val="HotSpot"/>
    <w:rsid w:val="004B75D9"/>
    <w:rPr>
      <w:color w:val="0033CC"/>
      <w:u w:val="none"/>
    </w:rPr>
  </w:style>
  <w:style w:type="paragraph" w:customStyle="1" w:styleId="BodyTextRight">
    <w:name w:val="Body Text Right"/>
    <w:basedOn w:val="BodyText"/>
    <w:rsid w:val="004B75D9"/>
    <w:pPr>
      <w:spacing w:before="0" w:after="0"/>
      <w:jc w:val="right"/>
    </w:pPr>
  </w:style>
  <w:style w:type="paragraph" w:styleId="Index3">
    <w:name w:val="index 3"/>
    <w:basedOn w:val="ListNumber2"/>
    <w:next w:val="Normal"/>
    <w:semiHidden/>
    <w:rsid w:val="004B75D9"/>
    <w:pPr>
      <w:numPr>
        <w:numId w:val="0"/>
      </w:numPr>
      <w:tabs>
        <w:tab w:val="right" w:leader="dot" w:pos="4176"/>
      </w:tabs>
    </w:pPr>
  </w:style>
  <w:style w:type="paragraph" w:styleId="ListNumber2">
    <w:name w:val="List Number 2"/>
    <w:basedOn w:val="List2"/>
    <w:rsid w:val="004B75D9"/>
    <w:pPr>
      <w:numPr>
        <w:numId w:val="9"/>
      </w:numPr>
      <w:tabs>
        <w:tab w:val="clear" w:pos="1060"/>
      </w:tabs>
    </w:pPr>
  </w:style>
  <w:style w:type="paragraph" w:customStyle="1" w:styleId="MarginNote">
    <w:name w:val="Margin Note"/>
    <w:basedOn w:val="BodyText"/>
    <w:rsid w:val="004B75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5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5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5D9"/>
    <w:rPr>
      <w:sz w:val="32"/>
    </w:rPr>
  </w:style>
  <w:style w:type="paragraph" w:customStyle="1" w:styleId="HeadingProcedure">
    <w:name w:val="Heading Procedure"/>
    <w:basedOn w:val="HeadingBase"/>
    <w:next w:val="Normal"/>
    <w:rsid w:val="004B75D9"/>
    <w:pPr>
      <w:tabs>
        <w:tab w:val="left" w:pos="0"/>
      </w:tabs>
      <w:spacing w:before="120" w:after="60"/>
    </w:pPr>
    <w:rPr>
      <w:i/>
      <w:color w:val="918585"/>
      <w:sz w:val="22"/>
    </w:rPr>
  </w:style>
  <w:style w:type="paragraph" w:customStyle="1" w:styleId="TableBodyText">
    <w:name w:val="Table Body Text"/>
    <w:basedOn w:val="BodyText"/>
    <w:rsid w:val="004B75D9"/>
    <w:pPr>
      <w:spacing w:before="60" w:after="60"/>
    </w:pPr>
  </w:style>
  <w:style w:type="paragraph" w:styleId="ListContinue">
    <w:name w:val="List Continue"/>
    <w:basedOn w:val="List"/>
    <w:rsid w:val="004B75D9"/>
    <w:pPr>
      <w:ind w:firstLine="0"/>
    </w:pPr>
  </w:style>
  <w:style w:type="paragraph" w:customStyle="1" w:styleId="ListNote">
    <w:name w:val="List Note"/>
    <w:basedOn w:val="List"/>
    <w:rsid w:val="004B75D9"/>
    <w:pPr>
      <w:pBdr>
        <w:top w:val="single" w:sz="6" w:space="2" w:color="918585"/>
        <w:bottom w:val="single" w:sz="6" w:space="2" w:color="918585"/>
      </w:pBdr>
      <w:tabs>
        <w:tab w:val="left" w:pos="1021"/>
      </w:tabs>
      <w:ind w:firstLine="0"/>
    </w:pPr>
  </w:style>
  <w:style w:type="paragraph" w:customStyle="1" w:styleId="Warning">
    <w:name w:val="Warning"/>
    <w:basedOn w:val="BodyText"/>
    <w:rsid w:val="004B75D9"/>
    <w:pPr>
      <w:shd w:val="clear" w:color="auto" w:fill="D9D9D9"/>
      <w:tabs>
        <w:tab w:val="left" w:pos="992"/>
      </w:tabs>
      <w:ind w:left="119" w:right="119"/>
    </w:pPr>
    <w:rPr>
      <w:sz w:val="20"/>
    </w:rPr>
  </w:style>
  <w:style w:type="paragraph" w:customStyle="1" w:styleId="MarginIcons">
    <w:name w:val="Margin Icons"/>
    <w:basedOn w:val="BodyText"/>
    <w:rsid w:val="004B75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5D9"/>
    <w:rPr>
      <w:rFonts w:ascii="Courier New" w:hAnsi="Courier New"/>
    </w:rPr>
  </w:style>
  <w:style w:type="paragraph" w:customStyle="1" w:styleId="NoteBullet">
    <w:name w:val="Note Bullet"/>
    <w:basedOn w:val="Note"/>
    <w:rsid w:val="004B75D9"/>
    <w:pPr>
      <w:tabs>
        <w:tab w:val="clear" w:pos="680"/>
      </w:tabs>
      <w:spacing w:before="60" w:after="60"/>
    </w:pPr>
  </w:style>
  <w:style w:type="paragraph" w:customStyle="1" w:styleId="SubHeading2">
    <w:name w:val="SubHeading2"/>
    <w:basedOn w:val="HeadingBase"/>
    <w:rsid w:val="004B75D9"/>
    <w:pPr>
      <w:spacing w:before="240" w:after="60"/>
    </w:pPr>
    <w:rPr>
      <w:sz w:val="20"/>
    </w:rPr>
  </w:style>
  <w:style w:type="paragraph" w:customStyle="1" w:styleId="SubHeading1">
    <w:name w:val="SubHeading1"/>
    <w:basedOn w:val="HeadingBase"/>
    <w:rsid w:val="004B75D9"/>
    <w:pPr>
      <w:spacing w:before="240" w:after="60"/>
    </w:pPr>
    <w:rPr>
      <w:color w:val="918585"/>
      <w:sz w:val="22"/>
    </w:rPr>
  </w:style>
  <w:style w:type="paragraph" w:customStyle="1" w:styleId="SideHeading">
    <w:name w:val="Side Heading"/>
    <w:basedOn w:val="HeadingBase"/>
    <w:rsid w:val="004B75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5D9"/>
    <w:pPr>
      <w:tabs>
        <w:tab w:val="num" w:pos="360"/>
      </w:tabs>
    </w:pPr>
  </w:style>
  <w:style w:type="paragraph" w:styleId="PlainText">
    <w:name w:val="Plain Text"/>
    <w:basedOn w:val="Normal"/>
    <w:link w:val="PlainTextChar"/>
    <w:rsid w:val="004B75D9"/>
    <w:rPr>
      <w:sz w:val="20"/>
    </w:rPr>
  </w:style>
  <w:style w:type="character" w:customStyle="1" w:styleId="PlainTextChar">
    <w:name w:val="Plain Text Char"/>
    <w:basedOn w:val="DefaultParagraphFont"/>
    <w:link w:val="PlainText"/>
    <w:rsid w:val="004B75D9"/>
    <w:rPr>
      <w:rFonts w:ascii="Courier New" w:eastAsia="Times New Roman" w:hAnsi="Courier New" w:cs="Times New Roman"/>
      <w:sz w:val="20"/>
      <w:szCs w:val="20"/>
      <w:lang w:eastAsia="en-US"/>
    </w:rPr>
  </w:style>
  <w:style w:type="character" w:customStyle="1" w:styleId="MenuOption">
    <w:name w:val="Menu Option"/>
    <w:basedOn w:val="DefaultParagraphFont"/>
    <w:rsid w:val="004B75D9"/>
    <w:rPr>
      <w:b/>
      <w:smallCaps/>
    </w:rPr>
  </w:style>
  <w:style w:type="paragraph" w:customStyle="1" w:styleId="TableListNumber">
    <w:name w:val="Table List Number"/>
    <w:basedOn w:val="ListNumber"/>
    <w:rsid w:val="004B75D9"/>
    <w:pPr>
      <w:numPr>
        <w:numId w:val="0"/>
      </w:numPr>
    </w:pPr>
  </w:style>
  <w:style w:type="paragraph" w:styleId="TOC4">
    <w:name w:val="toc 4"/>
    <w:basedOn w:val="TOCBase"/>
    <w:next w:val="Normal"/>
    <w:semiHidden/>
    <w:rsid w:val="004B75D9"/>
    <w:pPr>
      <w:tabs>
        <w:tab w:val="right" w:leader="dot" w:pos="9071"/>
      </w:tabs>
      <w:ind w:left="1701"/>
    </w:pPr>
  </w:style>
  <w:style w:type="paragraph" w:customStyle="1" w:styleId="ListAlpha">
    <w:name w:val="List Alpha"/>
    <w:basedOn w:val="List"/>
    <w:rsid w:val="004B75D9"/>
    <w:pPr>
      <w:numPr>
        <w:numId w:val="8"/>
      </w:numPr>
    </w:pPr>
  </w:style>
  <w:style w:type="paragraph" w:customStyle="1" w:styleId="ListAlpha2">
    <w:name w:val="List Alpha 2"/>
    <w:basedOn w:val="List2"/>
    <w:rsid w:val="004B75D9"/>
    <w:pPr>
      <w:numPr>
        <w:numId w:val="7"/>
      </w:numPr>
    </w:pPr>
  </w:style>
  <w:style w:type="paragraph" w:styleId="List3">
    <w:name w:val="List 3"/>
    <w:basedOn w:val="BodyText"/>
    <w:rsid w:val="004B75D9"/>
    <w:pPr>
      <w:tabs>
        <w:tab w:val="left" w:pos="1021"/>
      </w:tabs>
      <w:spacing w:before="60" w:after="60"/>
      <w:ind w:left="1020" w:hanging="340"/>
    </w:pPr>
  </w:style>
  <w:style w:type="paragraph" w:styleId="List4">
    <w:name w:val="List 4"/>
    <w:basedOn w:val="BodyText"/>
    <w:rsid w:val="004B75D9"/>
    <w:pPr>
      <w:tabs>
        <w:tab w:val="left" w:pos="1361"/>
      </w:tabs>
      <w:spacing w:before="60" w:after="60"/>
      <w:ind w:left="1361" w:hanging="340"/>
    </w:pPr>
  </w:style>
  <w:style w:type="paragraph" w:styleId="List5">
    <w:name w:val="List 5"/>
    <w:basedOn w:val="BodyText"/>
    <w:rsid w:val="004B75D9"/>
    <w:pPr>
      <w:tabs>
        <w:tab w:val="left" w:pos="1701"/>
      </w:tabs>
      <w:spacing w:before="60" w:after="60"/>
      <w:ind w:left="1701" w:hanging="340"/>
    </w:pPr>
  </w:style>
  <w:style w:type="paragraph" w:styleId="ListBullet3">
    <w:name w:val="List Bullet 3"/>
    <w:basedOn w:val="List3"/>
    <w:rsid w:val="004B75D9"/>
    <w:pPr>
      <w:numPr>
        <w:numId w:val="14"/>
      </w:numPr>
      <w:tabs>
        <w:tab w:val="clear" w:pos="1021"/>
      </w:tabs>
      <w:ind w:left="1037" w:hanging="357"/>
    </w:pPr>
  </w:style>
  <w:style w:type="paragraph" w:styleId="ListBullet4">
    <w:name w:val="List Bullet 4"/>
    <w:basedOn w:val="List4"/>
    <w:rsid w:val="004B75D9"/>
    <w:pPr>
      <w:numPr>
        <w:numId w:val="2"/>
      </w:numPr>
    </w:pPr>
  </w:style>
  <w:style w:type="paragraph" w:styleId="ListBullet5">
    <w:name w:val="List Bullet 5"/>
    <w:basedOn w:val="List5"/>
    <w:rsid w:val="004B75D9"/>
    <w:pPr>
      <w:numPr>
        <w:numId w:val="3"/>
      </w:numPr>
    </w:pPr>
  </w:style>
  <w:style w:type="paragraph" w:styleId="ListContinue2">
    <w:name w:val="List Continue 2"/>
    <w:basedOn w:val="List2"/>
    <w:rsid w:val="004B75D9"/>
    <w:pPr>
      <w:ind w:firstLine="0"/>
    </w:pPr>
  </w:style>
  <w:style w:type="paragraph" w:styleId="ListContinue3">
    <w:name w:val="List Continue 3"/>
    <w:basedOn w:val="List3"/>
    <w:rsid w:val="004B75D9"/>
    <w:pPr>
      <w:ind w:left="1021" w:firstLine="0"/>
    </w:pPr>
  </w:style>
  <w:style w:type="paragraph" w:styleId="ListContinue4">
    <w:name w:val="List Continue 4"/>
    <w:basedOn w:val="List4"/>
    <w:rsid w:val="004B75D9"/>
    <w:pPr>
      <w:ind w:firstLine="0"/>
    </w:pPr>
  </w:style>
  <w:style w:type="paragraph" w:styleId="ListContinue5">
    <w:name w:val="List Continue 5"/>
    <w:basedOn w:val="List5"/>
    <w:rsid w:val="004B75D9"/>
    <w:pPr>
      <w:ind w:firstLine="0"/>
    </w:pPr>
  </w:style>
  <w:style w:type="paragraph" w:styleId="ListNumber3">
    <w:name w:val="List Number 3"/>
    <w:basedOn w:val="List3"/>
    <w:rsid w:val="004B75D9"/>
    <w:pPr>
      <w:numPr>
        <w:numId w:val="4"/>
      </w:numPr>
    </w:pPr>
  </w:style>
  <w:style w:type="paragraph" w:styleId="ListNumber4">
    <w:name w:val="List Number 4"/>
    <w:basedOn w:val="List4"/>
    <w:rsid w:val="004B75D9"/>
    <w:pPr>
      <w:numPr>
        <w:numId w:val="5"/>
      </w:numPr>
    </w:pPr>
  </w:style>
  <w:style w:type="paragraph" w:styleId="ListNumber5">
    <w:name w:val="List Number 5"/>
    <w:basedOn w:val="List5"/>
    <w:rsid w:val="004B75D9"/>
    <w:pPr>
      <w:numPr>
        <w:numId w:val="6"/>
      </w:numPr>
    </w:pPr>
  </w:style>
  <w:style w:type="paragraph" w:styleId="BlockText">
    <w:name w:val="Block Text"/>
    <w:basedOn w:val="Normal"/>
    <w:rsid w:val="004B75D9"/>
    <w:pPr>
      <w:spacing w:after="120"/>
      <w:ind w:left="1440" w:right="1440"/>
    </w:pPr>
  </w:style>
  <w:style w:type="character" w:customStyle="1" w:styleId="Subscript">
    <w:name w:val="Subscript"/>
    <w:basedOn w:val="DefaultParagraphFont"/>
    <w:rsid w:val="004B75D9"/>
    <w:rPr>
      <w:sz w:val="16"/>
      <w:vertAlign w:val="subscript"/>
    </w:rPr>
  </w:style>
  <w:style w:type="character" w:customStyle="1" w:styleId="Superscript">
    <w:name w:val="Superscript"/>
    <w:basedOn w:val="DefaultParagraphFont"/>
    <w:rsid w:val="004B75D9"/>
    <w:rPr>
      <w:sz w:val="16"/>
      <w:vertAlign w:val="superscript"/>
    </w:rPr>
  </w:style>
  <w:style w:type="character" w:customStyle="1" w:styleId="Symbols">
    <w:name w:val="Symbols"/>
    <w:basedOn w:val="DefaultParagraphFont"/>
    <w:rsid w:val="004B75D9"/>
    <w:rPr>
      <w:rFonts w:ascii="Symbol" w:hAnsi="Symbol"/>
    </w:rPr>
  </w:style>
  <w:style w:type="character" w:customStyle="1" w:styleId="MenuOptions">
    <w:name w:val="Menu Options"/>
    <w:basedOn w:val="DefaultParagraphFont"/>
    <w:rsid w:val="004B75D9"/>
    <w:rPr>
      <w:rFonts w:ascii="Arial Narrow" w:hAnsi="Arial Narrow"/>
      <w:smallCaps/>
    </w:rPr>
  </w:style>
  <w:style w:type="character" w:customStyle="1" w:styleId="Buttons">
    <w:name w:val="Buttons"/>
    <w:basedOn w:val="DefaultParagraphFont"/>
    <w:rsid w:val="004B75D9"/>
    <w:rPr>
      <w:b/>
    </w:rPr>
  </w:style>
  <w:style w:type="character" w:customStyle="1" w:styleId="Underlined">
    <w:name w:val="Underlined"/>
    <w:basedOn w:val="DefaultParagraphFont"/>
    <w:rsid w:val="004B75D9"/>
    <w:rPr>
      <w:u w:val="single"/>
    </w:rPr>
  </w:style>
  <w:style w:type="paragraph" w:customStyle="1" w:styleId="TableBodyTextRight">
    <w:name w:val="Table Body Text Right"/>
    <w:basedOn w:val="TableBodyText"/>
    <w:rsid w:val="004B75D9"/>
    <w:pPr>
      <w:widowControl w:val="0"/>
      <w:autoSpaceDE w:val="0"/>
      <w:autoSpaceDN w:val="0"/>
      <w:adjustRightInd w:val="0"/>
      <w:jc w:val="right"/>
    </w:pPr>
    <w:rPr>
      <w:rFonts w:cs="Arial"/>
      <w:szCs w:val="18"/>
    </w:rPr>
  </w:style>
  <w:style w:type="paragraph" w:customStyle="1" w:styleId="CopyrightText">
    <w:name w:val="Copyright Text"/>
    <w:basedOn w:val="BodyText"/>
    <w:rsid w:val="004B75D9"/>
    <w:rPr>
      <w:sz w:val="18"/>
    </w:rPr>
  </w:style>
  <w:style w:type="paragraph" w:customStyle="1" w:styleId="BodySmallRight">
    <w:name w:val="Body Small Right"/>
    <w:basedOn w:val="BodyTextRight"/>
    <w:rsid w:val="004B75D9"/>
    <w:rPr>
      <w:sz w:val="18"/>
      <w:szCs w:val="18"/>
    </w:rPr>
  </w:style>
  <w:style w:type="paragraph" w:customStyle="1" w:styleId="MarginEdition">
    <w:name w:val="Margin Edition"/>
    <w:basedOn w:val="MarginNote"/>
    <w:rsid w:val="004B75D9"/>
    <w:pPr>
      <w:spacing w:before="0" w:after="0"/>
    </w:pPr>
    <w:rPr>
      <w:rFonts w:ascii="Times New Roman" w:hAnsi="Times New Roman"/>
      <w:color w:val="999999"/>
    </w:rPr>
  </w:style>
  <w:style w:type="paragraph" w:customStyle="1" w:styleId="Spacer">
    <w:name w:val="Spacer"/>
    <w:basedOn w:val="Normal"/>
    <w:rsid w:val="004B75D9"/>
    <w:rPr>
      <w:sz w:val="2"/>
      <w:szCs w:val="2"/>
    </w:rPr>
  </w:style>
  <w:style w:type="character" w:customStyle="1" w:styleId="Small">
    <w:name w:val="Small"/>
    <w:basedOn w:val="DefaultParagraphFont"/>
    <w:rsid w:val="004B75D9"/>
    <w:rPr>
      <w:sz w:val="16"/>
    </w:rPr>
  </w:style>
  <w:style w:type="paragraph" w:customStyle="1" w:styleId="WideTable">
    <w:name w:val="Wide Table"/>
    <w:basedOn w:val="Normal"/>
    <w:rsid w:val="004B75D9"/>
    <w:pPr>
      <w:ind w:left="-1418"/>
    </w:pPr>
    <w:rPr>
      <w:sz w:val="2"/>
      <w:szCs w:val="2"/>
    </w:rPr>
  </w:style>
  <w:style w:type="character" w:styleId="PageNumber">
    <w:name w:val="page number"/>
    <w:basedOn w:val="DefaultParagraphFont"/>
    <w:rsid w:val="004B75D9"/>
  </w:style>
  <w:style w:type="paragraph" w:styleId="Quote">
    <w:name w:val="Quote"/>
    <w:basedOn w:val="Heading1"/>
    <w:link w:val="QuoteChar"/>
    <w:qFormat/>
    <w:rsid w:val="004B75D9"/>
    <w:rPr>
      <w:b w:val="0"/>
      <w:sz w:val="72"/>
      <w:szCs w:val="72"/>
      <w:lang w:val="en-NZ"/>
    </w:rPr>
  </w:style>
  <w:style w:type="character" w:customStyle="1" w:styleId="QuoteChar">
    <w:name w:val="Quote Char"/>
    <w:basedOn w:val="DefaultParagraphFont"/>
    <w:link w:val="Quote"/>
    <w:rsid w:val="004B75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5D9"/>
    <w:pPr>
      <w:pageBreakBefore/>
    </w:pPr>
  </w:style>
  <w:style w:type="paragraph" w:customStyle="1" w:styleId="Border">
    <w:name w:val="Border"/>
    <w:basedOn w:val="Normal"/>
    <w:qFormat/>
    <w:rsid w:val="004B75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5D9"/>
    <w:rPr>
      <w:b/>
      <w:bCs/>
      <w:i/>
      <w:iCs/>
      <w:color w:val="auto"/>
    </w:rPr>
  </w:style>
  <w:style w:type="paragraph" w:styleId="IntenseQuote">
    <w:name w:val="Intense Quote"/>
    <w:basedOn w:val="Normal"/>
    <w:next w:val="Normal"/>
    <w:link w:val="IntenseQuoteChar"/>
    <w:uiPriority w:val="30"/>
    <w:qFormat/>
    <w:rsid w:val="004B75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5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5D9"/>
    <w:rPr>
      <w:smallCaps/>
      <w:color w:val="auto"/>
      <w:u w:val="single"/>
    </w:rPr>
  </w:style>
  <w:style w:type="character" w:styleId="IntenseReference">
    <w:name w:val="Intense Reference"/>
    <w:basedOn w:val="DefaultParagraphFont"/>
    <w:uiPriority w:val="32"/>
    <w:qFormat/>
    <w:rsid w:val="004B75D9"/>
    <w:rPr>
      <w:b/>
      <w:bCs/>
      <w:smallCaps/>
      <w:color w:val="auto"/>
      <w:spacing w:val="5"/>
      <w:u w:val="single"/>
    </w:rPr>
  </w:style>
  <w:style w:type="paragraph" w:customStyle="1" w:styleId="2ColumnHeading">
    <w:name w:val="2Column Heading"/>
    <w:basedOn w:val="BodyText"/>
    <w:qFormat/>
    <w:rsid w:val="004B75D9"/>
    <w:pPr>
      <w:spacing w:after="60"/>
      <w:ind w:left="-2268"/>
    </w:pPr>
    <w:rPr>
      <w:b/>
    </w:rPr>
  </w:style>
  <w:style w:type="paragraph" w:customStyle="1" w:styleId="Heading1TOC">
    <w:name w:val="Heading1 TOC"/>
    <w:basedOn w:val="Normal"/>
    <w:qFormat/>
    <w:rsid w:val="004B75D9"/>
    <w:pPr>
      <w:spacing w:before="240" w:after="120"/>
    </w:pPr>
    <w:rPr>
      <w:rFonts w:ascii="Times New Roman" w:hAnsi="Times New Roman"/>
      <w:b/>
      <w:sz w:val="32"/>
    </w:rPr>
  </w:style>
  <w:style w:type="paragraph" w:customStyle="1" w:styleId="Heading2TOC">
    <w:name w:val="Heading2 TOC"/>
    <w:basedOn w:val="Normal"/>
    <w:qFormat/>
    <w:rsid w:val="004B75D9"/>
    <w:pPr>
      <w:spacing w:before="240" w:after="60"/>
    </w:pPr>
    <w:rPr>
      <w:rFonts w:ascii="Times New Roman" w:hAnsi="Times New Roman"/>
      <w:b/>
      <w:sz w:val="28"/>
    </w:rPr>
  </w:style>
  <w:style w:type="character" w:customStyle="1" w:styleId="Underline">
    <w:name w:val="Underline"/>
    <w:basedOn w:val="DefaultParagraphFont"/>
    <w:qFormat/>
    <w:rsid w:val="004B75D9"/>
    <w:rPr>
      <w:u w:val="single"/>
    </w:rPr>
  </w:style>
  <w:style w:type="paragraph" w:styleId="BalloonText">
    <w:name w:val="Balloon Text"/>
    <w:basedOn w:val="Normal"/>
    <w:link w:val="BalloonTextChar"/>
    <w:rsid w:val="004B75D9"/>
    <w:rPr>
      <w:rFonts w:ascii="Tahoma" w:hAnsi="Tahoma" w:cs="Tahoma"/>
      <w:sz w:val="16"/>
      <w:szCs w:val="16"/>
    </w:rPr>
  </w:style>
  <w:style w:type="character" w:customStyle="1" w:styleId="BalloonTextChar">
    <w:name w:val="Balloon Text Char"/>
    <w:basedOn w:val="DefaultParagraphFont"/>
    <w:link w:val="BalloonText"/>
    <w:rsid w:val="004B75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5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75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5D9"/>
    <w:rPr>
      <w:b/>
      <w:color w:val="660033"/>
      <w:spacing w:val="0"/>
    </w:rPr>
  </w:style>
  <w:style w:type="paragraph" w:customStyle="1" w:styleId="Nameditemlist">
    <w:name w:val="Named item list"/>
    <w:basedOn w:val="BodyText"/>
    <w:qFormat/>
    <w:rsid w:val="004B75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846</Words>
  <Characters>5537</Characters>
  <Application>Microsoft Office Word</Application>
  <DocSecurity>0</DocSecurity>
  <Lines>188</Lines>
  <Paragraphs>101</Paragraphs>
  <ScaleCrop>false</ScaleCrop>
  <Company>Author-it Software Corporation Ltd.</Company>
  <LinksUpToDate>false</LinksUpToDate>
  <CharactersWithSpaces>6323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MEA133B Communicate aviation technical and maintenance management knowledge</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2012-10-05T06:37:00Z</dcterms:created>
  <dcterms:modified xsi:type="dcterms:W3CDTF">2012-10-05T06:37:00Z</dcterms:modified>
</cp:coreProperties>
</file>