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7989" w:rsidP="005B7989">
      <w:pPr>
        <w:pStyle w:val="Title"/>
      </w:pPr>
      <w:bookmarkStart w:id="0" w:name="_GoBack"/>
      <w:bookmarkEnd w:id="0"/>
      <w:r>
        <w:fldChar w:fldCharType="begin"/>
      </w:r>
      <w:r>
        <w:instrText xml:space="preserve"> TITLE   \* MERGEFORMAT </w:instrText>
      </w:r>
      <w:r>
        <w:fldChar w:fldCharType="separate"/>
      </w:r>
      <w:r>
        <w:t>MEA132A Manage budgetary resources in the aviation maintenance environment</w:t>
      </w:r>
      <w:r>
        <w:fldChar w:fldCharType="end"/>
      </w:r>
    </w:p>
    <w:p w:rsidR="005B7989" w:rsidP="005B7989">
      <w:pPr>
        <w:pStyle w:val="Version"/>
        <w:sectPr w:rsidSect="0064514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645141" w:rsidP="00645141">
      <w:pPr>
        <w:pStyle w:val="SuperHeading"/>
      </w:pPr>
      <w:r w:rsidRPr="00645141">
        <w:t>MEA132A Manage budgetary resources in the aviation maintenance environment</w:t>
      </w:r>
    </w:p>
    <w:p w:rsidR="00000000" w:rsidRPr="00645141" w:rsidP="00645141">
      <w:pPr>
        <w:pStyle w:val="SuperHeading"/>
      </w:pPr>
    </w:p>
    <w:p w:rsidR="00000000" w:rsidRPr="00645141" w:rsidP="00645141">
      <w:pPr>
        <w:pStyle w:val="Heading1"/>
      </w:pPr>
      <w:bookmarkStart w:id="1" w:name="O_398540"/>
      <w:bookmarkEnd w:id="1"/>
      <w:r w:rsidRPr="00645141">
        <w:t>Modification History</w:t>
      </w:r>
    </w:p>
    <w:p w:rsidR="00000000" w:rsidRPr="00645141" w:rsidP="00645141">
      <w:pPr>
        <w:pStyle w:val="BodyText"/>
      </w:pPr>
      <w:r w:rsidRPr="00645141">
        <w:t>Minor formatting and editorial changes made.</w:t>
      </w:r>
    </w:p>
    <w:p w:rsidR="00000000" w:rsidRPr="00645141" w:rsidP="00645141">
      <w:pPr>
        <w:pStyle w:val="AllowPageBreak"/>
      </w:pPr>
    </w:p>
    <w:p w:rsidR="00000000" w:rsidRPr="00645141" w:rsidP="00645141">
      <w:pPr>
        <w:pStyle w:val="Heading1"/>
      </w:pPr>
      <w:bookmarkStart w:id="2" w:name="O_398536"/>
      <w:bookmarkEnd w:id="2"/>
      <w:r w:rsidRPr="00645141">
        <w:t>Unit Descriptor</w:t>
      </w:r>
    </w:p>
    <w:tbl>
      <w:tblPr>
        <w:tblW w:w="9360" w:type="dxa"/>
        <w:tblLayout w:type="fixed"/>
        <w:tblCellMar>
          <w:left w:w="62" w:type="dxa"/>
          <w:right w:w="62" w:type="dxa"/>
        </w:tblCellMar>
        <w:tblLook w:val="0000"/>
      </w:tblPr>
      <w:tblGrid>
        <w:gridCol w:w="9360"/>
      </w:tblGrid>
      <w:tr w:rsidTr="005B7989">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RPr="00645141" w:rsidP="00645141">
            <w:pPr>
              <w:pStyle w:val="BodyText"/>
            </w:pPr>
            <w:r w:rsidRPr="00645141">
              <w:t>This unit of competency is part of the Aeroskills Advanced Diploma training pathways. It is relevant to senior maintenance managers and maintenance managers within AMOs operating within either the ADF or CASA regulatory systems and</w:t>
            </w:r>
            <w:r w:rsidRPr="00645141">
              <w:t xml:space="preserve"> covers the competencies required to manage budgeting activities in aircraft and aeronautical product maintenance and logistic support activities.</w:t>
            </w:r>
          </w:p>
        </w:tc>
      </w:tr>
    </w:tbl>
    <w:p w:rsidR="00000000" w:rsidRPr="00645141" w:rsidP="00645141">
      <w:pPr>
        <w:pStyle w:val="BodyText"/>
      </w:pPr>
    </w:p>
    <w:p w:rsidR="00000000" w:rsidRPr="00645141" w:rsidP="00645141">
      <w:pPr>
        <w:pStyle w:val="AllowPageBreak"/>
      </w:pPr>
    </w:p>
    <w:p w:rsidR="00000000" w:rsidRPr="00645141" w:rsidP="00645141">
      <w:pPr>
        <w:pStyle w:val="Heading1"/>
      </w:pPr>
      <w:bookmarkStart w:id="3" w:name="O_398549"/>
      <w:bookmarkEnd w:id="3"/>
      <w:r w:rsidRPr="00645141">
        <w:t>Application of the Unit</w:t>
      </w:r>
    </w:p>
    <w:tbl>
      <w:tblPr>
        <w:tblW w:w="0" w:type="auto"/>
        <w:tblLayout w:type="fixed"/>
        <w:tblCellMar>
          <w:left w:w="62" w:type="dxa"/>
          <w:right w:w="62" w:type="dxa"/>
        </w:tblCellMar>
        <w:tblLook w:val="0000"/>
      </w:tblPr>
      <w:tblGrid>
        <w:gridCol w:w="8730"/>
      </w:tblGrid>
      <w:tr w:rsidTr="005B7989">
        <w:tblPrEx>
          <w:tblW w:w="0" w:type="auto"/>
          <w:tblLayout w:type="fixed"/>
          <w:tblCellMar>
            <w:left w:w="62" w:type="dxa"/>
            <w:right w:w="62" w:type="dxa"/>
          </w:tblCellMar>
          <w:tblLook w:val="0000"/>
        </w:tblPrEx>
        <w:trPr>
          <w:tblHeader/>
        </w:trPr>
        <w:tc>
          <w:tcPr>
            <w:tcW w:w="8730" w:type="dxa"/>
            <w:tcBorders>
              <w:top w:val="nil"/>
              <w:left w:val="nil"/>
              <w:bottom w:val="nil"/>
              <w:right w:val="nil"/>
            </w:tcBorders>
            <w:tcMar>
              <w:top w:w="0" w:type="dxa"/>
              <w:left w:w="62" w:type="dxa"/>
              <w:bottom w:w="0" w:type="dxa"/>
              <w:right w:w="62" w:type="dxa"/>
            </w:tcMar>
          </w:tcPr>
          <w:p w:rsidR="00000000" w:rsidRPr="00645141" w:rsidP="00645141">
            <w:pPr>
              <w:pStyle w:val="BodyText"/>
            </w:pPr>
            <w:r w:rsidRPr="00645141">
              <w:t>This unit requires application of procedures for the development and monitoring of a budget.</w:t>
            </w:r>
          </w:p>
          <w:p w:rsidR="00000000" w:rsidRPr="00645141" w:rsidP="00645141">
            <w:pPr>
              <w:pStyle w:val="BodyText"/>
            </w:pPr>
            <w:r w:rsidRPr="00645141">
              <w:t>Applications include aircraft and aeronautical product maintenance organisations, including engineering and logistic support areas.</w:t>
            </w:r>
          </w:p>
          <w:p w:rsidR="00000000" w:rsidRPr="00645141" w:rsidP="00645141">
            <w:pPr>
              <w:pStyle w:val="BodyText"/>
            </w:pPr>
            <w:r w:rsidRPr="00645141">
              <w:t>In the case of major maintenanc</w:t>
            </w:r>
            <w:r w:rsidRPr="00645141">
              <w:t>e budgets associated with integrated logistic support (ILS) maintenance programs the applicable units would be MEA139A Perform aviation maintenance-related integrated logistic support management activities and PSPMNGT610A Manage public sector financial res</w:t>
            </w:r>
            <w:r w:rsidRPr="00645141">
              <w:t xml:space="preserve">ources, from the PSP04 Public Sector Training Package. </w:t>
            </w:r>
          </w:p>
          <w:p w:rsidR="00000000" w:rsidRPr="00645141" w:rsidP="00645141">
            <w:pPr>
              <w:pStyle w:val="BodyText"/>
            </w:pPr>
            <w:r w:rsidRPr="00645141">
              <w:t>Those who may become Accountable Managers of CASR Part 145 AMOs may, instead of this unit, consider attaining MEA146A Prepare and manage aviation maintenance organisation budgets and financial plans.</w:t>
            </w:r>
          </w:p>
        </w:tc>
      </w:tr>
    </w:tbl>
    <w:p w:rsidR="00000000" w:rsidRPr="00645141" w:rsidP="00645141">
      <w:pPr>
        <w:pStyle w:val="BodyText"/>
      </w:pPr>
    </w:p>
    <w:p w:rsidR="00000000" w:rsidRPr="00645141" w:rsidP="00645141">
      <w:pPr>
        <w:pStyle w:val="AllowPageBreak"/>
      </w:pPr>
    </w:p>
    <w:p w:rsidR="00000000" w:rsidRPr="00645141" w:rsidP="00645141">
      <w:pPr>
        <w:pStyle w:val="Heading1"/>
      </w:pPr>
      <w:bookmarkStart w:id="4" w:name="O_398541"/>
      <w:bookmarkEnd w:id="4"/>
      <w:r w:rsidRPr="00645141">
        <w:t>Licensing/Regulatory Information</w:t>
      </w:r>
    </w:p>
    <w:p w:rsidR="00000000" w:rsidRPr="00645141" w:rsidP="00645141">
      <w:pPr>
        <w:pStyle w:val="BodyText"/>
      </w:pPr>
      <w:r w:rsidRPr="00645141">
        <w:t>Not applicable.</w:t>
      </w:r>
    </w:p>
    <w:p w:rsidR="00000000" w:rsidRPr="00645141" w:rsidP="00645141">
      <w:pPr>
        <w:pStyle w:val="AllowPageBreak"/>
      </w:pPr>
    </w:p>
    <w:p w:rsidR="00000000" w:rsidRPr="00645141" w:rsidP="00645141">
      <w:pPr>
        <w:pStyle w:val="Heading1"/>
      </w:pPr>
      <w:bookmarkStart w:id="5" w:name="O_398539"/>
      <w:bookmarkEnd w:id="5"/>
      <w:r w:rsidRPr="00645141">
        <w:t>Pre-Requisites</w:t>
      </w:r>
    </w:p>
    <w:p w:rsidR="00000000" w:rsidRPr="00645141" w:rsidP="00645141">
      <w:pPr>
        <w:pStyle w:val="BodyText"/>
      </w:pPr>
      <w:r w:rsidRPr="00645141">
        <w:t>Not applicable</w:t>
      </w:r>
    </w:p>
    <w:p w:rsidR="00000000" w:rsidRPr="00645141" w:rsidP="00645141">
      <w:pPr>
        <w:pStyle w:val="AllowPageBreak"/>
      </w:pPr>
    </w:p>
    <w:p w:rsidR="00000000" w:rsidRPr="00645141" w:rsidP="00645141">
      <w:pPr>
        <w:pStyle w:val="Heading1"/>
      </w:pPr>
      <w:bookmarkStart w:id="6" w:name="O_398544"/>
      <w:bookmarkEnd w:id="6"/>
      <w:r w:rsidRPr="00645141">
        <w:t>Employability Skills Information</w:t>
      </w:r>
    </w:p>
    <w:tbl>
      <w:tblPr>
        <w:tblW w:w="0" w:type="auto"/>
        <w:tblLayout w:type="fixed"/>
        <w:tblCellMar>
          <w:left w:w="62" w:type="dxa"/>
          <w:right w:w="62" w:type="dxa"/>
        </w:tblCellMar>
        <w:tblLook w:val="0000"/>
      </w:tblPr>
      <w:tblGrid>
        <w:gridCol w:w="5720"/>
      </w:tblGrid>
      <w:tr w:rsidTr="005B7989">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645141" w:rsidP="00645141">
            <w:pPr>
              <w:pStyle w:val="BodyText"/>
            </w:pPr>
            <w:r w:rsidRPr="00645141">
              <w:t>This unit contains employability skills.</w:t>
            </w:r>
          </w:p>
        </w:tc>
      </w:tr>
    </w:tbl>
    <w:p w:rsidR="00000000" w:rsidRPr="00645141" w:rsidP="00645141">
      <w:pPr>
        <w:pStyle w:val="BodyText"/>
      </w:pPr>
    </w:p>
    <w:p w:rsidR="00000000" w:rsidRPr="00645141" w:rsidP="00645141">
      <w:pPr>
        <w:pStyle w:val="AllowPageBreak"/>
      </w:pPr>
    </w:p>
    <w:p w:rsidR="00000000" w:rsidRPr="00645141" w:rsidP="00645141">
      <w:pPr>
        <w:pStyle w:val="Heading1"/>
      </w:pPr>
      <w:bookmarkStart w:id="7" w:name="O_398545"/>
      <w:bookmarkEnd w:id="7"/>
      <w:r w:rsidRPr="00645141">
        <w:t>Elements and Performance Criteria Pre-Content</w:t>
      </w:r>
    </w:p>
    <w:tbl>
      <w:tblPr>
        <w:tblW w:w="9360" w:type="dxa"/>
        <w:tblLayout w:type="fixed"/>
        <w:tblCellMar>
          <w:left w:w="62" w:type="dxa"/>
          <w:right w:w="62" w:type="dxa"/>
        </w:tblCellMar>
        <w:tblLook w:val="0000"/>
      </w:tblPr>
      <w:tblGrid>
        <w:gridCol w:w="2542"/>
        <w:gridCol w:w="6818"/>
      </w:tblGrid>
      <w:tr w:rsidTr="005B7989">
        <w:tblPrEx>
          <w:tblW w:w="9360" w:type="dxa"/>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141">
            <w:pPr>
              <w:pStyle w:val="BodyText"/>
              <w:rPr>
                <w:lang w:val="en-NZ"/>
              </w:rPr>
            </w:pPr>
            <w:r w:rsidRPr="00645141">
              <w:t>Elements describe the essential outcomes of a unit of competency.</w:t>
            </w:r>
          </w:p>
        </w:tc>
        <w:tc>
          <w:tcPr>
            <w:tcW w:w="68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5141" w:rsidP="00645141">
            <w:pPr>
              <w:pStyle w:val="BodyText"/>
            </w:pPr>
            <w:r w:rsidRPr="00645141">
              <w:t>Performance criteria describe the performance needed to demonstrate achievement of the element. Where bold italicised text is used, further info</w:t>
            </w:r>
            <w:r w:rsidRPr="00645141">
              <w:t>rmation is detailed in the required skills and knowledge section and the range statement. Assessment of performance is to be consistent with the evidence guide.</w:t>
            </w:r>
          </w:p>
        </w:tc>
      </w:tr>
    </w:tbl>
    <w:p w:rsidR="00000000" w:rsidRPr="00645141" w:rsidP="00645141">
      <w:pPr>
        <w:pStyle w:val="BodyText"/>
      </w:pPr>
    </w:p>
    <w:p w:rsidR="00000000" w:rsidRPr="00645141" w:rsidP="00645141">
      <w:pPr>
        <w:pStyle w:val="AllowPageBreak"/>
      </w:pPr>
    </w:p>
    <w:p w:rsidR="00000000" w:rsidRPr="00645141" w:rsidP="00645141">
      <w:pPr>
        <w:pStyle w:val="Heading1"/>
      </w:pPr>
      <w:bookmarkStart w:id="8" w:name="O_398546"/>
      <w:bookmarkEnd w:id="8"/>
      <w:r w:rsidRPr="00645141">
        <w:t>Elements and Performance Criteria</w:t>
      </w:r>
    </w:p>
    <w:tbl>
      <w:tblPr>
        <w:tblW w:w="0" w:type="auto"/>
        <w:tblCellMar>
          <w:left w:w="62" w:type="dxa"/>
          <w:right w:w="62" w:type="dxa"/>
        </w:tblCellMar>
        <w:tblLook w:val="0000"/>
      </w:tblPr>
      <w:tblGrid>
        <w:gridCol w:w="1855"/>
        <w:gridCol w:w="7341"/>
      </w:tblGrid>
      <w:tr w:rsidTr="005B79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45141">
            <w:pPr>
              <w:pStyle w:val="List"/>
              <w:rPr>
                <w:lang w:val="en-NZ"/>
              </w:rPr>
            </w:pPr>
            <w:r w:rsidRPr="00645141">
              <w:t>1.</w:t>
            </w:r>
            <w:r w:rsidRPr="00645141">
              <w:tab/>
              <w:t>Plan a budget</w:t>
            </w:r>
          </w:p>
        </w:tc>
        <w:tc>
          <w:tcPr>
            <w:tcW w:w="0" w:type="auto"/>
            <w:tcBorders>
              <w:top w:val="nil"/>
              <w:left w:val="nil"/>
              <w:bottom w:val="nil"/>
              <w:right w:val="nil"/>
            </w:tcBorders>
            <w:tcMar>
              <w:top w:w="0" w:type="dxa"/>
              <w:left w:w="62" w:type="dxa"/>
              <w:bottom w:w="0" w:type="dxa"/>
              <w:right w:w="62" w:type="dxa"/>
            </w:tcMar>
          </w:tcPr>
          <w:p w:rsidR="00000000" w:rsidRPr="00645141" w:rsidP="00645141">
            <w:pPr>
              <w:pStyle w:val="List2"/>
            </w:pPr>
            <w:r w:rsidRPr="00645141">
              <w:t>1.1.</w:t>
            </w:r>
            <w:r w:rsidRPr="00645141">
              <w:tab/>
            </w:r>
            <w:r w:rsidRPr="00645141">
              <w:rPr>
                <w:rStyle w:val="BoldandItalics"/>
              </w:rPr>
              <w:t>Workplace resource n</w:t>
            </w:r>
            <w:r w:rsidRPr="00645141">
              <w:rPr>
                <w:rStyle w:val="BoldandItalics"/>
              </w:rPr>
              <w:t>eeds</w:t>
            </w:r>
            <w:r w:rsidRPr="00645141">
              <w:t xml:space="preserve"> are identified and documented</w:t>
            </w:r>
          </w:p>
          <w:p w:rsidR="00000000" w:rsidRPr="00645141" w:rsidP="00645141">
            <w:pPr>
              <w:pStyle w:val="List2"/>
            </w:pPr>
            <w:r w:rsidRPr="00645141">
              <w:t>1.2.</w:t>
            </w:r>
            <w:r w:rsidRPr="00645141">
              <w:tab/>
              <w:t>Resource needs are costed</w:t>
            </w:r>
          </w:p>
          <w:p w:rsidR="00000000" w:rsidP="00645141">
            <w:pPr>
              <w:pStyle w:val="List2"/>
              <w:rPr>
                <w:lang w:val="en-NZ"/>
              </w:rPr>
            </w:pPr>
            <w:r w:rsidRPr="00645141">
              <w:t>1.3.</w:t>
            </w:r>
            <w:r w:rsidRPr="00645141">
              <w:tab/>
            </w:r>
            <w:r w:rsidRPr="00645141">
              <w:rPr>
                <w:rStyle w:val="BoldandItalics"/>
              </w:rPr>
              <w:t>Budget</w:t>
            </w:r>
            <w:r w:rsidRPr="00645141">
              <w:t xml:space="preserve"> document is prepared and processed in accordance with organisational requirements</w:t>
            </w:r>
          </w:p>
        </w:tc>
      </w:tr>
      <w:tr w:rsidTr="005B79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45141">
            <w:pPr>
              <w:pStyle w:val="List"/>
              <w:rPr>
                <w:lang w:val="en-NZ"/>
              </w:rPr>
            </w:pPr>
            <w:r w:rsidRPr="00645141">
              <w:t>2.</w:t>
            </w:r>
            <w:r w:rsidRPr="00645141">
              <w:tab/>
              <w:t>Manage the acquisition and allocation of budgetary resources</w:t>
            </w:r>
          </w:p>
        </w:tc>
        <w:tc>
          <w:tcPr>
            <w:tcW w:w="0" w:type="auto"/>
            <w:tcBorders>
              <w:top w:val="nil"/>
              <w:left w:val="nil"/>
              <w:bottom w:val="nil"/>
              <w:right w:val="nil"/>
            </w:tcBorders>
            <w:tcMar>
              <w:top w:w="0" w:type="dxa"/>
              <w:left w:w="62" w:type="dxa"/>
              <w:bottom w:w="0" w:type="dxa"/>
              <w:right w:w="62" w:type="dxa"/>
            </w:tcMar>
          </w:tcPr>
          <w:p w:rsidR="00000000" w:rsidRPr="00645141" w:rsidP="00645141">
            <w:pPr>
              <w:pStyle w:val="List2"/>
            </w:pPr>
            <w:r w:rsidRPr="00645141">
              <w:t>2.1.</w:t>
            </w:r>
            <w:r w:rsidRPr="00645141">
              <w:tab/>
            </w:r>
            <w:r w:rsidRPr="00645141">
              <w:rPr>
                <w:rStyle w:val="BoldandItalics"/>
              </w:rPr>
              <w:t>Systems for monitoring expenditure</w:t>
            </w:r>
            <w:r w:rsidRPr="00645141">
              <w:t xml:space="preserve"> are maintained</w:t>
            </w:r>
          </w:p>
          <w:p w:rsidR="00000000" w:rsidRPr="00645141" w:rsidP="00645141">
            <w:pPr>
              <w:pStyle w:val="List2"/>
            </w:pPr>
            <w:r w:rsidRPr="00645141">
              <w:t>2.2.</w:t>
            </w:r>
            <w:r w:rsidRPr="00645141">
              <w:tab/>
              <w:t>Budgets are monitored to ensure expenditure is within targets</w:t>
            </w:r>
          </w:p>
          <w:p w:rsidR="00000000" w:rsidRPr="00645141" w:rsidP="00645141">
            <w:pPr>
              <w:pStyle w:val="List2"/>
            </w:pPr>
            <w:r w:rsidRPr="00645141">
              <w:t>2.3.</w:t>
            </w:r>
            <w:r w:rsidRPr="00645141">
              <w:tab/>
              <w:t>Appropriate technology is applied to the resource management system</w:t>
            </w:r>
          </w:p>
          <w:p w:rsidR="00000000" w:rsidRPr="00645141" w:rsidP="00645141">
            <w:pPr>
              <w:pStyle w:val="List2"/>
            </w:pPr>
            <w:r w:rsidRPr="00645141">
              <w:t>2.4.</w:t>
            </w:r>
            <w:r w:rsidRPr="00645141">
              <w:tab/>
              <w:t>Changing priorities are identified and discussed with applica</w:t>
            </w:r>
            <w:r w:rsidRPr="00645141">
              <w:t>ble personnel</w:t>
            </w:r>
          </w:p>
          <w:p w:rsidR="00000000" w:rsidRPr="00645141" w:rsidP="00645141">
            <w:pPr>
              <w:pStyle w:val="List2"/>
            </w:pPr>
            <w:r w:rsidRPr="00645141">
              <w:t>2.5.</w:t>
            </w:r>
            <w:r w:rsidRPr="00645141">
              <w:tab/>
              <w:t>Budget document is amended in response to changing activities or costs</w:t>
            </w:r>
          </w:p>
          <w:p w:rsidR="00000000" w:rsidP="00645141">
            <w:pPr>
              <w:pStyle w:val="List2"/>
              <w:rPr>
                <w:lang w:val="en-NZ"/>
              </w:rPr>
            </w:pPr>
            <w:r w:rsidRPr="00645141">
              <w:t>2.6.</w:t>
            </w:r>
            <w:r w:rsidRPr="00645141">
              <w:tab/>
              <w:t>Accountability requirements are satisfied</w:t>
            </w:r>
          </w:p>
        </w:tc>
      </w:tr>
      <w:tr w:rsidTr="005B79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45141">
            <w:pPr>
              <w:pStyle w:val="List"/>
              <w:rPr>
                <w:lang w:val="en-NZ"/>
              </w:rPr>
            </w:pPr>
            <w:r w:rsidRPr="00645141">
              <w:t>3.</w:t>
            </w:r>
            <w:r w:rsidRPr="00645141">
              <w:tab/>
              <w:t>Evaluate and report budget outcomes</w:t>
            </w:r>
          </w:p>
        </w:tc>
        <w:tc>
          <w:tcPr>
            <w:tcW w:w="0" w:type="auto"/>
            <w:tcBorders>
              <w:top w:val="nil"/>
              <w:left w:val="nil"/>
              <w:bottom w:val="nil"/>
              <w:right w:val="nil"/>
            </w:tcBorders>
            <w:tcMar>
              <w:top w:w="0" w:type="dxa"/>
              <w:left w:w="62" w:type="dxa"/>
              <w:bottom w:w="0" w:type="dxa"/>
              <w:right w:w="62" w:type="dxa"/>
            </w:tcMar>
          </w:tcPr>
          <w:p w:rsidR="00000000" w:rsidRPr="00645141" w:rsidP="00645141">
            <w:pPr>
              <w:pStyle w:val="List2"/>
            </w:pPr>
            <w:r w:rsidRPr="00645141">
              <w:t>3.1.</w:t>
            </w:r>
            <w:r w:rsidRPr="00645141">
              <w:tab/>
              <w:t>Expenditure against planned budget is evaluated</w:t>
            </w:r>
          </w:p>
          <w:p w:rsidR="00000000" w:rsidRPr="00645141" w:rsidP="00645141">
            <w:pPr>
              <w:pStyle w:val="List2"/>
            </w:pPr>
            <w:r w:rsidRPr="00645141">
              <w:t>3.2.</w:t>
            </w:r>
            <w:r w:rsidRPr="00645141">
              <w:tab/>
              <w:t xml:space="preserve">Impacts on financial </w:t>
            </w:r>
            <w:r w:rsidRPr="00645141">
              <w:t>changes/constraints on work unit objectives are evaluated and documented</w:t>
            </w:r>
          </w:p>
          <w:p w:rsidR="00000000" w:rsidRPr="00645141" w:rsidP="00645141">
            <w:pPr>
              <w:pStyle w:val="List2"/>
            </w:pPr>
            <w:r w:rsidRPr="00645141">
              <w:t>3.3.</w:t>
            </w:r>
            <w:r w:rsidRPr="00645141">
              <w:tab/>
              <w:t>Report on expenditure/budget is prepared in accordance with organisational policy and procedures</w:t>
            </w:r>
          </w:p>
        </w:tc>
      </w:tr>
    </w:tbl>
    <w:p w:rsidR="00000000" w:rsidRPr="00645141" w:rsidP="00645141">
      <w:pPr>
        <w:pStyle w:val="BodyText"/>
      </w:pPr>
    </w:p>
    <w:p w:rsidR="00000000" w:rsidRPr="00645141" w:rsidP="00645141">
      <w:pPr>
        <w:pStyle w:val="AllowPageBreak"/>
      </w:pPr>
    </w:p>
    <w:p w:rsidR="00000000" w:rsidRPr="00645141" w:rsidP="00645141">
      <w:pPr>
        <w:pStyle w:val="Heading1"/>
      </w:pPr>
      <w:bookmarkStart w:id="9" w:name="O_398537"/>
      <w:bookmarkEnd w:id="9"/>
      <w:r w:rsidRPr="00645141">
        <w:t>Required Skills and Knowledge</w:t>
      </w:r>
    </w:p>
    <w:tbl>
      <w:tblPr>
        <w:tblW w:w="9450" w:type="dxa"/>
        <w:tblLayout w:type="fixed"/>
        <w:tblCellMar>
          <w:left w:w="62" w:type="dxa"/>
          <w:right w:w="62" w:type="dxa"/>
        </w:tblCellMar>
        <w:tblLook w:val="0000"/>
      </w:tblPr>
      <w:tblGrid>
        <w:gridCol w:w="9450"/>
      </w:tblGrid>
      <w:tr w:rsidTr="005B7989">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645141">
            <w:pPr>
              <w:pStyle w:val="BodyText"/>
              <w:rPr>
                <w:lang w:val="en-NZ"/>
              </w:rPr>
            </w:pPr>
            <w:r w:rsidRPr="00645141">
              <w:rPr>
                <w:rStyle w:val="SpecialBold"/>
              </w:rPr>
              <w:t>Required skills</w:t>
            </w:r>
          </w:p>
        </w:tc>
      </w:tr>
      <w:tr w:rsidTr="005B7989">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645141" w:rsidP="00645141">
            <w:pPr>
              <w:pStyle w:val="BodyText"/>
            </w:pPr>
            <w:r w:rsidRPr="00645141">
              <w:t>Look for evidence that confirms skills in:</w:t>
            </w:r>
          </w:p>
          <w:p w:rsidR="00000000" w:rsidRPr="00645141" w:rsidP="00645141">
            <w:pPr>
              <w:pStyle w:val="ListBullet"/>
            </w:pPr>
            <w:r w:rsidRPr="00645141">
              <w:t>financial management</w:t>
            </w:r>
          </w:p>
          <w:p w:rsidR="00000000" w:rsidRPr="00645141" w:rsidP="00645141">
            <w:pPr>
              <w:pStyle w:val="ListBullet"/>
            </w:pPr>
            <w:r w:rsidRPr="00645141">
              <w:t>monitoring</w:t>
            </w:r>
          </w:p>
          <w:p w:rsidR="00000000" w:rsidRPr="00645141" w:rsidP="00645141">
            <w:pPr>
              <w:pStyle w:val="ListBullet"/>
            </w:pPr>
            <w:r w:rsidRPr="00645141">
              <w:t>evaluation and decision making</w:t>
            </w:r>
          </w:p>
          <w:p w:rsidR="00000000" w:rsidP="00645141">
            <w:pPr>
              <w:pStyle w:val="ListBullet"/>
              <w:rPr>
                <w:lang w:val="en-NZ"/>
              </w:rPr>
            </w:pPr>
            <w:r w:rsidRPr="00645141">
              <w:t>mathematical calculation</w:t>
            </w:r>
          </w:p>
        </w:tc>
      </w:tr>
      <w:tr w:rsidTr="005B7989">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645141">
            <w:pPr>
              <w:pStyle w:val="BodyText"/>
              <w:rPr>
                <w:lang w:val="en-NZ"/>
              </w:rPr>
            </w:pPr>
            <w:r w:rsidRPr="00645141">
              <w:rPr>
                <w:rStyle w:val="SpecialBold"/>
              </w:rPr>
              <w:t>Required knowledge</w:t>
            </w:r>
          </w:p>
        </w:tc>
      </w:tr>
      <w:tr w:rsidTr="005B7989">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645141" w:rsidP="00645141">
            <w:pPr>
              <w:pStyle w:val="BodyText"/>
            </w:pPr>
            <w:r w:rsidRPr="00645141">
              <w:t>Look for evidence that confirms knowledge of:</w:t>
            </w:r>
          </w:p>
          <w:p w:rsidR="00000000" w:rsidRPr="00645141" w:rsidP="00645141">
            <w:pPr>
              <w:pStyle w:val="ListBullet"/>
            </w:pPr>
            <w:r w:rsidRPr="00645141">
              <w:t>organisational budgetary processes</w:t>
            </w:r>
          </w:p>
          <w:p w:rsidR="00000000" w:rsidRPr="00645141" w:rsidP="00645141">
            <w:pPr>
              <w:pStyle w:val="ListBullet"/>
            </w:pPr>
            <w:r w:rsidRPr="00645141">
              <w:t>tasking over the period</w:t>
            </w:r>
            <w:r w:rsidRPr="00645141">
              <w:t xml:space="preserve"> of the budget</w:t>
            </w:r>
          </w:p>
          <w:p w:rsidR="00000000" w:rsidRPr="00645141" w:rsidP="00645141">
            <w:pPr>
              <w:pStyle w:val="ListBullet"/>
            </w:pPr>
            <w:r w:rsidRPr="00645141">
              <w:t>requirements in CASR regarding financial status of maintenance organisations</w:t>
            </w:r>
          </w:p>
          <w:p w:rsidR="00000000" w:rsidRPr="00645141" w:rsidP="00645141">
            <w:pPr>
              <w:pStyle w:val="ListBullet"/>
            </w:pPr>
            <w:r w:rsidRPr="00645141">
              <w:t>fraud and ethics</w:t>
            </w:r>
          </w:p>
        </w:tc>
      </w:tr>
    </w:tbl>
    <w:p w:rsidR="00000000" w:rsidRPr="00645141" w:rsidP="00645141">
      <w:pPr>
        <w:pStyle w:val="BodyText"/>
      </w:pPr>
    </w:p>
    <w:p w:rsidR="00000000" w:rsidRPr="00645141" w:rsidP="00645141">
      <w:pPr>
        <w:pStyle w:val="AllowPageBreak"/>
      </w:pPr>
    </w:p>
    <w:p w:rsidR="00000000" w:rsidRPr="00645141" w:rsidP="00645141">
      <w:pPr>
        <w:pStyle w:val="Heading1"/>
      </w:pPr>
      <w:bookmarkStart w:id="10" w:name="O_398543"/>
      <w:bookmarkEnd w:id="10"/>
      <w:r w:rsidRPr="00645141">
        <w:t>Evidence Guide</w:t>
      </w:r>
    </w:p>
    <w:tbl>
      <w:tblPr>
        <w:tblW w:w="9570" w:type="dxa"/>
        <w:tblLayout w:type="fixed"/>
        <w:tblCellMar>
          <w:left w:w="62" w:type="dxa"/>
          <w:right w:w="62" w:type="dxa"/>
        </w:tblCellMar>
        <w:tblLook w:val="0000"/>
      </w:tblPr>
      <w:tblGrid>
        <w:gridCol w:w="3908"/>
        <w:gridCol w:w="5662"/>
      </w:tblGrid>
      <w:tr w:rsidTr="005B798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141">
            <w:pPr>
              <w:pStyle w:val="BodyText"/>
              <w:rPr>
                <w:lang w:val="en-NZ"/>
              </w:rPr>
            </w:pPr>
            <w:r w:rsidRPr="00645141">
              <w:t>The Evidence Guide provides advice on assessment and must be read in conjunction with the performance criteria, required skills and knowledge, range statement and the Assessment Guidelines for the Training Package.</w:t>
            </w:r>
          </w:p>
        </w:tc>
      </w:tr>
      <w:tr w:rsidTr="005B798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141">
            <w:pPr>
              <w:pStyle w:val="BodyText"/>
              <w:rPr>
                <w:lang w:val="en-NZ"/>
              </w:rPr>
            </w:pPr>
            <w:r w:rsidRPr="0064514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141">
            <w:pPr>
              <w:pStyle w:val="BodyText"/>
              <w:rPr>
                <w:lang w:val="en-NZ"/>
              </w:rPr>
            </w:pPr>
            <w:r w:rsidRPr="00645141">
              <w:t>A person who dem</w:t>
            </w:r>
            <w:r w:rsidRPr="00645141">
              <w:t>onstrates competency in this unit must be able to prepare and apply budgetary resources in the aviation maintenance management environment.</w:t>
            </w:r>
          </w:p>
        </w:tc>
      </w:tr>
      <w:tr w:rsidTr="005B798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141">
            <w:pPr>
              <w:pStyle w:val="BodyText"/>
              <w:rPr>
                <w:lang w:val="en-NZ"/>
              </w:rPr>
            </w:pPr>
            <w:r w:rsidRPr="00645141">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5141" w:rsidP="00645141">
            <w:pPr>
              <w:pStyle w:val="BodyText"/>
            </w:pPr>
            <w:r w:rsidRPr="00645141">
              <w:t>Assessors must be sati</w:t>
            </w:r>
            <w:r w:rsidRPr="00645141">
              <w:t>sfied that the candidate can competently and consistently perform all elements of the unit as specified by the criteria, including required knowledge, and be capable of applying the competency in new and different situations and contexts.</w:t>
            </w:r>
          </w:p>
          <w:p w:rsidR="00000000" w:rsidP="00645141">
            <w:pPr>
              <w:pStyle w:val="BodyText"/>
              <w:rPr>
                <w:lang w:val="en-NZ"/>
              </w:rPr>
            </w:pPr>
            <w:r w:rsidRPr="00645141">
              <w:t xml:space="preserve">Assessors should </w:t>
            </w:r>
            <w:r w:rsidRPr="00645141">
              <w:t>gather a range of evidence that is valid, sufficient, current and authentic. Evidence can be gathered through a variety of ways, including direct observation, supervisor's reports, project work, samples and questioning. Questioning techniques should not re</w:t>
            </w:r>
            <w:r w:rsidRPr="00645141">
              <w:t xml:space="preserve">quire language, literacy and numeracy skills beyond those required in this unit of competency. </w:t>
            </w:r>
          </w:p>
        </w:tc>
      </w:tr>
      <w:tr w:rsidTr="005B798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141">
            <w:pPr>
              <w:pStyle w:val="BodyText"/>
              <w:rPr>
                <w:lang w:val="en-NZ"/>
              </w:rPr>
            </w:pPr>
            <w:r w:rsidRPr="0064514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141">
            <w:pPr>
              <w:pStyle w:val="BodyText"/>
              <w:rPr>
                <w:lang w:val="en-NZ"/>
              </w:rPr>
            </w:pPr>
            <w:r w:rsidRPr="00645141">
              <w:t>This unit may be assessed on the job, off the job or a combination of both on and off the job. Where assessmen</w:t>
            </w:r>
            <w:r w:rsidRPr="00645141">
              <w:t>t occurs off the job, that is, the candidate is not in productive work, then an appropriate simulation must be used where the range of conditions reflects realistic workplace situations. The candidate must have access to all materials and documentation req</w:t>
            </w:r>
            <w:r w:rsidRPr="00645141">
              <w:t>uired and must be permitted to refer to any relevant workplace procedures, codes, standards, manuals and reference materials. The assessment environment should not disadvantage the candidate.</w:t>
            </w:r>
          </w:p>
        </w:tc>
      </w:tr>
      <w:tr w:rsidTr="005B798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141">
            <w:pPr>
              <w:pStyle w:val="BodyText"/>
              <w:rPr>
                <w:lang w:val="en-NZ"/>
              </w:rPr>
            </w:pPr>
            <w:r w:rsidRPr="0064514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141">
            <w:pPr>
              <w:pStyle w:val="BodyText"/>
              <w:rPr>
                <w:lang w:val="en-NZ"/>
              </w:rPr>
            </w:pPr>
          </w:p>
        </w:tc>
      </w:tr>
      <w:tr w:rsidTr="005B798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141">
            <w:pPr>
              <w:pStyle w:val="BodyText"/>
              <w:rPr>
                <w:lang w:val="en-NZ"/>
              </w:rPr>
            </w:pPr>
            <w:r w:rsidRPr="00645141">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5141" w:rsidP="00645141">
            <w:pPr>
              <w:pStyle w:val="BodyText"/>
            </w:pPr>
          </w:p>
        </w:tc>
      </w:tr>
    </w:tbl>
    <w:p w:rsidR="00000000" w:rsidRPr="00645141" w:rsidP="00645141">
      <w:pPr>
        <w:pStyle w:val="BodyText"/>
      </w:pPr>
    </w:p>
    <w:p w:rsidR="00000000" w:rsidRPr="00645141" w:rsidP="00645141">
      <w:pPr>
        <w:pStyle w:val="AllowPageBreak"/>
      </w:pPr>
    </w:p>
    <w:p w:rsidR="00000000" w:rsidRPr="00645141" w:rsidP="00645141">
      <w:pPr>
        <w:pStyle w:val="Heading1"/>
      </w:pPr>
      <w:bookmarkStart w:id="11" w:name="O_398538"/>
      <w:bookmarkEnd w:id="11"/>
      <w:r w:rsidRPr="00645141">
        <w:t>Range Statement</w:t>
      </w:r>
    </w:p>
    <w:tbl>
      <w:tblPr>
        <w:tblW w:w="9450" w:type="dxa"/>
        <w:tblLayout w:type="fixed"/>
        <w:tblCellMar>
          <w:left w:w="62" w:type="dxa"/>
          <w:right w:w="62" w:type="dxa"/>
        </w:tblCellMar>
        <w:tblLook w:val="0000"/>
      </w:tblPr>
      <w:tblGrid>
        <w:gridCol w:w="3493"/>
        <w:gridCol w:w="5957"/>
      </w:tblGrid>
      <w:tr w:rsidTr="005B7989">
        <w:tblPrEx>
          <w:tblW w:w="9450" w:type="dxa"/>
          <w:tblLayout w:type="fixed"/>
          <w:tblCellMar>
            <w:left w:w="62" w:type="dxa"/>
            <w:right w:w="62" w:type="dxa"/>
          </w:tblCellMar>
          <w:tblLook w:val="0000"/>
        </w:tblPrEx>
        <w:tc>
          <w:tcPr>
            <w:tcW w:w="9450" w:type="dxa"/>
            <w:gridSpan w:val="2"/>
            <w:tcBorders>
              <w:top w:val="nil"/>
              <w:left w:val="nil"/>
              <w:bottom w:val="nil"/>
              <w:right w:val="nil"/>
            </w:tcBorders>
            <w:tcMar>
              <w:top w:w="0" w:type="dxa"/>
              <w:left w:w="62" w:type="dxa"/>
              <w:bottom w:w="0" w:type="dxa"/>
              <w:right w:w="62" w:type="dxa"/>
            </w:tcMar>
          </w:tcPr>
          <w:p w:rsidR="00000000" w:rsidP="00645141">
            <w:pPr>
              <w:pStyle w:val="BodyText"/>
              <w:rPr>
                <w:lang w:val="en-NZ"/>
              </w:rPr>
            </w:pPr>
            <w:r w:rsidRPr="00645141">
              <w:t>The range statement relates to the unit of competency as a whole. It allows for different work environments and situations that may affect performance. Bold italicised wording, if used in the performance criteria, is detaile</w:t>
            </w:r>
            <w:r w:rsidRPr="00645141">
              <w:t>d below. Essential operating conditions that may be present with training and assessment (depending on the work situation, needs of the candidate, accessibility of the item, and local industry and regional contexts) may also be included.</w:t>
            </w:r>
          </w:p>
        </w:tc>
      </w:tr>
      <w:tr w:rsidTr="005B7989">
        <w:tblPrEx>
          <w:tblW w:w="9450" w:type="dxa"/>
          <w:tblLayout w:type="fixed"/>
          <w:tblCellMar>
            <w:left w:w="62" w:type="dxa"/>
            <w:right w:w="62" w:type="dxa"/>
          </w:tblCellMar>
          <w:tblLook w:val="0000"/>
        </w:tblPrEx>
        <w:tc>
          <w:tcPr>
            <w:tcW w:w="3493" w:type="dxa"/>
            <w:tcBorders>
              <w:top w:val="nil"/>
              <w:left w:val="nil"/>
              <w:bottom w:val="nil"/>
              <w:right w:val="nil"/>
            </w:tcBorders>
            <w:tcMar>
              <w:top w:w="0" w:type="dxa"/>
              <w:left w:w="62" w:type="dxa"/>
              <w:bottom w:w="0" w:type="dxa"/>
              <w:right w:w="62" w:type="dxa"/>
            </w:tcMar>
          </w:tcPr>
          <w:p w:rsidR="00000000" w:rsidP="00645141">
            <w:pPr>
              <w:pStyle w:val="BodyText"/>
              <w:rPr>
                <w:lang w:val="en-NZ"/>
              </w:rPr>
            </w:pPr>
            <w:r w:rsidRPr="00645141">
              <w:rPr>
                <w:rStyle w:val="SpecialBold"/>
              </w:rPr>
              <w:t>Application</w:t>
            </w:r>
            <w:r w:rsidRPr="00645141">
              <w:t xml:space="preserve"> </w:t>
            </w:r>
          </w:p>
        </w:tc>
        <w:tc>
          <w:tcPr>
            <w:tcW w:w="5957" w:type="dxa"/>
            <w:tcBorders>
              <w:top w:val="nil"/>
              <w:left w:val="nil"/>
              <w:bottom w:val="nil"/>
              <w:right w:val="nil"/>
            </w:tcBorders>
            <w:tcMar>
              <w:top w:w="0" w:type="dxa"/>
              <w:left w:w="62" w:type="dxa"/>
              <w:bottom w:w="0" w:type="dxa"/>
              <w:right w:w="62" w:type="dxa"/>
            </w:tcMar>
          </w:tcPr>
          <w:p w:rsidR="00000000" w:rsidRPr="00645141" w:rsidP="00645141">
            <w:pPr>
              <w:pStyle w:val="BodyText"/>
            </w:pPr>
            <w:r w:rsidRPr="00645141">
              <w:t>App</w:t>
            </w:r>
            <w:r w:rsidRPr="00645141">
              <w:t>lication of this unit may relate to:</w:t>
            </w:r>
          </w:p>
          <w:p w:rsidR="00000000" w:rsidRPr="00645141" w:rsidP="00645141">
            <w:pPr>
              <w:pStyle w:val="ListBullet"/>
            </w:pPr>
            <w:r w:rsidRPr="00645141">
              <w:t>scheduled or unscheduled maintenance</w:t>
            </w:r>
          </w:p>
          <w:p w:rsidR="00000000" w:rsidP="00645141">
            <w:pPr>
              <w:pStyle w:val="ListBullet"/>
              <w:rPr>
                <w:lang w:val="en-NZ"/>
              </w:rPr>
            </w:pPr>
            <w:r w:rsidRPr="00645141">
              <w:t>individual or team-related activities</w:t>
            </w:r>
          </w:p>
        </w:tc>
      </w:tr>
      <w:tr w:rsidTr="005B7989">
        <w:tblPrEx>
          <w:tblW w:w="9450" w:type="dxa"/>
          <w:tblLayout w:type="fixed"/>
          <w:tblCellMar>
            <w:left w:w="62" w:type="dxa"/>
            <w:right w:w="62" w:type="dxa"/>
          </w:tblCellMar>
          <w:tblLook w:val="0000"/>
        </w:tblPrEx>
        <w:tc>
          <w:tcPr>
            <w:tcW w:w="3493" w:type="dxa"/>
            <w:tcBorders>
              <w:top w:val="nil"/>
              <w:left w:val="nil"/>
              <w:bottom w:val="nil"/>
              <w:right w:val="nil"/>
            </w:tcBorders>
            <w:tcMar>
              <w:top w:w="0" w:type="dxa"/>
              <w:left w:w="62" w:type="dxa"/>
              <w:bottom w:w="0" w:type="dxa"/>
              <w:right w:w="62" w:type="dxa"/>
            </w:tcMar>
          </w:tcPr>
          <w:p w:rsidR="00000000" w:rsidP="00645141">
            <w:pPr>
              <w:pStyle w:val="BodyText"/>
              <w:rPr>
                <w:lang w:val="en-NZ"/>
              </w:rPr>
            </w:pPr>
            <w:r w:rsidRPr="00645141">
              <w:rPr>
                <w:rStyle w:val="SpecialBold"/>
              </w:rPr>
              <w:t>Workplace resource needs</w:t>
            </w:r>
            <w:r w:rsidRPr="00645141">
              <w:t xml:space="preserve"> </w:t>
            </w:r>
          </w:p>
        </w:tc>
        <w:tc>
          <w:tcPr>
            <w:tcW w:w="5957" w:type="dxa"/>
            <w:tcBorders>
              <w:top w:val="nil"/>
              <w:left w:val="nil"/>
              <w:bottom w:val="nil"/>
              <w:right w:val="nil"/>
            </w:tcBorders>
            <w:tcMar>
              <w:top w:w="0" w:type="dxa"/>
              <w:left w:w="62" w:type="dxa"/>
              <w:bottom w:w="0" w:type="dxa"/>
              <w:right w:w="62" w:type="dxa"/>
            </w:tcMar>
          </w:tcPr>
          <w:p w:rsidR="00000000" w:rsidRPr="00645141" w:rsidP="00645141">
            <w:pPr>
              <w:pStyle w:val="BodyText"/>
            </w:pPr>
            <w:r w:rsidRPr="00645141">
              <w:t>Workplace resource needs may include:</w:t>
            </w:r>
          </w:p>
          <w:p w:rsidR="00000000" w:rsidRPr="00645141" w:rsidP="00645141">
            <w:pPr>
              <w:pStyle w:val="ListBullet"/>
            </w:pPr>
            <w:r w:rsidRPr="00645141">
              <w:t>personnel</w:t>
            </w:r>
          </w:p>
          <w:p w:rsidR="00000000" w:rsidRPr="00645141" w:rsidP="00645141">
            <w:pPr>
              <w:pStyle w:val="ListBullet"/>
            </w:pPr>
            <w:r w:rsidRPr="00645141">
              <w:t>finance</w:t>
            </w:r>
          </w:p>
          <w:p w:rsidR="00000000" w:rsidRPr="00645141" w:rsidP="00645141">
            <w:pPr>
              <w:pStyle w:val="ListBullet"/>
            </w:pPr>
            <w:r w:rsidRPr="00645141">
              <w:t>equipment</w:t>
            </w:r>
          </w:p>
          <w:p w:rsidR="00000000" w:rsidRPr="00645141" w:rsidP="00645141">
            <w:pPr>
              <w:pStyle w:val="ListBullet"/>
            </w:pPr>
            <w:r w:rsidRPr="00645141">
              <w:t>facilities</w:t>
            </w:r>
          </w:p>
          <w:p w:rsidR="00000000" w:rsidRPr="00645141" w:rsidP="00645141">
            <w:pPr>
              <w:pStyle w:val="ListBullet"/>
            </w:pPr>
            <w:r w:rsidRPr="00645141">
              <w:t>items of aeronautical product</w:t>
            </w:r>
          </w:p>
          <w:p w:rsidR="00000000" w:rsidRPr="00645141" w:rsidP="00645141">
            <w:pPr>
              <w:pStyle w:val="ListBullet"/>
            </w:pPr>
            <w:r w:rsidRPr="00645141">
              <w:t>breakdown spares and materials</w:t>
            </w:r>
          </w:p>
          <w:p w:rsidR="00000000" w:rsidP="00645141">
            <w:pPr>
              <w:pStyle w:val="ListBullet"/>
              <w:rPr>
                <w:lang w:val="en-NZ"/>
              </w:rPr>
            </w:pPr>
            <w:r w:rsidRPr="00645141">
              <w:t>consumables</w:t>
            </w:r>
          </w:p>
        </w:tc>
      </w:tr>
      <w:tr w:rsidTr="005B7989">
        <w:tblPrEx>
          <w:tblW w:w="9450" w:type="dxa"/>
          <w:tblLayout w:type="fixed"/>
          <w:tblCellMar>
            <w:left w:w="62" w:type="dxa"/>
            <w:right w:w="62" w:type="dxa"/>
          </w:tblCellMar>
          <w:tblLook w:val="0000"/>
        </w:tblPrEx>
        <w:tc>
          <w:tcPr>
            <w:tcW w:w="3493" w:type="dxa"/>
            <w:tcBorders>
              <w:top w:val="nil"/>
              <w:left w:val="nil"/>
              <w:bottom w:val="nil"/>
              <w:right w:val="nil"/>
            </w:tcBorders>
            <w:tcMar>
              <w:top w:w="0" w:type="dxa"/>
              <w:left w:w="62" w:type="dxa"/>
              <w:bottom w:w="0" w:type="dxa"/>
              <w:right w:w="62" w:type="dxa"/>
            </w:tcMar>
          </w:tcPr>
          <w:p w:rsidR="00000000" w:rsidP="00645141">
            <w:pPr>
              <w:pStyle w:val="BodyText"/>
              <w:rPr>
                <w:lang w:val="en-NZ"/>
              </w:rPr>
            </w:pPr>
            <w:r w:rsidRPr="00645141">
              <w:rPr>
                <w:rStyle w:val="SpecialBold"/>
              </w:rPr>
              <w:t>Budget</w:t>
            </w:r>
            <w:r w:rsidRPr="00645141">
              <w:t xml:space="preserve"> </w:t>
            </w:r>
          </w:p>
        </w:tc>
        <w:tc>
          <w:tcPr>
            <w:tcW w:w="5957" w:type="dxa"/>
            <w:tcBorders>
              <w:top w:val="nil"/>
              <w:left w:val="nil"/>
              <w:bottom w:val="nil"/>
              <w:right w:val="nil"/>
            </w:tcBorders>
            <w:tcMar>
              <w:top w:w="0" w:type="dxa"/>
              <w:left w:w="62" w:type="dxa"/>
              <w:bottom w:w="0" w:type="dxa"/>
              <w:right w:w="62" w:type="dxa"/>
            </w:tcMar>
          </w:tcPr>
          <w:p w:rsidR="00000000" w:rsidRPr="00645141" w:rsidP="00645141">
            <w:pPr>
              <w:pStyle w:val="BodyText"/>
            </w:pPr>
            <w:r w:rsidRPr="00645141">
              <w:t>Budget may be:</w:t>
            </w:r>
          </w:p>
          <w:p w:rsidR="00000000" w:rsidRPr="00645141" w:rsidP="00645141">
            <w:pPr>
              <w:pStyle w:val="ListBullet"/>
            </w:pPr>
            <w:r w:rsidRPr="00645141">
              <w:t>annual</w:t>
            </w:r>
          </w:p>
          <w:p w:rsidR="00000000" w:rsidRPr="00645141" w:rsidP="00645141">
            <w:pPr>
              <w:pStyle w:val="ListBullet"/>
            </w:pPr>
            <w:r w:rsidRPr="00645141">
              <w:t>length of project/activity</w:t>
            </w:r>
          </w:p>
          <w:p w:rsidR="00000000" w:rsidRPr="00645141" w:rsidP="00645141">
            <w:pPr>
              <w:pStyle w:val="ListBullet"/>
            </w:pPr>
            <w:r w:rsidRPr="00645141">
              <w:t>quarterly</w:t>
            </w:r>
          </w:p>
          <w:p w:rsidR="00000000" w:rsidP="00645141">
            <w:pPr>
              <w:pStyle w:val="ListBullet"/>
              <w:rPr>
                <w:lang w:val="en-NZ"/>
              </w:rPr>
            </w:pPr>
            <w:r w:rsidRPr="00645141">
              <w:t>for another period of time as required</w:t>
            </w:r>
          </w:p>
        </w:tc>
      </w:tr>
      <w:tr w:rsidTr="005B7989">
        <w:tblPrEx>
          <w:tblW w:w="9450" w:type="dxa"/>
          <w:tblLayout w:type="fixed"/>
          <w:tblCellMar>
            <w:left w:w="62" w:type="dxa"/>
            <w:right w:w="62" w:type="dxa"/>
          </w:tblCellMar>
          <w:tblLook w:val="0000"/>
        </w:tblPrEx>
        <w:tc>
          <w:tcPr>
            <w:tcW w:w="3493" w:type="dxa"/>
            <w:tcBorders>
              <w:top w:val="nil"/>
              <w:left w:val="nil"/>
              <w:bottom w:val="nil"/>
              <w:right w:val="nil"/>
            </w:tcBorders>
            <w:tcMar>
              <w:top w:w="0" w:type="dxa"/>
              <w:left w:w="62" w:type="dxa"/>
              <w:bottom w:w="0" w:type="dxa"/>
              <w:right w:w="62" w:type="dxa"/>
            </w:tcMar>
          </w:tcPr>
          <w:p w:rsidR="00000000" w:rsidP="00645141">
            <w:pPr>
              <w:pStyle w:val="BodyText"/>
              <w:rPr>
                <w:lang w:val="en-NZ"/>
              </w:rPr>
            </w:pPr>
            <w:r w:rsidRPr="00645141">
              <w:rPr>
                <w:rStyle w:val="SpecialBold"/>
              </w:rPr>
              <w:t>Systems for monitoring expenditure</w:t>
            </w:r>
            <w:r w:rsidRPr="00645141">
              <w:t xml:space="preserve"> </w:t>
            </w:r>
          </w:p>
        </w:tc>
        <w:tc>
          <w:tcPr>
            <w:tcW w:w="5957" w:type="dxa"/>
            <w:tcBorders>
              <w:top w:val="nil"/>
              <w:left w:val="nil"/>
              <w:bottom w:val="nil"/>
              <w:right w:val="nil"/>
            </w:tcBorders>
            <w:tcMar>
              <w:top w:w="0" w:type="dxa"/>
              <w:left w:w="62" w:type="dxa"/>
              <w:bottom w:w="0" w:type="dxa"/>
              <w:right w:w="62" w:type="dxa"/>
            </w:tcMar>
          </w:tcPr>
          <w:p w:rsidR="00000000" w:rsidRPr="00645141" w:rsidP="00645141">
            <w:pPr>
              <w:pStyle w:val="BodyText"/>
            </w:pPr>
            <w:r w:rsidRPr="00645141">
              <w:t>Systems for monitoring expenditure may include:</w:t>
            </w:r>
          </w:p>
          <w:p w:rsidR="00000000" w:rsidRPr="00645141" w:rsidP="00645141">
            <w:pPr>
              <w:pStyle w:val="ListBullet"/>
            </w:pPr>
            <w:r w:rsidRPr="00645141">
              <w:t>paper-based systems</w:t>
            </w:r>
          </w:p>
          <w:p w:rsidR="00000000" w:rsidRPr="00645141" w:rsidP="00645141">
            <w:pPr>
              <w:pStyle w:val="ListBullet"/>
            </w:pPr>
            <w:r w:rsidRPr="00645141">
              <w:t>computerised systems</w:t>
            </w:r>
          </w:p>
          <w:p w:rsidR="00000000" w:rsidRPr="00645141" w:rsidP="00645141">
            <w:pPr>
              <w:pStyle w:val="ListBullet"/>
            </w:pPr>
            <w:r w:rsidRPr="00645141">
              <w:t>receipts and invoices</w:t>
            </w:r>
          </w:p>
          <w:p w:rsidR="00000000" w:rsidRPr="00645141" w:rsidP="00645141">
            <w:pPr>
              <w:pStyle w:val="ListBullet"/>
            </w:pPr>
            <w:r w:rsidRPr="00645141">
              <w:t>quotes</w:t>
            </w:r>
          </w:p>
        </w:tc>
      </w:tr>
    </w:tbl>
    <w:p w:rsidR="005B7989" w:rsidP="00645141">
      <w:pPr>
        <w:pStyle w:val="BodyText"/>
      </w:pPr>
    </w:p>
    <w:p w:rsidR="005B7989" w:rsidP="00645141">
      <w:pPr>
        <w:pStyle w:val="BodyText"/>
      </w:pPr>
    </w:p>
    <w:p w:rsidR="00000000" w:rsidRPr="00645141" w:rsidP="00645141">
      <w:pPr>
        <w:pStyle w:val="Heading1"/>
      </w:pPr>
      <w:bookmarkStart w:id="12" w:name="O_398535"/>
      <w:bookmarkEnd w:id="12"/>
      <w:r w:rsidRPr="00645141">
        <w:t>Unit Sector(s)</w:t>
      </w:r>
    </w:p>
    <w:p w:rsidR="00000000" w:rsidRPr="00645141" w:rsidP="00645141">
      <w:pPr>
        <w:pStyle w:val="BodyText"/>
      </w:pPr>
      <w:r w:rsidRPr="00645141">
        <w:t>Aviation maintenance management</w:t>
      </w:r>
    </w:p>
    <w:p w:rsidR="00000000" w:rsidRPr="00645141" w:rsidP="00645141">
      <w:pPr>
        <w:pStyle w:val="AllowPageBreak"/>
      </w:pPr>
    </w:p>
    <w:p w:rsidR="00000000" w:rsidRPr="00645141" w:rsidP="00645141">
      <w:pPr>
        <w:pStyle w:val="Heading1"/>
      </w:pPr>
      <w:bookmarkStart w:id="13" w:name="O_398548"/>
      <w:bookmarkEnd w:id="13"/>
      <w:r w:rsidRPr="00645141">
        <w:t>Competency field</w:t>
      </w:r>
    </w:p>
    <w:p w:rsidR="00000000" w:rsidRPr="00645141" w:rsidP="00645141">
      <w:pPr>
        <w:pStyle w:val="Heading1"/>
      </w:pPr>
      <w:bookmarkStart w:id="14" w:name="O_398547"/>
      <w:bookmarkEnd w:id="14"/>
      <w:r w:rsidRPr="00645141">
        <w:t>Co-requisite units</w:t>
      </w:r>
    </w:p>
    <w:p w:rsidR="00000000" w:rsidRPr="00645141" w:rsidP="00645141">
      <w:pPr>
        <w:pStyle w:val="BodyText"/>
      </w:pPr>
      <w:r w:rsidRPr="00645141">
        <w:t>Not applicable</w:t>
      </w:r>
    </w:p>
    <w:p w:rsidR="00000000" w:rsidRPr="00645141" w:rsidP="00645141"/>
    <w:sectPr w:rsidSect="0064514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1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B7989" w:rsidP="005B798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1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989" w:rsidP="0064514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B7989" w:rsidP="0064514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B7989" w:rsidP="0064514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1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141" w:rsidRPr="005B7989" w:rsidP="005B798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1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989" w:rsidRPr="002D2AF8" w:rsidP="00645141">
    <w:pPr>
      <w:pStyle w:val="Header"/>
      <w:framePr w:wrap="around"/>
    </w:pPr>
    <w:r>
      <w:fldChar w:fldCharType="begin"/>
    </w:r>
    <w:r>
      <w:instrText xml:space="preserve"> TITLE   \* MERGEFORMAT </w:instrText>
    </w:r>
    <w:r>
      <w:fldChar w:fldCharType="separate"/>
    </w:r>
    <w:r>
      <w:t>MEA132A Manage budgetary resources in the aviation maintenance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5B7989" w:rsidP="006451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396D5D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51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45141"/>
    <w:pPr>
      <w:spacing w:before="360" w:after="60"/>
      <w:outlineLvl w:val="0"/>
    </w:pPr>
    <w:rPr>
      <w:sz w:val="32"/>
    </w:rPr>
  </w:style>
  <w:style w:type="paragraph" w:styleId="Heading2">
    <w:name w:val="heading 2"/>
    <w:basedOn w:val="HeadingBase"/>
    <w:next w:val="BodyText"/>
    <w:link w:val="Heading2Char"/>
    <w:qFormat/>
    <w:rsid w:val="00645141"/>
    <w:pPr>
      <w:keepLines/>
      <w:spacing w:before="240" w:after="120"/>
      <w:outlineLvl w:val="1"/>
    </w:pPr>
    <w:rPr>
      <w:sz w:val="28"/>
      <w:szCs w:val="40"/>
    </w:rPr>
  </w:style>
  <w:style w:type="paragraph" w:styleId="Heading3">
    <w:name w:val="heading 3"/>
    <w:basedOn w:val="HeadingBase"/>
    <w:next w:val="BodyText"/>
    <w:link w:val="Heading3Char"/>
    <w:qFormat/>
    <w:rsid w:val="00645141"/>
    <w:pPr>
      <w:spacing w:before="180" w:after="120"/>
      <w:outlineLvl w:val="2"/>
    </w:pPr>
    <w:rPr>
      <w:spacing w:val="-10"/>
      <w:kern w:val="32"/>
    </w:rPr>
  </w:style>
  <w:style w:type="paragraph" w:styleId="Heading4">
    <w:name w:val="heading 4"/>
    <w:basedOn w:val="HeadingBase"/>
    <w:next w:val="BodyText"/>
    <w:link w:val="Heading4Char"/>
    <w:qFormat/>
    <w:rsid w:val="00645141"/>
    <w:pPr>
      <w:spacing w:before="160" w:after="120"/>
      <w:outlineLvl w:val="3"/>
    </w:pPr>
    <w:rPr>
      <w:sz w:val="22"/>
    </w:rPr>
  </w:style>
  <w:style w:type="paragraph" w:styleId="Heading5">
    <w:name w:val="heading 5"/>
    <w:basedOn w:val="HeadingBase"/>
    <w:next w:val="Normal"/>
    <w:link w:val="Heading5Char"/>
    <w:qFormat/>
    <w:rsid w:val="00645141"/>
    <w:pPr>
      <w:spacing w:before="80"/>
      <w:outlineLvl w:val="4"/>
    </w:pPr>
    <w:rPr>
      <w:color w:val="918585"/>
      <w:sz w:val="20"/>
    </w:rPr>
  </w:style>
  <w:style w:type="paragraph" w:styleId="Heading6">
    <w:name w:val="heading 6"/>
    <w:basedOn w:val="HeadingBase"/>
    <w:next w:val="Normal"/>
    <w:link w:val="Heading6Char"/>
    <w:qFormat/>
    <w:rsid w:val="00645141"/>
    <w:pPr>
      <w:spacing w:before="60"/>
      <w:outlineLvl w:val="5"/>
    </w:pPr>
    <w:rPr>
      <w:color w:val="918585"/>
      <w:sz w:val="20"/>
    </w:rPr>
  </w:style>
  <w:style w:type="paragraph" w:styleId="Heading7">
    <w:name w:val="heading 7"/>
    <w:basedOn w:val="Normal"/>
    <w:next w:val="Normal"/>
    <w:link w:val="Heading7Char"/>
    <w:qFormat/>
    <w:rsid w:val="00645141"/>
    <w:pPr>
      <w:ind w:left="720"/>
      <w:outlineLvl w:val="6"/>
    </w:pPr>
    <w:rPr>
      <w:i/>
    </w:rPr>
  </w:style>
  <w:style w:type="paragraph" w:styleId="Heading8">
    <w:name w:val="heading 8"/>
    <w:basedOn w:val="Normal"/>
    <w:next w:val="Normal"/>
    <w:link w:val="Heading8Char"/>
    <w:qFormat/>
    <w:rsid w:val="00645141"/>
    <w:pPr>
      <w:ind w:left="720"/>
      <w:outlineLvl w:val="7"/>
    </w:pPr>
    <w:rPr>
      <w:i/>
    </w:rPr>
  </w:style>
  <w:style w:type="paragraph" w:styleId="Heading9">
    <w:name w:val="heading 9"/>
    <w:basedOn w:val="Normal"/>
    <w:next w:val="Normal"/>
    <w:link w:val="Heading9Char"/>
    <w:qFormat/>
    <w:rsid w:val="00645141"/>
    <w:pPr>
      <w:ind w:left="720"/>
      <w:outlineLvl w:val="8"/>
    </w:pPr>
    <w:rPr>
      <w:i/>
    </w:rPr>
  </w:style>
  <w:style w:type="character" w:default="1" w:styleId="DefaultParagraphFont">
    <w:name w:val="Default Paragraph Font"/>
    <w:uiPriority w:val="1"/>
    <w:unhideWhenUsed/>
    <w:rsid w:val="006451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5141"/>
  </w:style>
  <w:style w:type="character" w:customStyle="1" w:styleId="Heading1Char">
    <w:name w:val="Heading 1 Char"/>
    <w:basedOn w:val="DefaultParagraphFont"/>
    <w:link w:val="Heading1"/>
    <w:rsid w:val="00645141"/>
    <w:rPr>
      <w:rFonts w:ascii="Times New Roman" w:eastAsia="Times New Roman" w:hAnsi="Times New Roman" w:cs="Times New Roman"/>
      <w:b/>
      <w:sz w:val="32"/>
      <w:szCs w:val="20"/>
      <w:lang w:eastAsia="en-US"/>
    </w:rPr>
  </w:style>
  <w:style w:type="paragraph" w:styleId="BodyText">
    <w:name w:val="Body Text"/>
    <w:basedOn w:val="Normal"/>
    <w:link w:val="BodyTextChar"/>
    <w:rsid w:val="0064514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45141"/>
    <w:rPr>
      <w:rFonts w:ascii="Times New Roman" w:eastAsia="Times New Roman" w:hAnsi="Times New Roman" w:cs="Times New Roman"/>
      <w:sz w:val="24"/>
      <w:lang w:eastAsia="en-US"/>
    </w:rPr>
  </w:style>
  <w:style w:type="paragraph" w:styleId="Footer">
    <w:name w:val="footer"/>
    <w:basedOn w:val="Normal"/>
    <w:link w:val="FooterChar"/>
    <w:rsid w:val="006451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5141"/>
    <w:rPr>
      <w:rFonts w:ascii="Times New Roman" w:eastAsia="Times New Roman" w:hAnsi="Times New Roman" w:cs="Times New Roman"/>
      <w:sz w:val="16"/>
      <w:lang w:eastAsia="en-US"/>
    </w:rPr>
  </w:style>
  <w:style w:type="paragraph" w:styleId="List">
    <w:name w:val="List"/>
    <w:basedOn w:val="BodyText"/>
    <w:next w:val="BodyText"/>
    <w:rsid w:val="00645141"/>
    <w:pPr>
      <w:tabs>
        <w:tab w:val="left" w:pos="340"/>
      </w:tabs>
      <w:spacing w:before="60" w:after="60"/>
      <w:ind w:left="340" w:hanging="340"/>
    </w:pPr>
  </w:style>
  <w:style w:type="paragraph" w:styleId="ListBullet">
    <w:name w:val="List Bullet"/>
    <w:basedOn w:val="List"/>
    <w:rsid w:val="00645141"/>
    <w:pPr>
      <w:numPr>
        <w:numId w:val="12"/>
      </w:numPr>
      <w:tabs>
        <w:tab w:val="clear" w:pos="340"/>
      </w:tabs>
      <w:spacing w:before="40" w:after="40"/>
    </w:pPr>
  </w:style>
  <w:style w:type="character" w:customStyle="1" w:styleId="SpecialBold">
    <w:name w:val="Special Bold"/>
    <w:basedOn w:val="DefaultParagraphFont"/>
    <w:rsid w:val="00645141"/>
    <w:rPr>
      <w:b/>
      <w:spacing w:val="0"/>
    </w:rPr>
  </w:style>
  <w:style w:type="paragraph" w:customStyle="1" w:styleId="SuperHeading">
    <w:name w:val="SuperHeading"/>
    <w:basedOn w:val="Normal"/>
    <w:rsid w:val="00645141"/>
    <w:pPr>
      <w:spacing w:before="240" w:after="120"/>
      <w:outlineLvl w:val="0"/>
    </w:pPr>
    <w:rPr>
      <w:rFonts w:ascii="Times New Roman" w:hAnsi="Times New Roman"/>
      <w:b/>
      <w:sz w:val="28"/>
    </w:rPr>
  </w:style>
  <w:style w:type="paragraph" w:customStyle="1" w:styleId="AllowPageBreak">
    <w:name w:val="AllowPageBreak"/>
    <w:rsid w:val="0064514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45141"/>
    <w:pPr>
      <w:tabs>
        <w:tab w:val="left" w:pos="680"/>
      </w:tabs>
      <w:spacing w:before="60" w:after="60"/>
      <w:ind w:left="680" w:hanging="340"/>
    </w:pPr>
  </w:style>
  <w:style w:type="character" w:customStyle="1" w:styleId="BoldandItalics">
    <w:name w:val="Bold and Italics"/>
    <w:qFormat/>
    <w:rsid w:val="00645141"/>
    <w:rPr>
      <w:b/>
      <w:i/>
      <w:u w:val="none"/>
    </w:rPr>
  </w:style>
  <w:style w:type="character" w:customStyle="1" w:styleId="Heading2Char">
    <w:name w:val="Heading 2 Char"/>
    <w:basedOn w:val="DefaultParagraphFont"/>
    <w:link w:val="Heading2"/>
    <w:rsid w:val="006451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51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51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51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51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51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451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45141"/>
    <w:rPr>
      <w:rFonts w:ascii="Courier New" w:eastAsia="Times New Roman" w:hAnsi="Courier New" w:cs="Times New Roman"/>
      <w:i/>
      <w:szCs w:val="20"/>
      <w:lang w:eastAsia="en-US"/>
    </w:rPr>
  </w:style>
  <w:style w:type="paragraph" w:customStyle="1" w:styleId="HeadingBase">
    <w:name w:val="Heading Base"/>
    <w:rsid w:val="006451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5141"/>
    <w:pPr>
      <w:tabs>
        <w:tab w:val="right" w:leader="dot" w:pos="9072"/>
      </w:tabs>
      <w:ind w:left="567"/>
    </w:pPr>
    <w:rPr>
      <w:szCs w:val="22"/>
    </w:rPr>
  </w:style>
  <w:style w:type="paragraph" w:customStyle="1" w:styleId="TOCBase">
    <w:name w:val="TOC Base"/>
    <w:rsid w:val="006451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5141"/>
    <w:pPr>
      <w:tabs>
        <w:tab w:val="right" w:leader="dot" w:pos="9072"/>
      </w:tabs>
      <w:spacing w:before="40" w:after="40"/>
      <w:ind w:left="284"/>
    </w:pPr>
    <w:rPr>
      <w:rFonts w:ascii="Times New Roman" w:hAnsi="Times New Roman"/>
    </w:rPr>
  </w:style>
  <w:style w:type="paragraph" w:styleId="TOC1">
    <w:name w:val="toc 1"/>
    <w:basedOn w:val="TOCBase"/>
    <w:next w:val="Normal"/>
    <w:rsid w:val="0064514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45141"/>
    <w:pPr>
      <w:spacing w:before="5040"/>
      <w:jc w:val="center"/>
    </w:pPr>
    <w:rPr>
      <w:sz w:val="48"/>
      <w:szCs w:val="72"/>
      <w:lang w:val="en-US"/>
    </w:rPr>
  </w:style>
  <w:style w:type="character" w:customStyle="1" w:styleId="TitleChar">
    <w:name w:val="Title Char"/>
    <w:basedOn w:val="DefaultParagraphFont"/>
    <w:link w:val="Title"/>
    <w:rsid w:val="006451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5141"/>
    <w:pPr>
      <w:tabs>
        <w:tab w:val="left" w:pos="3600"/>
        <w:tab w:val="left" w:pos="3958"/>
      </w:tabs>
    </w:pPr>
  </w:style>
  <w:style w:type="paragraph" w:customStyle="1" w:styleId="Note">
    <w:name w:val="Note"/>
    <w:basedOn w:val="BodyText"/>
    <w:rsid w:val="006451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5141"/>
    <w:pPr>
      <w:framePr w:wrap="auto" w:hAnchor="text" w:y="6049"/>
    </w:pPr>
    <w:rPr>
      <w:color w:val="000000"/>
      <w:sz w:val="40"/>
    </w:rPr>
  </w:style>
  <w:style w:type="paragraph" w:customStyle="1" w:styleId="TOCTitle">
    <w:name w:val="TOCTitle"/>
    <w:basedOn w:val="Heading1"/>
    <w:rsid w:val="00645141"/>
    <w:pPr>
      <w:spacing w:after="240"/>
      <w:jc w:val="center"/>
      <w:outlineLvl w:val="9"/>
    </w:pPr>
    <w:rPr>
      <w:caps/>
    </w:rPr>
  </w:style>
  <w:style w:type="paragraph" w:customStyle="1" w:styleId="Version">
    <w:name w:val="Version"/>
    <w:rsid w:val="0064514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45141"/>
    <w:pPr>
      <w:numPr>
        <w:numId w:val="13"/>
      </w:numPr>
      <w:tabs>
        <w:tab w:val="clear" w:pos="680"/>
      </w:tabs>
    </w:pPr>
  </w:style>
  <w:style w:type="paragraph" w:styleId="Index1">
    <w:name w:val="index 1"/>
    <w:basedOn w:val="Normal"/>
    <w:next w:val="Normal"/>
    <w:semiHidden/>
    <w:rsid w:val="00645141"/>
    <w:pPr>
      <w:keepNext w:val="0"/>
      <w:tabs>
        <w:tab w:val="right" w:pos="4176"/>
      </w:tabs>
      <w:ind w:left="198" w:hanging="198"/>
    </w:pPr>
    <w:rPr>
      <w:rFonts w:ascii="Garamond" w:hAnsi="Garamond"/>
    </w:rPr>
  </w:style>
  <w:style w:type="paragraph" w:styleId="IndexHeading">
    <w:name w:val="index heading"/>
    <w:basedOn w:val="Normal"/>
    <w:next w:val="Index1"/>
    <w:semiHidden/>
    <w:rsid w:val="00645141"/>
    <w:pPr>
      <w:spacing w:before="120" w:after="120"/>
    </w:pPr>
    <w:rPr>
      <w:rFonts w:ascii="Arial" w:hAnsi="Arial"/>
      <w:b/>
      <w:color w:val="918585"/>
      <w:sz w:val="24"/>
    </w:rPr>
  </w:style>
  <w:style w:type="paragraph" w:styleId="Header">
    <w:name w:val="header"/>
    <w:basedOn w:val="Normal"/>
    <w:link w:val="HeaderChar"/>
    <w:rsid w:val="006451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5141"/>
    <w:rPr>
      <w:rFonts w:ascii="Times New Roman" w:eastAsia="Times New Roman" w:hAnsi="Times New Roman" w:cs="Times New Roman"/>
      <w:sz w:val="16"/>
      <w:szCs w:val="20"/>
      <w:lang w:val="en-GB" w:eastAsia="en-US"/>
    </w:rPr>
  </w:style>
  <w:style w:type="paragraph" w:customStyle="1" w:styleId="Chapter">
    <w:name w:val="Chapter"/>
    <w:basedOn w:val="Normal"/>
    <w:rsid w:val="00645141"/>
    <w:pPr>
      <w:spacing w:before="240"/>
    </w:pPr>
    <w:rPr>
      <w:rFonts w:ascii="Times New Roman" w:hAnsi="Times New Roman"/>
      <w:smallCaps/>
      <w:spacing w:val="80"/>
      <w:sz w:val="28"/>
    </w:rPr>
  </w:style>
  <w:style w:type="paragraph" w:customStyle="1" w:styleId="InChapter">
    <w:name w:val="InChapter"/>
    <w:basedOn w:val="Heading3"/>
    <w:rsid w:val="00645141"/>
    <w:pPr>
      <w:spacing w:after="240"/>
      <w:outlineLvl w:val="9"/>
    </w:pPr>
    <w:rPr>
      <w:noProof/>
    </w:rPr>
  </w:style>
  <w:style w:type="paragraph" w:styleId="Index2">
    <w:name w:val="index 2"/>
    <w:basedOn w:val="Normal"/>
    <w:next w:val="Normal"/>
    <w:semiHidden/>
    <w:rsid w:val="00645141"/>
    <w:pPr>
      <w:tabs>
        <w:tab w:val="right" w:pos="4176"/>
      </w:tabs>
      <w:ind w:left="568" w:hanging="284"/>
    </w:pPr>
    <w:rPr>
      <w:rFonts w:ascii="Garamond" w:hAnsi="Garamond"/>
    </w:rPr>
  </w:style>
  <w:style w:type="paragraph" w:customStyle="1" w:styleId="Byline">
    <w:name w:val="Byline"/>
    <w:rsid w:val="006451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5141"/>
    <w:pPr>
      <w:tabs>
        <w:tab w:val="clear" w:pos="3600"/>
        <w:tab w:val="clear" w:pos="3958"/>
      </w:tabs>
      <w:jc w:val="right"/>
    </w:pPr>
  </w:style>
  <w:style w:type="character" w:styleId="Emphasis">
    <w:name w:val="Emphasis"/>
    <w:basedOn w:val="DefaultParagraphFont"/>
    <w:qFormat/>
    <w:rsid w:val="00645141"/>
    <w:rPr>
      <w:i/>
    </w:rPr>
  </w:style>
  <w:style w:type="paragraph" w:styleId="Caption">
    <w:name w:val="caption"/>
    <w:basedOn w:val="BodyText"/>
    <w:next w:val="Normal"/>
    <w:qFormat/>
    <w:rsid w:val="00645141"/>
    <w:pPr>
      <w:framePr w:w="2268" w:hSpace="181" w:vSpace="181" w:wrap="around" w:vAnchor="text" w:hAnchor="page" w:x="1135" w:y="285" w:anchorLock="1"/>
    </w:pPr>
    <w:rPr>
      <w:i/>
    </w:rPr>
  </w:style>
  <w:style w:type="paragraph" w:customStyle="1" w:styleId="MiniTOCTitle">
    <w:name w:val="MiniTOCTitle"/>
    <w:basedOn w:val="Heading4"/>
    <w:rsid w:val="00645141"/>
    <w:pPr>
      <w:spacing w:before="240"/>
      <w:outlineLvl w:val="9"/>
    </w:pPr>
    <w:rPr>
      <w:noProof/>
      <w:sz w:val="24"/>
    </w:rPr>
  </w:style>
  <w:style w:type="paragraph" w:customStyle="1" w:styleId="MiniTOCItem">
    <w:name w:val="MiniTOCItem"/>
    <w:basedOn w:val="ListBullet"/>
    <w:rsid w:val="00645141"/>
    <w:pPr>
      <w:numPr>
        <w:numId w:val="0"/>
      </w:numPr>
      <w:tabs>
        <w:tab w:val="right" w:leader="dot" w:pos="6521"/>
      </w:tabs>
      <w:spacing w:before="0" w:after="0"/>
    </w:pPr>
  </w:style>
  <w:style w:type="paragraph" w:customStyle="1" w:styleId="TOFTitle">
    <w:name w:val="TOFTitle"/>
    <w:basedOn w:val="TOCTitle"/>
    <w:rsid w:val="00645141"/>
  </w:style>
  <w:style w:type="paragraph" w:styleId="TableofFigures">
    <w:name w:val="table of figures"/>
    <w:basedOn w:val="Normal"/>
    <w:next w:val="Normal"/>
    <w:semiHidden/>
    <w:rsid w:val="00645141"/>
    <w:pPr>
      <w:tabs>
        <w:tab w:val="right" w:leader="dot" w:pos="9072"/>
      </w:tabs>
      <w:ind w:left="970" w:hanging="403"/>
    </w:pPr>
    <w:rPr>
      <w:rFonts w:ascii="Times New Roman" w:hAnsi="Times New Roman"/>
      <w:b/>
    </w:rPr>
  </w:style>
  <w:style w:type="paragraph" w:styleId="ListNumber">
    <w:name w:val="List Number"/>
    <w:basedOn w:val="List"/>
    <w:rsid w:val="00645141"/>
    <w:pPr>
      <w:numPr>
        <w:numId w:val="10"/>
      </w:numPr>
    </w:pPr>
  </w:style>
  <w:style w:type="character" w:customStyle="1" w:styleId="WingdingSymbols">
    <w:name w:val="Wingding Symbols"/>
    <w:rsid w:val="00645141"/>
    <w:rPr>
      <w:rFonts w:ascii="Wingdings" w:hAnsi="Wingdings"/>
    </w:rPr>
  </w:style>
  <w:style w:type="paragraph" w:customStyle="1" w:styleId="TableHeading">
    <w:name w:val="Table Heading"/>
    <w:basedOn w:val="HeadingBase"/>
    <w:rsid w:val="00645141"/>
    <w:pPr>
      <w:keepLines/>
      <w:pBdr>
        <w:bottom w:val="single" w:sz="6" w:space="1" w:color="918585"/>
      </w:pBdr>
      <w:spacing w:before="240"/>
    </w:pPr>
  </w:style>
  <w:style w:type="character" w:customStyle="1" w:styleId="HotSpot">
    <w:name w:val="HotSpot"/>
    <w:rsid w:val="00645141"/>
    <w:rPr>
      <w:color w:val="0033CC"/>
      <w:u w:val="none"/>
    </w:rPr>
  </w:style>
  <w:style w:type="paragraph" w:customStyle="1" w:styleId="BodyTextRight">
    <w:name w:val="Body Text Right"/>
    <w:basedOn w:val="BodyText"/>
    <w:rsid w:val="00645141"/>
    <w:pPr>
      <w:spacing w:before="0" w:after="0"/>
      <w:jc w:val="right"/>
    </w:pPr>
  </w:style>
  <w:style w:type="paragraph" w:styleId="Index3">
    <w:name w:val="index 3"/>
    <w:basedOn w:val="ListNumber2"/>
    <w:next w:val="Normal"/>
    <w:semiHidden/>
    <w:rsid w:val="00645141"/>
    <w:pPr>
      <w:numPr>
        <w:numId w:val="0"/>
      </w:numPr>
      <w:tabs>
        <w:tab w:val="right" w:leader="dot" w:pos="4176"/>
      </w:tabs>
    </w:pPr>
  </w:style>
  <w:style w:type="paragraph" w:styleId="ListNumber2">
    <w:name w:val="List Number 2"/>
    <w:basedOn w:val="List2"/>
    <w:rsid w:val="00645141"/>
    <w:pPr>
      <w:numPr>
        <w:numId w:val="9"/>
      </w:numPr>
      <w:tabs>
        <w:tab w:val="clear" w:pos="1060"/>
      </w:tabs>
    </w:pPr>
  </w:style>
  <w:style w:type="paragraph" w:customStyle="1" w:styleId="MarginNote">
    <w:name w:val="Margin Note"/>
    <w:basedOn w:val="BodyText"/>
    <w:rsid w:val="006451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51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51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45141"/>
    <w:rPr>
      <w:sz w:val="32"/>
    </w:rPr>
  </w:style>
  <w:style w:type="paragraph" w:customStyle="1" w:styleId="HeadingProcedure">
    <w:name w:val="Heading Procedure"/>
    <w:basedOn w:val="HeadingBase"/>
    <w:next w:val="Normal"/>
    <w:rsid w:val="00645141"/>
    <w:pPr>
      <w:tabs>
        <w:tab w:val="left" w:pos="0"/>
      </w:tabs>
      <w:spacing w:before="120" w:after="60"/>
    </w:pPr>
    <w:rPr>
      <w:i/>
      <w:color w:val="918585"/>
      <w:sz w:val="22"/>
    </w:rPr>
  </w:style>
  <w:style w:type="paragraph" w:customStyle="1" w:styleId="TableBodyText">
    <w:name w:val="Table Body Text"/>
    <w:basedOn w:val="BodyText"/>
    <w:rsid w:val="00645141"/>
    <w:pPr>
      <w:spacing w:before="60" w:after="60"/>
    </w:pPr>
  </w:style>
  <w:style w:type="paragraph" w:styleId="ListContinue">
    <w:name w:val="List Continue"/>
    <w:basedOn w:val="List"/>
    <w:rsid w:val="00645141"/>
    <w:pPr>
      <w:ind w:firstLine="0"/>
    </w:pPr>
  </w:style>
  <w:style w:type="paragraph" w:customStyle="1" w:styleId="ListNote">
    <w:name w:val="List Note"/>
    <w:basedOn w:val="List"/>
    <w:rsid w:val="00645141"/>
    <w:pPr>
      <w:pBdr>
        <w:top w:val="single" w:sz="6" w:space="2" w:color="918585"/>
        <w:bottom w:val="single" w:sz="6" w:space="2" w:color="918585"/>
      </w:pBdr>
      <w:tabs>
        <w:tab w:val="left" w:pos="1021"/>
      </w:tabs>
      <w:ind w:firstLine="0"/>
    </w:pPr>
  </w:style>
  <w:style w:type="paragraph" w:customStyle="1" w:styleId="Warning">
    <w:name w:val="Warning"/>
    <w:basedOn w:val="BodyText"/>
    <w:rsid w:val="00645141"/>
    <w:pPr>
      <w:shd w:val="clear" w:color="auto" w:fill="D9D9D9"/>
      <w:tabs>
        <w:tab w:val="left" w:pos="992"/>
      </w:tabs>
      <w:ind w:left="119" w:right="119"/>
    </w:pPr>
    <w:rPr>
      <w:sz w:val="20"/>
    </w:rPr>
  </w:style>
  <w:style w:type="paragraph" w:customStyle="1" w:styleId="MarginIcons">
    <w:name w:val="Margin Icons"/>
    <w:basedOn w:val="BodyText"/>
    <w:rsid w:val="006451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5141"/>
    <w:rPr>
      <w:rFonts w:ascii="Courier New" w:hAnsi="Courier New"/>
    </w:rPr>
  </w:style>
  <w:style w:type="paragraph" w:customStyle="1" w:styleId="NoteBullet">
    <w:name w:val="Note Bullet"/>
    <w:basedOn w:val="Note"/>
    <w:rsid w:val="00645141"/>
    <w:pPr>
      <w:tabs>
        <w:tab w:val="clear" w:pos="680"/>
      </w:tabs>
      <w:spacing w:before="60" w:after="60"/>
    </w:pPr>
  </w:style>
  <w:style w:type="paragraph" w:customStyle="1" w:styleId="SubHeading2">
    <w:name w:val="SubHeading2"/>
    <w:basedOn w:val="HeadingBase"/>
    <w:rsid w:val="00645141"/>
    <w:pPr>
      <w:spacing w:before="240" w:after="60"/>
    </w:pPr>
    <w:rPr>
      <w:sz w:val="20"/>
    </w:rPr>
  </w:style>
  <w:style w:type="paragraph" w:customStyle="1" w:styleId="SubHeading1">
    <w:name w:val="SubHeading1"/>
    <w:basedOn w:val="HeadingBase"/>
    <w:rsid w:val="00645141"/>
    <w:pPr>
      <w:spacing w:before="240" w:after="60"/>
    </w:pPr>
    <w:rPr>
      <w:color w:val="918585"/>
      <w:sz w:val="22"/>
    </w:rPr>
  </w:style>
  <w:style w:type="paragraph" w:customStyle="1" w:styleId="SideHeading">
    <w:name w:val="Side Heading"/>
    <w:basedOn w:val="HeadingBase"/>
    <w:rsid w:val="006451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5141"/>
    <w:pPr>
      <w:tabs>
        <w:tab w:val="num" w:pos="360"/>
      </w:tabs>
    </w:pPr>
  </w:style>
  <w:style w:type="paragraph" w:styleId="PlainText">
    <w:name w:val="Plain Text"/>
    <w:basedOn w:val="Normal"/>
    <w:link w:val="PlainTextChar"/>
    <w:rsid w:val="00645141"/>
    <w:rPr>
      <w:sz w:val="20"/>
    </w:rPr>
  </w:style>
  <w:style w:type="character" w:customStyle="1" w:styleId="PlainTextChar">
    <w:name w:val="Plain Text Char"/>
    <w:basedOn w:val="DefaultParagraphFont"/>
    <w:link w:val="PlainText"/>
    <w:rsid w:val="00645141"/>
    <w:rPr>
      <w:rFonts w:ascii="Courier New" w:eastAsia="Times New Roman" w:hAnsi="Courier New" w:cs="Times New Roman"/>
      <w:sz w:val="20"/>
      <w:szCs w:val="20"/>
      <w:lang w:eastAsia="en-US"/>
    </w:rPr>
  </w:style>
  <w:style w:type="character" w:customStyle="1" w:styleId="MenuOption">
    <w:name w:val="Menu Option"/>
    <w:basedOn w:val="DefaultParagraphFont"/>
    <w:rsid w:val="00645141"/>
    <w:rPr>
      <w:b/>
      <w:smallCaps/>
    </w:rPr>
  </w:style>
  <w:style w:type="paragraph" w:customStyle="1" w:styleId="TableListNumber">
    <w:name w:val="Table List Number"/>
    <w:basedOn w:val="ListNumber"/>
    <w:rsid w:val="00645141"/>
    <w:pPr>
      <w:numPr>
        <w:numId w:val="0"/>
      </w:numPr>
    </w:pPr>
  </w:style>
  <w:style w:type="paragraph" w:styleId="TOC4">
    <w:name w:val="toc 4"/>
    <w:basedOn w:val="TOCBase"/>
    <w:next w:val="Normal"/>
    <w:semiHidden/>
    <w:rsid w:val="00645141"/>
    <w:pPr>
      <w:tabs>
        <w:tab w:val="right" w:leader="dot" w:pos="9071"/>
      </w:tabs>
      <w:ind w:left="1701"/>
    </w:pPr>
  </w:style>
  <w:style w:type="paragraph" w:customStyle="1" w:styleId="ListAlpha">
    <w:name w:val="List Alpha"/>
    <w:basedOn w:val="List"/>
    <w:rsid w:val="00645141"/>
    <w:pPr>
      <w:numPr>
        <w:numId w:val="8"/>
      </w:numPr>
    </w:pPr>
  </w:style>
  <w:style w:type="paragraph" w:customStyle="1" w:styleId="ListAlpha2">
    <w:name w:val="List Alpha 2"/>
    <w:basedOn w:val="List2"/>
    <w:rsid w:val="00645141"/>
    <w:pPr>
      <w:numPr>
        <w:numId w:val="7"/>
      </w:numPr>
    </w:pPr>
  </w:style>
  <w:style w:type="paragraph" w:styleId="List3">
    <w:name w:val="List 3"/>
    <w:basedOn w:val="BodyText"/>
    <w:rsid w:val="00645141"/>
    <w:pPr>
      <w:tabs>
        <w:tab w:val="left" w:pos="1021"/>
      </w:tabs>
      <w:spacing w:before="60" w:after="60"/>
      <w:ind w:left="1020" w:hanging="340"/>
    </w:pPr>
  </w:style>
  <w:style w:type="paragraph" w:styleId="List4">
    <w:name w:val="List 4"/>
    <w:basedOn w:val="BodyText"/>
    <w:rsid w:val="00645141"/>
    <w:pPr>
      <w:tabs>
        <w:tab w:val="left" w:pos="1361"/>
      </w:tabs>
      <w:spacing w:before="60" w:after="60"/>
      <w:ind w:left="1361" w:hanging="340"/>
    </w:pPr>
  </w:style>
  <w:style w:type="paragraph" w:styleId="List5">
    <w:name w:val="List 5"/>
    <w:basedOn w:val="BodyText"/>
    <w:rsid w:val="00645141"/>
    <w:pPr>
      <w:tabs>
        <w:tab w:val="left" w:pos="1701"/>
      </w:tabs>
      <w:spacing w:before="60" w:after="60"/>
      <w:ind w:left="1701" w:hanging="340"/>
    </w:pPr>
  </w:style>
  <w:style w:type="paragraph" w:styleId="ListBullet3">
    <w:name w:val="List Bullet 3"/>
    <w:basedOn w:val="List3"/>
    <w:rsid w:val="00645141"/>
    <w:pPr>
      <w:numPr>
        <w:numId w:val="14"/>
      </w:numPr>
      <w:tabs>
        <w:tab w:val="clear" w:pos="1021"/>
      </w:tabs>
      <w:ind w:left="1037" w:hanging="357"/>
    </w:pPr>
  </w:style>
  <w:style w:type="paragraph" w:styleId="ListBullet4">
    <w:name w:val="List Bullet 4"/>
    <w:basedOn w:val="List4"/>
    <w:rsid w:val="00645141"/>
    <w:pPr>
      <w:numPr>
        <w:numId w:val="2"/>
      </w:numPr>
    </w:pPr>
  </w:style>
  <w:style w:type="paragraph" w:styleId="ListBullet5">
    <w:name w:val="List Bullet 5"/>
    <w:basedOn w:val="List5"/>
    <w:rsid w:val="00645141"/>
    <w:pPr>
      <w:numPr>
        <w:numId w:val="3"/>
      </w:numPr>
    </w:pPr>
  </w:style>
  <w:style w:type="paragraph" w:styleId="ListContinue2">
    <w:name w:val="List Continue 2"/>
    <w:basedOn w:val="List2"/>
    <w:rsid w:val="00645141"/>
    <w:pPr>
      <w:ind w:firstLine="0"/>
    </w:pPr>
  </w:style>
  <w:style w:type="paragraph" w:styleId="ListContinue3">
    <w:name w:val="List Continue 3"/>
    <w:basedOn w:val="List3"/>
    <w:rsid w:val="00645141"/>
    <w:pPr>
      <w:ind w:left="1021" w:firstLine="0"/>
    </w:pPr>
  </w:style>
  <w:style w:type="paragraph" w:styleId="ListContinue4">
    <w:name w:val="List Continue 4"/>
    <w:basedOn w:val="List4"/>
    <w:rsid w:val="00645141"/>
    <w:pPr>
      <w:ind w:firstLine="0"/>
    </w:pPr>
  </w:style>
  <w:style w:type="paragraph" w:styleId="ListContinue5">
    <w:name w:val="List Continue 5"/>
    <w:basedOn w:val="List5"/>
    <w:rsid w:val="00645141"/>
    <w:pPr>
      <w:ind w:firstLine="0"/>
    </w:pPr>
  </w:style>
  <w:style w:type="paragraph" w:styleId="ListNumber3">
    <w:name w:val="List Number 3"/>
    <w:basedOn w:val="List3"/>
    <w:rsid w:val="00645141"/>
    <w:pPr>
      <w:numPr>
        <w:numId w:val="4"/>
      </w:numPr>
    </w:pPr>
  </w:style>
  <w:style w:type="paragraph" w:styleId="ListNumber4">
    <w:name w:val="List Number 4"/>
    <w:basedOn w:val="List4"/>
    <w:rsid w:val="00645141"/>
    <w:pPr>
      <w:numPr>
        <w:numId w:val="5"/>
      </w:numPr>
    </w:pPr>
  </w:style>
  <w:style w:type="paragraph" w:styleId="ListNumber5">
    <w:name w:val="List Number 5"/>
    <w:basedOn w:val="List5"/>
    <w:rsid w:val="00645141"/>
    <w:pPr>
      <w:numPr>
        <w:numId w:val="6"/>
      </w:numPr>
    </w:pPr>
  </w:style>
  <w:style w:type="paragraph" w:styleId="BlockText">
    <w:name w:val="Block Text"/>
    <w:basedOn w:val="Normal"/>
    <w:rsid w:val="00645141"/>
    <w:pPr>
      <w:spacing w:after="120"/>
      <w:ind w:left="1440" w:right="1440"/>
    </w:pPr>
  </w:style>
  <w:style w:type="character" w:customStyle="1" w:styleId="Subscript">
    <w:name w:val="Subscript"/>
    <w:basedOn w:val="DefaultParagraphFont"/>
    <w:rsid w:val="00645141"/>
    <w:rPr>
      <w:sz w:val="16"/>
      <w:vertAlign w:val="subscript"/>
    </w:rPr>
  </w:style>
  <w:style w:type="character" w:customStyle="1" w:styleId="Superscript">
    <w:name w:val="Superscript"/>
    <w:basedOn w:val="DefaultParagraphFont"/>
    <w:rsid w:val="00645141"/>
    <w:rPr>
      <w:sz w:val="16"/>
      <w:vertAlign w:val="superscript"/>
    </w:rPr>
  </w:style>
  <w:style w:type="character" w:customStyle="1" w:styleId="Symbols">
    <w:name w:val="Symbols"/>
    <w:basedOn w:val="DefaultParagraphFont"/>
    <w:rsid w:val="00645141"/>
    <w:rPr>
      <w:rFonts w:ascii="Symbol" w:hAnsi="Symbol"/>
    </w:rPr>
  </w:style>
  <w:style w:type="character" w:customStyle="1" w:styleId="MenuOptions">
    <w:name w:val="Menu Options"/>
    <w:basedOn w:val="DefaultParagraphFont"/>
    <w:rsid w:val="00645141"/>
    <w:rPr>
      <w:rFonts w:ascii="Arial Narrow" w:hAnsi="Arial Narrow"/>
      <w:smallCaps/>
    </w:rPr>
  </w:style>
  <w:style w:type="character" w:customStyle="1" w:styleId="Buttons">
    <w:name w:val="Buttons"/>
    <w:basedOn w:val="DefaultParagraphFont"/>
    <w:rsid w:val="00645141"/>
    <w:rPr>
      <w:b/>
    </w:rPr>
  </w:style>
  <w:style w:type="character" w:customStyle="1" w:styleId="Underlined">
    <w:name w:val="Underlined"/>
    <w:basedOn w:val="DefaultParagraphFont"/>
    <w:rsid w:val="00645141"/>
    <w:rPr>
      <w:u w:val="single"/>
    </w:rPr>
  </w:style>
  <w:style w:type="paragraph" w:customStyle="1" w:styleId="TableBodyTextRight">
    <w:name w:val="Table Body Text Right"/>
    <w:basedOn w:val="TableBodyText"/>
    <w:rsid w:val="00645141"/>
    <w:pPr>
      <w:widowControl w:val="0"/>
      <w:autoSpaceDE w:val="0"/>
      <w:autoSpaceDN w:val="0"/>
      <w:adjustRightInd w:val="0"/>
      <w:jc w:val="right"/>
    </w:pPr>
    <w:rPr>
      <w:rFonts w:cs="Arial"/>
      <w:szCs w:val="18"/>
    </w:rPr>
  </w:style>
  <w:style w:type="paragraph" w:customStyle="1" w:styleId="CopyrightText">
    <w:name w:val="Copyright Text"/>
    <w:basedOn w:val="BodyText"/>
    <w:rsid w:val="00645141"/>
    <w:rPr>
      <w:sz w:val="18"/>
    </w:rPr>
  </w:style>
  <w:style w:type="paragraph" w:customStyle="1" w:styleId="BodySmallRight">
    <w:name w:val="Body Small Right"/>
    <w:basedOn w:val="BodyTextRight"/>
    <w:rsid w:val="00645141"/>
    <w:rPr>
      <w:sz w:val="18"/>
      <w:szCs w:val="18"/>
    </w:rPr>
  </w:style>
  <w:style w:type="paragraph" w:customStyle="1" w:styleId="MarginEdition">
    <w:name w:val="Margin Edition"/>
    <w:basedOn w:val="MarginNote"/>
    <w:rsid w:val="00645141"/>
    <w:pPr>
      <w:spacing w:before="0" w:after="0"/>
    </w:pPr>
    <w:rPr>
      <w:rFonts w:ascii="Times New Roman" w:hAnsi="Times New Roman"/>
      <w:color w:val="999999"/>
    </w:rPr>
  </w:style>
  <w:style w:type="paragraph" w:customStyle="1" w:styleId="Spacer">
    <w:name w:val="Spacer"/>
    <w:basedOn w:val="Normal"/>
    <w:rsid w:val="00645141"/>
    <w:rPr>
      <w:sz w:val="2"/>
      <w:szCs w:val="2"/>
    </w:rPr>
  </w:style>
  <w:style w:type="character" w:customStyle="1" w:styleId="Small">
    <w:name w:val="Small"/>
    <w:basedOn w:val="DefaultParagraphFont"/>
    <w:rsid w:val="00645141"/>
    <w:rPr>
      <w:sz w:val="16"/>
    </w:rPr>
  </w:style>
  <w:style w:type="paragraph" w:customStyle="1" w:styleId="WideTable">
    <w:name w:val="Wide Table"/>
    <w:basedOn w:val="Normal"/>
    <w:rsid w:val="00645141"/>
    <w:pPr>
      <w:ind w:left="-1418"/>
    </w:pPr>
    <w:rPr>
      <w:sz w:val="2"/>
      <w:szCs w:val="2"/>
    </w:rPr>
  </w:style>
  <w:style w:type="character" w:styleId="PageNumber">
    <w:name w:val="page number"/>
    <w:basedOn w:val="DefaultParagraphFont"/>
    <w:rsid w:val="00645141"/>
  </w:style>
  <w:style w:type="paragraph" w:styleId="Quote">
    <w:name w:val="Quote"/>
    <w:basedOn w:val="Heading1"/>
    <w:link w:val="QuoteChar"/>
    <w:qFormat/>
    <w:rsid w:val="00645141"/>
    <w:rPr>
      <w:b w:val="0"/>
      <w:sz w:val="72"/>
      <w:szCs w:val="72"/>
      <w:lang w:val="en-NZ"/>
    </w:rPr>
  </w:style>
  <w:style w:type="character" w:customStyle="1" w:styleId="QuoteChar">
    <w:name w:val="Quote Char"/>
    <w:basedOn w:val="DefaultParagraphFont"/>
    <w:link w:val="Quote"/>
    <w:rsid w:val="006451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5141"/>
    <w:pPr>
      <w:pageBreakBefore/>
    </w:pPr>
  </w:style>
  <w:style w:type="paragraph" w:customStyle="1" w:styleId="Border">
    <w:name w:val="Border"/>
    <w:basedOn w:val="Normal"/>
    <w:qFormat/>
    <w:rsid w:val="006451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5141"/>
    <w:rPr>
      <w:b/>
      <w:bCs/>
      <w:i/>
      <w:iCs/>
      <w:color w:val="auto"/>
    </w:rPr>
  </w:style>
  <w:style w:type="paragraph" w:styleId="IntenseQuote">
    <w:name w:val="Intense Quote"/>
    <w:basedOn w:val="Normal"/>
    <w:next w:val="Normal"/>
    <w:link w:val="IntenseQuoteChar"/>
    <w:uiPriority w:val="30"/>
    <w:qFormat/>
    <w:rsid w:val="006451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51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45141"/>
    <w:rPr>
      <w:smallCaps/>
      <w:color w:val="auto"/>
      <w:u w:val="single"/>
    </w:rPr>
  </w:style>
  <w:style w:type="character" w:styleId="IntenseReference">
    <w:name w:val="Intense Reference"/>
    <w:basedOn w:val="DefaultParagraphFont"/>
    <w:uiPriority w:val="32"/>
    <w:qFormat/>
    <w:rsid w:val="00645141"/>
    <w:rPr>
      <w:b/>
      <w:bCs/>
      <w:smallCaps/>
      <w:color w:val="auto"/>
      <w:spacing w:val="5"/>
      <w:u w:val="single"/>
    </w:rPr>
  </w:style>
  <w:style w:type="paragraph" w:customStyle="1" w:styleId="2ColumnHeading">
    <w:name w:val="2Column Heading"/>
    <w:basedOn w:val="BodyText"/>
    <w:qFormat/>
    <w:rsid w:val="00645141"/>
    <w:pPr>
      <w:spacing w:after="60"/>
      <w:ind w:left="-2268"/>
    </w:pPr>
    <w:rPr>
      <w:b/>
    </w:rPr>
  </w:style>
  <w:style w:type="paragraph" w:customStyle="1" w:styleId="Heading1TOC">
    <w:name w:val="Heading1 TOC"/>
    <w:basedOn w:val="Normal"/>
    <w:qFormat/>
    <w:rsid w:val="00645141"/>
    <w:pPr>
      <w:spacing w:before="240" w:after="120"/>
    </w:pPr>
    <w:rPr>
      <w:rFonts w:ascii="Times New Roman" w:hAnsi="Times New Roman"/>
      <w:b/>
      <w:sz w:val="32"/>
    </w:rPr>
  </w:style>
  <w:style w:type="paragraph" w:customStyle="1" w:styleId="Heading2TOC">
    <w:name w:val="Heading2 TOC"/>
    <w:basedOn w:val="Normal"/>
    <w:qFormat/>
    <w:rsid w:val="00645141"/>
    <w:pPr>
      <w:spacing w:before="240" w:after="60"/>
    </w:pPr>
    <w:rPr>
      <w:rFonts w:ascii="Times New Roman" w:hAnsi="Times New Roman"/>
      <w:b/>
      <w:sz w:val="28"/>
    </w:rPr>
  </w:style>
  <w:style w:type="character" w:customStyle="1" w:styleId="Underline">
    <w:name w:val="Underline"/>
    <w:basedOn w:val="DefaultParagraphFont"/>
    <w:qFormat/>
    <w:rsid w:val="00645141"/>
    <w:rPr>
      <w:u w:val="single"/>
    </w:rPr>
  </w:style>
  <w:style w:type="paragraph" w:styleId="BalloonText">
    <w:name w:val="Balloon Text"/>
    <w:basedOn w:val="Normal"/>
    <w:link w:val="BalloonTextChar"/>
    <w:rsid w:val="00645141"/>
    <w:rPr>
      <w:rFonts w:ascii="Tahoma" w:hAnsi="Tahoma" w:cs="Tahoma"/>
      <w:sz w:val="16"/>
      <w:szCs w:val="16"/>
    </w:rPr>
  </w:style>
  <w:style w:type="character" w:customStyle="1" w:styleId="BalloonTextChar">
    <w:name w:val="Balloon Text Char"/>
    <w:basedOn w:val="DefaultParagraphFont"/>
    <w:link w:val="BalloonText"/>
    <w:rsid w:val="006451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4514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451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45141"/>
    <w:rPr>
      <w:b/>
      <w:color w:val="660033"/>
      <w:spacing w:val="0"/>
    </w:rPr>
  </w:style>
  <w:style w:type="paragraph" w:customStyle="1" w:styleId="Nameditemlist">
    <w:name w:val="Named item list"/>
    <w:basedOn w:val="BodyText"/>
    <w:qFormat/>
    <w:rsid w:val="0064514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868</Words>
  <Characters>5478</Characters>
  <Application>Microsoft Office Word</Application>
  <DocSecurity>0</DocSecurity>
  <Lines>175</Lines>
  <Paragraphs>93</Paragraphs>
  <ScaleCrop>false</ScaleCrop>
  <Company>Author-it Software Corporation Ltd.</Company>
  <LinksUpToDate>false</LinksUpToDate>
  <CharactersWithSpaces>6283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MEA132A Manage budgetary resources in the aviation maintenance environment</dc:title>
  <dc:subject>Approved</dc:subject>
  <dc:creator>Manufacturing Skills Australia</dc:creator>
  <cp:keywords>Revision Number: 2</cp:keywords>
  <dc:description>Copyright © 1996-2007 Author-it Software Corporation Ltd., all rights reserved.</dc:description>
  <cp:lastModifiedBy>TPCMS</cp:lastModifiedBy>
  <cp:revision>3</cp:revision>
  <dcterms:created xsi:type="dcterms:W3CDTF">2012-10-05T17:31:00Z</dcterms:created>
  <dcterms:modified xsi:type="dcterms:W3CDTF">2012-10-05T17:31:00Z</dcterms:modified>
</cp:coreProperties>
</file>