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D5F" w:rsidP="00BB1D5F">
      <w:pPr>
        <w:pStyle w:val="Title"/>
      </w:pPr>
      <w:r>
        <w:fldChar w:fldCharType="begin"/>
      </w:r>
      <w:r>
        <w:instrText xml:space="preserve"> TITLE   \* MERGEFORMAT </w:instrText>
      </w:r>
      <w:r>
        <w:fldChar w:fldCharType="separate"/>
      </w:r>
      <w:r>
        <w:t>MEA129A Investigate technical aspects of aviation occurrences</w:t>
      </w:r>
      <w:r>
        <w:fldChar w:fldCharType="end"/>
      </w:r>
    </w:p>
    <w:p w:rsidR="00BB1D5F" w:rsidP="00BB1D5F">
      <w:pPr>
        <w:pStyle w:val="Version"/>
        <w:sectPr w:rsidSect="00E73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38D2" w:rsidP="00E738D2">
      <w:pPr>
        <w:pStyle w:val="SuperHeading"/>
      </w:pPr>
      <w:r w:rsidRPr="00E738D2">
        <w:t>MEA129A Investigate technical aspects of aviation occurrences</w:t>
      </w:r>
    </w:p>
    <w:p w:rsidR="00000000" w:rsidRPr="00E738D2" w:rsidP="00E738D2">
      <w:pPr>
        <w:pStyle w:val="SuperHeading"/>
      </w:pPr>
    </w:p>
    <w:p w:rsidR="00000000" w:rsidRPr="00E738D2" w:rsidP="00E738D2">
      <w:pPr>
        <w:pStyle w:val="Heading1"/>
      </w:pPr>
      <w:bookmarkStart w:id="1" w:name="O_398492"/>
      <w:bookmarkEnd w:id="1"/>
      <w:r w:rsidRPr="00E738D2">
        <w:t>Modification History</w:t>
      </w:r>
    </w:p>
    <w:p w:rsidR="00000000" w:rsidRPr="00E738D2" w:rsidP="00E738D2">
      <w:pPr>
        <w:pStyle w:val="BodyText"/>
      </w:pPr>
      <w:r w:rsidRPr="00E738D2">
        <w:t>Minor formatting and editorial changes made.</w:t>
      </w:r>
    </w:p>
    <w:p w:rsidR="00000000" w:rsidRPr="00E738D2" w:rsidP="00E738D2">
      <w:pPr>
        <w:pStyle w:val="AllowPageBreak"/>
      </w:pPr>
    </w:p>
    <w:p w:rsidR="00000000" w:rsidRPr="00E738D2" w:rsidP="00E738D2">
      <w:pPr>
        <w:pStyle w:val="Heading1"/>
      </w:pPr>
      <w:bookmarkStart w:id="2" w:name="O_398488"/>
      <w:bookmarkEnd w:id="2"/>
      <w:r w:rsidRPr="00E738D2">
        <w:t>Unit Descriptor</w:t>
      </w:r>
    </w:p>
    <w:tbl>
      <w:tblPr>
        <w:tblW w:w="0" w:type="auto"/>
        <w:tblLayout w:type="fixed"/>
        <w:tblCellMar>
          <w:left w:w="62" w:type="dxa"/>
          <w:right w:w="62" w:type="dxa"/>
        </w:tblCellMar>
        <w:tblLook w:val="0000"/>
      </w:tblPr>
      <w:tblGrid>
        <w:gridCol w:w="8730"/>
      </w:tblGrid>
      <w:tr w:rsidTr="00BB1D5F">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E738D2" w:rsidP="00E738D2">
            <w:pPr>
              <w:pStyle w:val="BodyText"/>
            </w:pPr>
            <w:r w:rsidRPr="00E738D2">
              <w:t xml:space="preserve">This unit of competency is part of Advanced Diploma training pathways. It </w:t>
            </w:r>
            <w:r w:rsidRPr="00E738D2">
              <w:t>covers the competencies required to conduct technical investigations within the ADF regulatory environment as a result of aviation occurrences.</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3" w:name="O_398501"/>
      <w:bookmarkEnd w:id="3"/>
      <w:r w:rsidRPr="00E738D2">
        <w:t>Application of the Unit</w:t>
      </w:r>
    </w:p>
    <w:tbl>
      <w:tblPr>
        <w:tblW w:w="0" w:type="auto"/>
        <w:tblLayout w:type="fixed"/>
        <w:tblCellMar>
          <w:left w:w="62" w:type="dxa"/>
          <w:right w:w="62" w:type="dxa"/>
        </w:tblCellMar>
        <w:tblLook w:val="0000"/>
      </w:tblPr>
      <w:tblGrid>
        <w:gridCol w:w="8910"/>
      </w:tblGrid>
      <w:tr w:rsidTr="00BB1D5F">
        <w:tblPrEx>
          <w:tblW w:w="0" w:type="auto"/>
          <w:tblLayout w:type="fixed"/>
          <w:tblCellMar>
            <w:left w:w="62" w:type="dxa"/>
            <w:right w:w="62" w:type="dxa"/>
          </w:tblCellMar>
          <w:tblLook w:val="0000"/>
        </w:tblPrEx>
        <w:trPr>
          <w:tblHeader/>
        </w:trPr>
        <w:tc>
          <w:tcPr>
            <w:tcW w:w="8910" w:type="dxa"/>
            <w:tcBorders>
              <w:top w:val="nil"/>
              <w:left w:val="nil"/>
              <w:bottom w:val="nil"/>
              <w:right w:val="nil"/>
            </w:tcBorders>
            <w:tcMar>
              <w:top w:w="0" w:type="dxa"/>
              <w:left w:w="62" w:type="dxa"/>
              <w:bottom w:w="0" w:type="dxa"/>
              <w:right w:w="62" w:type="dxa"/>
            </w:tcMar>
          </w:tcPr>
          <w:p w:rsidR="00000000" w:rsidRPr="00E738D2" w:rsidP="00E738D2">
            <w:pPr>
              <w:pStyle w:val="BodyText"/>
            </w:pPr>
            <w:r w:rsidRPr="00E738D2">
              <w:t>This unit requires application of required procedures and of technical knowledge in investigating the technical aspects of aviation occurrences within the ADF airworthiness jurisdiction.</w:t>
            </w:r>
          </w:p>
          <w:p w:rsidR="00000000" w:rsidRPr="00E738D2" w:rsidP="00E738D2">
            <w:pPr>
              <w:pStyle w:val="BodyText"/>
            </w:pPr>
            <w:r w:rsidRPr="00E738D2">
              <w:t>Applications include aircraft accidents, aircraft incidents and maint</w:t>
            </w:r>
            <w:r w:rsidRPr="00E738D2">
              <w:t>enance incidents.</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4" w:name="O_398493"/>
      <w:bookmarkEnd w:id="4"/>
      <w:r w:rsidRPr="00E738D2">
        <w:t>Licensing/Regulatory Information</w:t>
      </w:r>
    </w:p>
    <w:p w:rsidR="00000000" w:rsidRPr="00E738D2" w:rsidP="00E738D2">
      <w:pPr>
        <w:pStyle w:val="BodyText"/>
      </w:pPr>
      <w:r w:rsidRPr="00E738D2">
        <w:t>Not applicable.</w:t>
      </w:r>
    </w:p>
    <w:p w:rsidR="00000000" w:rsidRPr="00E738D2" w:rsidP="00E738D2">
      <w:pPr>
        <w:pStyle w:val="AllowPageBreak"/>
      </w:pPr>
    </w:p>
    <w:p w:rsidR="00000000" w:rsidRPr="00E738D2" w:rsidP="00E738D2">
      <w:pPr>
        <w:pStyle w:val="Heading1"/>
      </w:pPr>
      <w:bookmarkStart w:id="5" w:name="O_398491"/>
      <w:bookmarkEnd w:id="5"/>
      <w:r w:rsidRPr="00E738D2">
        <w:t>Pre-Requisites</w:t>
      </w:r>
    </w:p>
    <w:p w:rsidR="00000000" w:rsidRPr="00E738D2" w:rsidP="00E738D2">
      <w:pPr>
        <w:pStyle w:val="BodyText"/>
      </w:pPr>
      <w:r w:rsidRPr="00E738D2">
        <w:t>Not applicable</w:t>
      </w:r>
    </w:p>
    <w:p w:rsidR="00000000" w:rsidRPr="00E738D2" w:rsidP="00E738D2">
      <w:pPr>
        <w:pStyle w:val="AllowPageBreak"/>
      </w:pPr>
    </w:p>
    <w:p w:rsidR="00000000" w:rsidRPr="00E738D2" w:rsidP="00E738D2">
      <w:pPr>
        <w:pStyle w:val="Heading1"/>
      </w:pPr>
      <w:bookmarkStart w:id="6" w:name="O_398496"/>
      <w:bookmarkEnd w:id="6"/>
      <w:r w:rsidRPr="00E738D2">
        <w:t>Employability Skills Information</w:t>
      </w:r>
    </w:p>
    <w:tbl>
      <w:tblPr>
        <w:tblW w:w="0" w:type="auto"/>
        <w:tblLayout w:type="fixed"/>
        <w:tblCellMar>
          <w:left w:w="62" w:type="dxa"/>
          <w:right w:w="62" w:type="dxa"/>
        </w:tblCellMar>
        <w:tblLook w:val="0000"/>
      </w:tblPr>
      <w:tblGrid>
        <w:gridCol w:w="5720"/>
      </w:tblGrid>
      <w:tr w:rsidTr="00BB1D5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738D2" w:rsidP="00E738D2">
            <w:pPr>
              <w:pStyle w:val="BodyText"/>
            </w:pPr>
            <w:r w:rsidRPr="00E738D2">
              <w:t>This unit contains employability skills.</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7" w:name="O_398497"/>
      <w:bookmarkEnd w:id="7"/>
      <w:r w:rsidRPr="00E738D2">
        <w:t>Elements and Performance Criteria Pre-Content</w:t>
      </w:r>
    </w:p>
    <w:tbl>
      <w:tblPr>
        <w:tblW w:w="9450" w:type="dxa"/>
        <w:tblLayout w:type="fixed"/>
        <w:tblCellMar>
          <w:left w:w="62" w:type="dxa"/>
          <w:right w:w="62" w:type="dxa"/>
        </w:tblCellMar>
        <w:tblLook w:val="0000"/>
      </w:tblPr>
      <w:tblGrid>
        <w:gridCol w:w="2543"/>
        <w:gridCol w:w="6907"/>
      </w:tblGrid>
      <w:tr w:rsidTr="00BB1D5F">
        <w:tblPrEx>
          <w:tblW w:w="9450" w:type="dxa"/>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t>Elements describe the essential outcomes of a unit of competency.</w:t>
            </w:r>
          </w:p>
        </w:tc>
        <w:tc>
          <w:tcPr>
            <w:tcW w:w="6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Performance criteria describe the performance needed to demonstrate achievement of the element. Where bold italicised text is used, further info</w:t>
            </w:r>
            <w:r w:rsidRPr="00E738D2">
              <w:t>rmation is detailed in the required skills and knowledge section and the range statement. Assessment of performance is to be consistent with the evidence guide.</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8" w:name="O_398498"/>
      <w:bookmarkEnd w:id="8"/>
      <w:r w:rsidRPr="00E738D2">
        <w:t>Elements and Performance Criteria</w:t>
      </w:r>
    </w:p>
    <w:tbl>
      <w:tblPr>
        <w:tblW w:w="0" w:type="auto"/>
        <w:tblCellMar>
          <w:left w:w="62" w:type="dxa"/>
          <w:right w:w="62" w:type="dxa"/>
        </w:tblCellMar>
        <w:tblLook w:val="0000"/>
      </w:tblPr>
      <w:tblGrid>
        <w:gridCol w:w="1869"/>
        <w:gridCol w:w="7327"/>
      </w:tblGrid>
      <w:tr w:rsidTr="00BB1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8D2">
            <w:pPr>
              <w:pStyle w:val="List"/>
              <w:rPr>
                <w:lang w:val="en-NZ"/>
              </w:rPr>
            </w:pPr>
            <w:r w:rsidRPr="00E738D2">
              <w:t>1.</w:t>
            </w:r>
            <w:r w:rsidRPr="00E738D2">
              <w:tab/>
              <w:t>Notify authorities of occurrence</w:t>
            </w:r>
          </w:p>
        </w:tc>
        <w:tc>
          <w:tcPr>
            <w:tcW w:w="0" w:type="auto"/>
            <w:tcBorders>
              <w:top w:val="nil"/>
              <w:left w:val="nil"/>
              <w:bottom w:val="nil"/>
              <w:right w:val="nil"/>
            </w:tcBorders>
            <w:tcMar>
              <w:top w:w="0" w:type="dxa"/>
              <w:left w:w="62" w:type="dxa"/>
              <w:bottom w:w="0" w:type="dxa"/>
              <w:right w:w="62" w:type="dxa"/>
            </w:tcMar>
          </w:tcPr>
          <w:p w:rsidR="00000000" w:rsidRPr="00E738D2" w:rsidP="00E738D2">
            <w:pPr>
              <w:pStyle w:val="List2"/>
            </w:pPr>
            <w:r w:rsidRPr="00E738D2">
              <w:t>1.1.</w:t>
            </w:r>
            <w:r w:rsidRPr="00E738D2">
              <w:tab/>
              <w:t>A</w:t>
            </w:r>
            <w:r w:rsidRPr="00E738D2">
              <w:t xml:space="preserve">uthorities are notified of </w:t>
            </w:r>
            <w:r w:rsidRPr="00E738D2">
              <w:rPr>
                <w:rStyle w:val="BoldandItalics"/>
              </w:rPr>
              <w:t>the occurrence</w:t>
            </w:r>
            <w:r w:rsidRPr="00E738D2">
              <w:t xml:space="preserve"> in accordance with ADF policy and procedures</w:t>
            </w:r>
          </w:p>
          <w:p w:rsidR="00000000" w:rsidRPr="00E738D2" w:rsidP="00E738D2">
            <w:pPr>
              <w:pStyle w:val="List2"/>
            </w:pPr>
            <w:r w:rsidRPr="00E738D2">
              <w:t>1.2.</w:t>
            </w:r>
            <w:r w:rsidRPr="00E738D2">
              <w:tab/>
              <w:t>Specialist advice is provided relevant to the occurrence</w:t>
            </w:r>
          </w:p>
          <w:p w:rsidR="00000000" w:rsidP="00E738D2">
            <w:pPr>
              <w:pStyle w:val="List2"/>
              <w:rPr>
                <w:lang w:val="en-NZ"/>
              </w:rPr>
            </w:pPr>
            <w:r w:rsidRPr="00E738D2">
              <w:t>1.3.</w:t>
            </w:r>
            <w:r w:rsidRPr="00E738D2">
              <w:tab/>
            </w:r>
            <w:r w:rsidRPr="00E738D2">
              <w:rPr>
                <w:rStyle w:val="BoldandItalics"/>
              </w:rPr>
              <w:t>The investigation</w:t>
            </w:r>
            <w:r w:rsidRPr="00E738D2">
              <w:t xml:space="preserve"> is planned in accordance with ADF and statuary requirements</w:t>
            </w:r>
          </w:p>
        </w:tc>
      </w:tr>
      <w:tr w:rsidTr="00BB1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8D2">
            <w:pPr>
              <w:pStyle w:val="List"/>
              <w:rPr>
                <w:lang w:val="en-NZ"/>
              </w:rPr>
            </w:pPr>
            <w:r w:rsidRPr="00E738D2">
              <w:t>2.</w:t>
            </w:r>
            <w:r w:rsidRPr="00E738D2">
              <w:tab/>
              <w:t>Collect evidence</w:t>
            </w:r>
          </w:p>
        </w:tc>
        <w:tc>
          <w:tcPr>
            <w:tcW w:w="0" w:type="auto"/>
            <w:tcBorders>
              <w:top w:val="nil"/>
              <w:left w:val="nil"/>
              <w:bottom w:val="nil"/>
              <w:right w:val="nil"/>
            </w:tcBorders>
            <w:tcMar>
              <w:top w:w="0" w:type="dxa"/>
              <w:left w:w="62" w:type="dxa"/>
              <w:bottom w:w="0" w:type="dxa"/>
              <w:right w:w="62" w:type="dxa"/>
            </w:tcMar>
          </w:tcPr>
          <w:p w:rsidR="00000000" w:rsidRPr="00E738D2" w:rsidP="00E738D2">
            <w:pPr>
              <w:pStyle w:val="List2"/>
            </w:pPr>
            <w:r w:rsidRPr="00E738D2">
              <w:t>2.1.</w:t>
            </w:r>
            <w:r w:rsidRPr="00E738D2">
              <w:tab/>
              <w:t>Evidence of personnel involved in the occurrence is documented</w:t>
            </w:r>
          </w:p>
          <w:p w:rsidR="00000000" w:rsidRPr="00E738D2" w:rsidP="00E738D2">
            <w:pPr>
              <w:pStyle w:val="List2"/>
            </w:pPr>
            <w:r w:rsidRPr="00E738D2">
              <w:t>2.2.</w:t>
            </w:r>
            <w:r w:rsidRPr="00E738D2">
              <w:tab/>
              <w:t>Witnesses are interviewed and information is documented</w:t>
            </w:r>
          </w:p>
          <w:p w:rsidR="00000000" w:rsidP="00E738D2">
            <w:pPr>
              <w:pStyle w:val="List2"/>
              <w:rPr>
                <w:lang w:val="en-NZ"/>
              </w:rPr>
            </w:pPr>
            <w:r w:rsidRPr="00E738D2">
              <w:t>2.3.</w:t>
            </w:r>
            <w:r w:rsidRPr="00E738D2">
              <w:tab/>
              <w:t>Evidence associated with the occurrence is collated</w:t>
            </w:r>
          </w:p>
        </w:tc>
      </w:tr>
      <w:tr w:rsidTr="00BB1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8D2">
            <w:pPr>
              <w:pStyle w:val="List"/>
              <w:rPr>
                <w:lang w:val="en-NZ"/>
              </w:rPr>
            </w:pPr>
            <w:r w:rsidRPr="00E738D2">
              <w:t>3.</w:t>
            </w:r>
            <w:r w:rsidRPr="00E738D2">
              <w:tab/>
              <w:t>Analyse occurrence</w:t>
            </w:r>
          </w:p>
        </w:tc>
        <w:tc>
          <w:tcPr>
            <w:tcW w:w="0" w:type="auto"/>
            <w:tcBorders>
              <w:top w:val="nil"/>
              <w:left w:val="nil"/>
              <w:bottom w:val="nil"/>
              <w:right w:val="nil"/>
            </w:tcBorders>
            <w:tcMar>
              <w:top w:w="0" w:type="dxa"/>
              <w:left w:w="62" w:type="dxa"/>
              <w:bottom w:w="0" w:type="dxa"/>
              <w:right w:w="62" w:type="dxa"/>
            </w:tcMar>
          </w:tcPr>
          <w:p w:rsidR="00000000" w:rsidRPr="00E738D2" w:rsidP="00E738D2">
            <w:pPr>
              <w:pStyle w:val="List2"/>
            </w:pPr>
            <w:r w:rsidRPr="00E738D2">
              <w:t>3.1.</w:t>
            </w:r>
            <w:r w:rsidRPr="00E738D2">
              <w:tab/>
              <w:t>Information is analysed in accordance with</w:t>
            </w:r>
            <w:r w:rsidRPr="00E738D2">
              <w:t xml:space="preserve"> the established objectives of the investigation</w:t>
            </w:r>
          </w:p>
          <w:p w:rsidR="00000000" w:rsidRPr="00E738D2" w:rsidP="00E738D2">
            <w:pPr>
              <w:pStyle w:val="List2"/>
            </w:pPr>
            <w:r w:rsidRPr="00E738D2">
              <w:t>3.2.</w:t>
            </w:r>
            <w:r w:rsidRPr="00E738D2">
              <w:tab/>
              <w:t>Options for action are generated which are consistent with ADF and/or statuary requirements and lead to recommendations that reduce future risk</w:t>
            </w:r>
          </w:p>
          <w:p w:rsidR="00000000" w:rsidP="00E738D2">
            <w:pPr>
              <w:pStyle w:val="List2"/>
              <w:rPr>
                <w:lang w:val="en-NZ"/>
              </w:rPr>
            </w:pPr>
            <w:r w:rsidRPr="00E738D2">
              <w:t>3.3.</w:t>
            </w:r>
            <w:r w:rsidRPr="00E738D2">
              <w:tab/>
              <w:t>Criteria are specified to enable objective evaluation</w:t>
            </w:r>
            <w:r w:rsidRPr="00E738D2">
              <w:t xml:space="preserve"> of the options to be undertaken</w:t>
            </w:r>
          </w:p>
        </w:tc>
      </w:tr>
      <w:tr w:rsidTr="00BB1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8D2">
            <w:pPr>
              <w:pStyle w:val="List"/>
              <w:rPr>
                <w:lang w:val="en-NZ"/>
              </w:rPr>
            </w:pPr>
            <w:r w:rsidRPr="00E738D2">
              <w:t>4.</w:t>
            </w:r>
            <w:r w:rsidRPr="00E738D2">
              <w:tab/>
              <w:t>Produce report</w:t>
            </w:r>
          </w:p>
        </w:tc>
        <w:tc>
          <w:tcPr>
            <w:tcW w:w="0" w:type="auto"/>
            <w:tcBorders>
              <w:top w:val="nil"/>
              <w:left w:val="nil"/>
              <w:bottom w:val="nil"/>
              <w:right w:val="nil"/>
            </w:tcBorders>
            <w:tcMar>
              <w:top w:w="0" w:type="dxa"/>
              <w:left w:w="62" w:type="dxa"/>
              <w:bottom w:w="0" w:type="dxa"/>
              <w:right w:w="62" w:type="dxa"/>
            </w:tcMar>
          </w:tcPr>
          <w:p w:rsidR="00000000" w:rsidRPr="00E738D2" w:rsidP="00E738D2">
            <w:pPr>
              <w:pStyle w:val="List2"/>
            </w:pPr>
            <w:r w:rsidRPr="00E738D2">
              <w:t>4.1.</w:t>
            </w:r>
            <w:r w:rsidRPr="00E738D2">
              <w:tab/>
              <w:t>All evidence is reviewed and satisfactory engineering conclusions and recommendations are made</w:t>
            </w:r>
          </w:p>
          <w:p w:rsidR="00000000" w:rsidRPr="00E738D2" w:rsidP="00E738D2">
            <w:pPr>
              <w:pStyle w:val="List2"/>
            </w:pPr>
            <w:r w:rsidRPr="00E738D2">
              <w:t>4.2.</w:t>
            </w:r>
            <w:r w:rsidRPr="00E738D2">
              <w:tab/>
              <w:t>Conclusions are reviewed with stakeholders</w:t>
            </w:r>
          </w:p>
          <w:p w:rsidR="00000000" w:rsidRPr="00E738D2" w:rsidP="00E738D2">
            <w:pPr>
              <w:pStyle w:val="List2"/>
            </w:pPr>
            <w:r w:rsidRPr="00E738D2">
              <w:t>4.3.</w:t>
            </w:r>
            <w:r w:rsidRPr="00E738D2">
              <w:tab/>
              <w:t>Recommendations are costed</w:t>
            </w:r>
          </w:p>
          <w:p w:rsidR="00000000" w:rsidP="00E738D2">
            <w:pPr>
              <w:pStyle w:val="List2"/>
              <w:rPr>
                <w:lang w:val="en-NZ"/>
              </w:rPr>
            </w:pPr>
            <w:r w:rsidRPr="00E738D2">
              <w:t>4.4.</w:t>
            </w:r>
            <w:r w:rsidRPr="00E738D2">
              <w:tab/>
            </w:r>
            <w:r w:rsidRPr="00E738D2">
              <w:rPr>
                <w:rStyle w:val="BoldandItalics"/>
              </w:rPr>
              <w:t>Formal reports</w:t>
            </w:r>
            <w:r w:rsidRPr="00E738D2">
              <w:t xml:space="preserve"> are </w:t>
            </w:r>
            <w:r w:rsidRPr="00E738D2">
              <w:t>produced in accordance with ADF policy and procedures and forwarded to appropriate authorities</w:t>
            </w:r>
          </w:p>
        </w:tc>
      </w:tr>
      <w:tr w:rsidTr="00BB1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8D2">
            <w:pPr>
              <w:pStyle w:val="List"/>
              <w:rPr>
                <w:lang w:val="en-NZ"/>
              </w:rPr>
            </w:pPr>
            <w:r w:rsidRPr="00E738D2">
              <w:t>5.</w:t>
            </w:r>
            <w:r w:rsidRPr="00E738D2">
              <w:tab/>
              <w:t>Implement corrective measures</w:t>
            </w:r>
          </w:p>
        </w:tc>
        <w:tc>
          <w:tcPr>
            <w:tcW w:w="0" w:type="auto"/>
            <w:tcBorders>
              <w:top w:val="nil"/>
              <w:left w:val="nil"/>
              <w:bottom w:val="nil"/>
              <w:right w:val="nil"/>
            </w:tcBorders>
            <w:tcMar>
              <w:top w:w="0" w:type="dxa"/>
              <w:left w:w="62" w:type="dxa"/>
              <w:bottom w:w="0" w:type="dxa"/>
              <w:right w:w="62" w:type="dxa"/>
            </w:tcMar>
          </w:tcPr>
          <w:p w:rsidR="00000000" w:rsidRPr="00E738D2" w:rsidP="00E738D2">
            <w:pPr>
              <w:pStyle w:val="List2"/>
            </w:pPr>
            <w:r w:rsidRPr="00E738D2">
              <w:t>5.1.</w:t>
            </w:r>
            <w:r w:rsidRPr="00E738D2">
              <w:tab/>
              <w:t>Measures selected for implementation are feasible in terms of practicality and costing</w:t>
            </w:r>
          </w:p>
          <w:p w:rsidR="00000000" w:rsidRPr="00E738D2" w:rsidP="00E738D2">
            <w:pPr>
              <w:pStyle w:val="List2"/>
            </w:pPr>
            <w:r w:rsidRPr="00E738D2">
              <w:t>5.2.</w:t>
            </w:r>
            <w:r w:rsidRPr="00E738D2">
              <w:tab/>
              <w:t>Measures are implemented</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9" w:name="O_398489"/>
      <w:bookmarkEnd w:id="9"/>
      <w:r w:rsidRPr="00E738D2">
        <w:t>Required Skills and Knowledge</w:t>
      </w:r>
    </w:p>
    <w:tbl>
      <w:tblPr>
        <w:tblW w:w="9450" w:type="dxa"/>
        <w:tblLayout w:type="fixed"/>
        <w:tblCellMar>
          <w:left w:w="62" w:type="dxa"/>
          <w:right w:w="62" w:type="dxa"/>
        </w:tblCellMar>
        <w:tblLook w:val="0000"/>
      </w:tblPr>
      <w:tblGrid>
        <w:gridCol w:w="9450"/>
      </w:tblGrid>
      <w:tr w:rsidTr="00BB1D5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738D2">
            <w:pPr>
              <w:pStyle w:val="BodyText"/>
              <w:rPr>
                <w:lang w:val="en-NZ"/>
              </w:rPr>
            </w:pPr>
            <w:r w:rsidRPr="00E738D2">
              <w:rPr>
                <w:rStyle w:val="SpecialBold"/>
              </w:rPr>
              <w:t>Required skills</w:t>
            </w:r>
          </w:p>
        </w:tc>
      </w:tr>
      <w:tr w:rsidTr="00BB1D5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738D2" w:rsidP="00E738D2">
            <w:pPr>
              <w:pStyle w:val="BodyText"/>
            </w:pPr>
            <w:r w:rsidRPr="00E738D2">
              <w:t>Look for evidence that confirms skills in:</w:t>
            </w:r>
          </w:p>
          <w:p w:rsidR="00000000" w:rsidRPr="00E738D2" w:rsidP="00E738D2">
            <w:pPr>
              <w:pStyle w:val="ListBullet"/>
            </w:pPr>
            <w:r w:rsidRPr="00E738D2">
              <w:t>oral and written communication</w:t>
            </w:r>
          </w:p>
          <w:p w:rsidR="00000000" w:rsidRPr="00E738D2" w:rsidP="00E738D2">
            <w:pPr>
              <w:pStyle w:val="ListBullet"/>
            </w:pPr>
            <w:r w:rsidRPr="00E738D2">
              <w:t>interviewing</w:t>
            </w:r>
          </w:p>
          <w:p w:rsidR="00000000" w:rsidRPr="00E738D2" w:rsidP="00E738D2">
            <w:pPr>
              <w:pStyle w:val="ListBullet"/>
            </w:pPr>
            <w:r w:rsidRPr="00E738D2">
              <w:t>management and analysis of evidence</w:t>
            </w:r>
          </w:p>
          <w:p w:rsidR="00000000" w:rsidP="00E738D2">
            <w:pPr>
              <w:pStyle w:val="ListBullet"/>
              <w:rPr>
                <w:lang w:val="en-NZ"/>
              </w:rPr>
            </w:pPr>
            <w:r w:rsidRPr="00E738D2">
              <w:t>technical aspects relating to the investigation</w:t>
            </w:r>
          </w:p>
        </w:tc>
      </w:tr>
      <w:tr w:rsidTr="00BB1D5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738D2">
            <w:pPr>
              <w:pStyle w:val="BodyText"/>
              <w:rPr>
                <w:lang w:val="en-NZ"/>
              </w:rPr>
            </w:pPr>
            <w:r w:rsidRPr="00E738D2">
              <w:rPr>
                <w:rStyle w:val="SpecialBold"/>
              </w:rPr>
              <w:t>Required knowledge</w:t>
            </w:r>
          </w:p>
        </w:tc>
      </w:tr>
      <w:tr w:rsidTr="00BB1D5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738D2" w:rsidP="00E738D2">
            <w:pPr>
              <w:pStyle w:val="BodyText"/>
            </w:pPr>
            <w:r w:rsidRPr="00E738D2">
              <w:t>Look for evidence that conforms knowledge in:</w:t>
            </w:r>
          </w:p>
          <w:p w:rsidR="00000000" w:rsidRPr="00E738D2" w:rsidP="00E738D2">
            <w:pPr>
              <w:pStyle w:val="ListBullet"/>
            </w:pPr>
            <w:r w:rsidRPr="00E738D2">
              <w:t>ADF policy and procedures</w:t>
            </w:r>
          </w:p>
          <w:p w:rsidR="00000000" w:rsidRPr="00E738D2" w:rsidP="00E738D2">
            <w:pPr>
              <w:pStyle w:val="ListBullet"/>
            </w:pPr>
            <w:r w:rsidRPr="00E738D2">
              <w:t>investigation procedures</w:t>
            </w:r>
          </w:p>
          <w:p w:rsidR="00000000" w:rsidRPr="00E738D2" w:rsidP="00E738D2">
            <w:pPr>
              <w:pStyle w:val="ListBullet"/>
            </w:pPr>
            <w:r w:rsidRPr="00E738D2">
              <w:t>technical aspects relating to the aircraft type and its systems</w:t>
            </w:r>
          </w:p>
          <w:p w:rsidR="00000000" w:rsidRPr="00E738D2" w:rsidP="00E738D2">
            <w:pPr>
              <w:pStyle w:val="ListBullet"/>
            </w:pPr>
            <w:r w:rsidRPr="00E738D2">
              <w:t>application of a no blame culture</w:t>
            </w:r>
          </w:p>
          <w:p w:rsidR="00000000" w:rsidRPr="00E738D2" w:rsidP="00E738D2">
            <w:pPr>
              <w:pStyle w:val="ListBullet"/>
            </w:pPr>
            <w:r w:rsidRPr="00E738D2">
              <w:t>culpability matrix</w:t>
            </w:r>
          </w:p>
          <w:p w:rsidR="00000000" w:rsidRPr="00E738D2" w:rsidP="00E738D2">
            <w:pPr>
              <w:pStyle w:val="ListBullet"/>
            </w:pPr>
            <w:r w:rsidRPr="00E738D2">
              <w:t>OHS, equity, fraud and ethics</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10" w:name="O_398495"/>
      <w:bookmarkEnd w:id="10"/>
      <w:r w:rsidRPr="00E738D2">
        <w:t>Evidence Guide</w:t>
      </w:r>
    </w:p>
    <w:tbl>
      <w:tblPr>
        <w:tblW w:w="9570" w:type="dxa"/>
        <w:tblLayout w:type="fixed"/>
        <w:tblCellMar>
          <w:left w:w="62" w:type="dxa"/>
          <w:right w:w="62" w:type="dxa"/>
        </w:tblCellMar>
        <w:tblLook w:val="0000"/>
      </w:tblPr>
      <w:tblGrid>
        <w:gridCol w:w="3908"/>
        <w:gridCol w:w="5662"/>
      </w:tblGrid>
      <w:tr w:rsidTr="00BB1D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t>The Evidence Guide provides advice on assessment and must be read in conjunction with the performance criteria, required skills and knowledge, range statement and the Assessment Guidelines for the Training Package.</w:t>
            </w:r>
          </w:p>
        </w:tc>
      </w:tr>
      <w:tr w:rsidTr="00BB1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Overview of asse</w:t>
            </w:r>
            <w:r w:rsidRPr="00E738D2">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t>A person who demonstrates competency in this unit must be able to conduct technical investigations associated with aircraft accidents and incidents and maintenance incidents, develop appropriate recommendations, compile applicable reports and implem</w:t>
            </w:r>
            <w:r w:rsidRPr="00E738D2">
              <w:t>ent corrective measures.</w:t>
            </w:r>
          </w:p>
        </w:tc>
      </w:tr>
      <w:tr w:rsidTr="00BB1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Assessors must be satisfied that the candidate can competently and consistently perform all elements of the unit as specified by the crit</w:t>
            </w:r>
            <w:r w:rsidRPr="00E738D2">
              <w:t>eria, including required knowledge, and be capable of applying the competency in new and different situations and contexts.</w:t>
            </w:r>
          </w:p>
          <w:p w:rsidR="00000000" w:rsidP="00E738D2">
            <w:pPr>
              <w:pStyle w:val="BodyText"/>
              <w:rPr>
                <w:lang w:val="en-NZ"/>
              </w:rPr>
            </w:pPr>
            <w:r w:rsidRPr="00E738D2">
              <w:t>Assessors should gather a range of evidence that is valid, sufficient, current and authentic. Evidence can be gathered through a var</w:t>
            </w:r>
            <w:r w:rsidRPr="00E738D2">
              <w:t>iety of ways, including direct observation, supervisor's reports, project work, samples and questioning. Questioning techniques should not require language, literacy and numeracy skills beyond those required in this unit of competency.</w:t>
            </w:r>
          </w:p>
        </w:tc>
      </w:tr>
      <w:tr w:rsidTr="00BB1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Context of and spec</w:t>
            </w:r>
            <w:r w:rsidRPr="00E738D2">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t xml:space="preserve">This unit may be assessed on the job, off the job or a combination of both on and off the job. Where assessment occurs off the job, that is, the candidate is not in productive work, then an appropriate simulation must be used </w:t>
            </w:r>
            <w:r w:rsidRPr="00E738D2">
              <w:t>where the range of conditions reflects realistic workplace situations. The candidate must have access to all tools, equipment, materials and documentation required and must be permitted to refer to any relevant workplace procedures, product and manufacturi</w:t>
            </w:r>
            <w:r w:rsidRPr="00E738D2">
              <w:t>ng specifications, codes, standards, manuals and reference materials. The assessment environment should not disadvantage the candidate.</w:t>
            </w:r>
          </w:p>
        </w:tc>
      </w:tr>
      <w:tr w:rsidTr="00BB1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p>
        </w:tc>
      </w:tr>
      <w:tr w:rsidTr="00BB1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11" w:name="O_398490"/>
      <w:bookmarkEnd w:id="11"/>
      <w:r w:rsidRPr="00E738D2">
        <w:t>Range Statement</w:t>
      </w:r>
    </w:p>
    <w:tbl>
      <w:tblPr>
        <w:tblW w:w="9450" w:type="dxa"/>
        <w:tblLayout w:type="fixed"/>
        <w:tblCellMar>
          <w:left w:w="62" w:type="dxa"/>
          <w:right w:w="62" w:type="dxa"/>
        </w:tblCellMar>
        <w:tblLook w:val="0000"/>
      </w:tblPr>
      <w:tblGrid>
        <w:gridCol w:w="3506"/>
        <w:gridCol w:w="5944"/>
      </w:tblGrid>
      <w:tr w:rsidTr="00BB1D5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t>The range statement relates to the unit of competency as a whole. It allows for different work environments and situations that may affect performance. Bold italicised wording, if used in the performance criteria, is detailed below. Essential operating con</w:t>
            </w:r>
            <w:r w:rsidRPr="00E738D2">
              <w:t>ditions that may be present with training and assessment (depending on the work situation, needs of the candidate, accessibility of the item, and local industry and regional contexts) may also be included.</w:t>
            </w:r>
          </w:p>
        </w:tc>
      </w:tr>
      <w:tr w:rsidTr="00BB1D5F">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Application</w:t>
            </w:r>
            <w:r w:rsidRPr="00E738D2">
              <w:t xml:space="preserv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Application of this unit may relate</w:t>
            </w:r>
            <w:r w:rsidRPr="00E738D2">
              <w:t xml:space="preserve"> to:</w:t>
            </w:r>
          </w:p>
          <w:p w:rsidR="00000000" w:rsidRPr="00E738D2" w:rsidP="00E738D2">
            <w:pPr>
              <w:pStyle w:val="ListBullet"/>
            </w:pPr>
            <w:r w:rsidRPr="00E738D2">
              <w:t>scheduled or unscheduled maintenance</w:t>
            </w:r>
          </w:p>
          <w:p w:rsidR="00000000" w:rsidP="00E738D2">
            <w:pPr>
              <w:pStyle w:val="ListBullet"/>
              <w:rPr>
                <w:lang w:val="en-NZ"/>
              </w:rPr>
            </w:pPr>
            <w:r w:rsidRPr="00E738D2">
              <w:t>individual or team-related activities</w:t>
            </w:r>
          </w:p>
        </w:tc>
      </w:tr>
      <w:tr w:rsidTr="00BB1D5F">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The occurrence</w:t>
            </w:r>
            <w:r w:rsidRPr="00E738D2">
              <w:t xml:space="preserv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The occurrence may include:</w:t>
            </w:r>
          </w:p>
          <w:p w:rsidR="00000000" w:rsidRPr="00E738D2" w:rsidP="00E738D2">
            <w:pPr>
              <w:pStyle w:val="ListBullet"/>
            </w:pPr>
            <w:r w:rsidRPr="00E738D2">
              <w:t>aircraft accidents</w:t>
            </w:r>
          </w:p>
          <w:p w:rsidR="00000000" w:rsidRPr="00E738D2" w:rsidP="00E738D2">
            <w:pPr>
              <w:pStyle w:val="ListBullet"/>
            </w:pPr>
            <w:r w:rsidRPr="00E738D2">
              <w:t>aircraft incidents</w:t>
            </w:r>
          </w:p>
          <w:p w:rsidR="00000000" w:rsidP="00E738D2">
            <w:pPr>
              <w:pStyle w:val="ListBullet"/>
              <w:rPr>
                <w:lang w:val="en-NZ"/>
              </w:rPr>
            </w:pPr>
            <w:r w:rsidRPr="00E738D2">
              <w:t>maintenance incidents</w:t>
            </w:r>
          </w:p>
        </w:tc>
      </w:tr>
      <w:tr w:rsidTr="00BB1D5F">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The investigation</w:t>
            </w:r>
            <w:r w:rsidRPr="00E738D2">
              <w:t xml:space="preserv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The investigation may be conducted by means of:</w:t>
            </w:r>
          </w:p>
          <w:p w:rsidR="00000000" w:rsidRPr="00E738D2" w:rsidP="00E738D2">
            <w:pPr>
              <w:pStyle w:val="ListBullet"/>
            </w:pPr>
            <w:r w:rsidRPr="00E738D2">
              <w:t>visual observation</w:t>
            </w:r>
          </w:p>
          <w:p w:rsidR="00000000" w:rsidRPr="00E738D2" w:rsidP="00E738D2">
            <w:pPr>
              <w:pStyle w:val="ListBullet"/>
            </w:pPr>
            <w:r w:rsidRPr="00E738D2">
              <w:t>interviews</w:t>
            </w:r>
          </w:p>
          <w:p w:rsidR="00000000" w:rsidRPr="00E738D2" w:rsidP="00E738D2">
            <w:pPr>
              <w:pStyle w:val="ListBullet"/>
            </w:pPr>
            <w:r w:rsidRPr="00E738D2">
              <w:t>review of statements</w:t>
            </w:r>
          </w:p>
          <w:p w:rsidR="00000000" w:rsidP="00E738D2">
            <w:pPr>
              <w:pStyle w:val="ListBullet"/>
              <w:rPr>
                <w:lang w:val="en-NZ"/>
              </w:rPr>
            </w:pPr>
            <w:r w:rsidRPr="00E738D2">
              <w:t>technical investigation</w:t>
            </w:r>
          </w:p>
        </w:tc>
      </w:tr>
      <w:tr w:rsidTr="00BB1D5F">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8D2">
            <w:pPr>
              <w:pStyle w:val="BodyText"/>
              <w:rPr>
                <w:lang w:val="en-NZ"/>
              </w:rPr>
            </w:pPr>
            <w:r w:rsidRPr="00E738D2">
              <w:rPr>
                <w:rStyle w:val="SpecialBold"/>
              </w:rPr>
              <w:t>Formal reports</w:t>
            </w:r>
            <w:r w:rsidRPr="00E738D2">
              <w:t xml:space="preserv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8D2" w:rsidP="00E738D2">
            <w:pPr>
              <w:pStyle w:val="BodyText"/>
            </w:pPr>
            <w:r w:rsidRPr="00E738D2">
              <w:t>Formal reports may be:</w:t>
            </w:r>
          </w:p>
          <w:p w:rsidR="00000000" w:rsidRPr="00E738D2" w:rsidP="00E738D2">
            <w:pPr>
              <w:pStyle w:val="ListBullet"/>
            </w:pPr>
            <w:r w:rsidRPr="00E738D2">
              <w:t>accident and incident reports</w:t>
            </w:r>
          </w:p>
          <w:p w:rsidR="00000000" w:rsidRPr="00E738D2" w:rsidP="00E738D2">
            <w:pPr>
              <w:pStyle w:val="ListBullet"/>
            </w:pPr>
            <w:r w:rsidRPr="00E738D2">
              <w:t>safety reports</w:t>
            </w:r>
          </w:p>
          <w:p w:rsidR="00000000" w:rsidRPr="00E738D2" w:rsidP="00E738D2">
            <w:pPr>
              <w:pStyle w:val="ListBullet"/>
            </w:pPr>
            <w:r w:rsidRPr="00E738D2">
              <w:t>defect reports</w:t>
            </w:r>
          </w:p>
          <w:p w:rsidR="00000000" w:rsidRPr="00E738D2" w:rsidP="00E738D2">
            <w:pPr>
              <w:pStyle w:val="ListBullet"/>
            </w:pPr>
            <w:r w:rsidRPr="00E738D2">
              <w:t>investigation reports</w:t>
            </w:r>
          </w:p>
        </w:tc>
      </w:tr>
    </w:tbl>
    <w:p w:rsidR="00000000" w:rsidRPr="00E738D2" w:rsidP="00E738D2">
      <w:pPr>
        <w:pStyle w:val="BodyText"/>
      </w:pPr>
    </w:p>
    <w:p w:rsidR="00000000" w:rsidRPr="00E738D2" w:rsidP="00E738D2">
      <w:pPr>
        <w:pStyle w:val="AllowPageBreak"/>
      </w:pPr>
    </w:p>
    <w:p w:rsidR="00000000" w:rsidRPr="00E738D2" w:rsidP="00E738D2">
      <w:pPr>
        <w:pStyle w:val="Heading1"/>
      </w:pPr>
      <w:bookmarkStart w:id="12" w:name="O_398487"/>
      <w:bookmarkEnd w:id="12"/>
      <w:r w:rsidRPr="00E738D2">
        <w:t>Unit Sector(s)</w:t>
      </w:r>
    </w:p>
    <w:p w:rsidR="00000000" w:rsidRPr="00E738D2" w:rsidP="00E738D2">
      <w:pPr>
        <w:pStyle w:val="BodyText"/>
      </w:pPr>
      <w:r w:rsidRPr="00E738D2">
        <w:t>Aviation maintenance management</w:t>
      </w:r>
    </w:p>
    <w:p w:rsidR="00000000" w:rsidRPr="00E738D2" w:rsidP="00E738D2">
      <w:pPr>
        <w:pStyle w:val="AllowPageBreak"/>
      </w:pPr>
    </w:p>
    <w:p w:rsidR="00000000" w:rsidRPr="00E738D2" w:rsidP="00E738D2">
      <w:pPr>
        <w:pStyle w:val="Heading1"/>
      </w:pPr>
      <w:bookmarkStart w:id="13" w:name="O_398500"/>
      <w:bookmarkEnd w:id="13"/>
      <w:r w:rsidRPr="00E738D2">
        <w:t>Competency field</w:t>
      </w:r>
    </w:p>
    <w:p w:rsidR="00000000" w:rsidRPr="00E738D2" w:rsidP="00E738D2">
      <w:pPr>
        <w:pStyle w:val="Heading1"/>
      </w:pPr>
      <w:bookmarkStart w:id="14" w:name="O_398499"/>
      <w:bookmarkEnd w:id="14"/>
      <w:r w:rsidRPr="00E738D2">
        <w:t>Co-requisite units</w:t>
      </w:r>
    </w:p>
    <w:p w:rsidR="00000000" w:rsidRPr="00E738D2" w:rsidP="00E738D2">
      <w:pPr>
        <w:pStyle w:val="BodyText"/>
      </w:pPr>
      <w:r w:rsidRPr="00E738D2">
        <w:t>Not applicable</w:t>
      </w:r>
    </w:p>
    <w:p w:rsidR="00000000" w:rsidRPr="00E738D2" w:rsidP="00E738D2"/>
    <w:sectPr w:rsidSect="00E73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D5F" w:rsidP="00BB1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5F" w:rsidP="00E73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1D5F" w:rsidP="00E73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1D5F" w:rsidP="00E73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D5F" w:rsidP="00BB1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5F" w:rsidP="00E738D2">
    <w:pPr>
      <w:pStyle w:val="Header"/>
      <w:framePr w:wrap="around"/>
    </w:pPr>
    <w:r>
      <w:fldChar w:fldCharType="begin"/>
    </w:r>
    <w:r>
      <w:instrText xml:space="preserve"> TITLE   \* MERGEFORMAT </w:instrText>
    </w:r>
    <w:r>
      <w:fldChar w:fldCharType="separate"/>
    </w:r>
    <w:r>
      <w:t>MEA129A Investigate technical aspects of aviation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D5F" w:rsidP="00E73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8E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65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8D2"/>
    <w:pPr>
      <w:spacing w:before="360" w:after="60"/>
      <w:outlineLvl w:val="0"/>
    </w:pPr>
    <w:rPr>
      <w:sz w:val="32"/>
    </w:rPr>
  </w:style>
  <w:style w:type="paragraph" w:styleId="Heading2">
    <w:name w:val="heading 2"/>
    <w:basedOn w:val="HeadingBase"/>
    <w:next w:val="BodyText"/>
    <w:link w:val="Heading2Char"/>
    <w:qFormat/>
    <w:rsid w:val="00E738D2"/>
    <w:pPr>
      <w:keepLines/>
      <w:spacing w:before="240" w:after="120"/>
      <w:outlineLvl w:val="1"/>
    </w:pPr>
    <w:rPr>
      <w:sz w:val="28"/>
      <w:szCs w:val="40"/>
    </w:rPr>
  </w:style>
  <w:style w:type="paragraph" w:styleId="Heading3">
    <w:name w:val="heading 3"/>
    <w:basedOn w:val="HeadingBase"/>
    <w:next w:val="BodyText"/>
    <w:link w:val="Heading3Char"/>
    <w:qFormat/>
    <w:rsid w:val="00E738D2"/>
    <w:pPr>
      <w:spacing w:before="180" w:after="120"/>
      <w:outlineLvl w:val="2"/>
    </w:pPr>
    <w:rPr>
      <w:spacing w:val="-10"/>
      <w:kern w:val="32"/>
    </w:rPr>
  </w:style>
  <w:style w:type="paragraph" w:styleId="Heading4">
    <w:name w:val="heading 4"/>
    <w:basedOn w:val="HeadingBase"/>
    <w:next w:val="BodyText"/>
    <w:link w:val="Heading4Char"/>
    <w:qFormat/>
    <w:rsid w:val="00E738D2"/>
    <w:pPr>
      <w:spacing w:before="160" w:after="120"/>
      <w:outlineLvl w:val="3"/>
    </w:pPr>
    <w:rPr>
      <w:sz w:val="22"/>
    </w:rPr>
  </w:style>
  <w:style w:type="paragraph" w:styleId="Heading5">
    <w:name w:val="heading 5"/>
    <w:basedOn w:val="HeadingBase"/>
    <w:next w:val="Normal"/>
    <w:link w:val="Heading5Char"/>
    <w:qFormat/>
    <w:rsid w:val="00E738D2"/>
    <w:pPr>
      <w:spacing w:before="80"/>
      <w:outlineLvl w:val="4"/>
    </w:pPr>
    <w:rPr>
      <w:color w:val="918585"/>
      <w:sz w:val="20"/>
    </w:rPr>
  </w:style>
  <w:style w:type="paragraph" w:styleId="Heading6">
    <w:name w:val="heading 6"/>
    <w:basedOn w:val="HeadingBase"/>
    <w:next w:val="Normal"/>
    <w:link w:val="Heading6Char"/>
    <w:qFormat/>
    <w:rsid w:val="00E738D2"/>
    <w:pPr>
      <w:spacing w:before="60"/>
      <w:outlineLvl w:val="5"/>
    </w:pPr>
    <w:rPr>
      <w:color w:val="918585"/>
      <w:sz w:val="20"/>
    </w:rPr>
  </w:style>
  <w:style w:type="paragraph" w:styleId="Heading7">
    <w:name w:val="heading 7"/>
    <w:basedOn w:val="Normal"/>
    <w:next w:val="Normal"/>
    <w:link w:val="Heading7Char"/>
    <w:qFormat/>
    <w:rsid w:val="00E738D2"/>
    <w:pPr>
      <w:ind w:left="720"/>
      <w:outlineLvl w:val="6"/>
    </w:pPr>
    <w:rPr>
      <w:i/>
    </w:rPr>
  </w:style>
  <w:style w:type="paragraph" w:styleId="Heading8">
    <w:name w:val="heading 8"/>
    <w:basedOn w:val="Normal"/>
    <w:next w:val="Normal"/>
    <w:link w:val="Heading8Char"/>
    <w:qFormat/>
    <w:rsid w:val="00E738D2"/>
    <w:pPr>
      <w:ind w:left="720"/>
      <w:outlineLvl w:val="7"/>
    </w:pPr>
    <w:rPr>
      <w:i/>
    </w:rPr>
  </w:style>
  <w:style w:type="paragraph" w:styleId="Heading9">
    <w:name w:val="heading 9"/>
    <w:basedOn w:val="Normal"/>
    <w:next w:val="Normal"/>
    <w:link w:val="Heading9Char"/>
    <w:qFormat/>
    <w:rsid w:val="00E738D2"/>
    <w:pPr>
      <w:ind w:left="720"/>
      <w:outlineLvl w:val="8"/>
    </w:pPr>
    <w:rPr>
      <w:i/>
    </w:rPr>
  </w:style>
  <w:style w:type="character" w:default="1" w:styleId="DefaultParagraphFont">
    <w:name w:val="Default Paragraph Font"/>
    <w:uiPriority w:val="1"/>
    <w:unhideWhenUsed/>
    <w:rsid w:val="00E73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8D2"/>
  </w:style>
  <w:style w:type="character" w:customStyle="1" w:styleId="Heading1Char">
    <w:name w:val="Heading 1 Char"/>
    <w:basedOn w:val="DefaultParagraphFont"/>
    <w:link w:val="Heading1"/>
    <w:rsid w:val="00E738D2"/>
    <w:rPr>
      <w:rFonts w:ascii="Times New Roman" w:eastAsia="Times New Roman" w:hAnsi="Times New Roman" w:cs="Times New Roman"/>
      <w:b/>
      <w:sz w:val="32"/>
      <w:szCs w:val="20"/>
      <w:lang w:eastAsia="en-US"/>
    </w:rPr>
  </w:style>
  <w:style w:type="paragraph" w:styleId="BodyText">
    <w:name w:val="Body Text"/>
    <w:basedOn w:val="Normal"/>
    <w:link w:val="BodyTextChar"/>
    <w:rsid w:val="00E73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8D2"/>
    <w:rPr>
      <w:rFonts w:ascii="Times New Roman" w:eastAsia="Times New Roman" w:hAnsi="Times New Roman" w:cs="Times New Roman"/>
      <w:sz w:val="24"/>
      <w:lang w:val="en-US" w:eastAsia="en-US"/>
    </w:rPr>
  </w:style>
  <w:style w:type="paragraph" w:styleId="Footer">
    <w:name w:val="footer"/>
    <w:basedOn w:val="Normal"/>
    <w:link w:val="FooterChar"/>
    <w:rsid w:val="00E73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8D2"/>
    <w:rPr>
      <w:rFonts w:ascii="Times New Roman" w:eastAsia="Times New Roman" w:hAnsi="Times New Roman" w:cs="Times New Roman"/>
      <w:sz w:val="16"/>
      <w:lang w:val="en-US" w:eastAsia="en-US"/>
    </w:rPr>
  </w:style>
  <w:style w:type="paragraph" w:styleId="List">
    <w:name w:val="List"/>
    <w:basedOn w:val="BodyText"/>
    <w:next w:val="BodyText"/>
    <w:rsid w:val="00E738D2"/>
    <w:pPr>
      <w:tabs>
        <w:tab w:val="left" w:pos="340"/>
      </w:tabs>
      <w:spacing w:before="60" w:after="60"/>
      <w:ind w:left="340" w:hanging="340"/>
    </w:pPr>
  </w:style>
  <w:style w:type="paragraph" w:styleId="ListBullet">
    <w:name w:val="List Bullet"/>
    <w:basedOn w:val="List"/>
    <w:rsid w:val="00E738D2"/>
    <w:pPr>
      <w:numPr>
        <w:numId w:val="12"/>
      </w:numPr>
      <w:tabs>
        <w:tab w:val="clear" w:pos="340"/>
      </w:tabs>
      <w:spacing w:before="40" w:after="40"/>
    </w:pPr>
  </w:style>
  <w:style w:type="character" w:customStyle="1" w:styleId="SpecialBold">
    <w:name w:val="Special Bold"/>
    <w:basedOn w:val="DefaultParagraphFont"/>
    <w:rsid w:val="00E738D2"/>
    <w:rPr>
      <w:b/>
      <w:spacing w:val="0"/>
    </w:rPr>
  </w:style>
  <w:style w:type="paragraph" w:styleId="Header">
    <w:name w:val="header"/>
    <w:basedOn w:val="Normal"/>
    <w:link w:val="HeaderChar"/>
    <w:rsid w:val="00E73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8D2"/>
    <w:pPr>
      <w:spacing w:before="240" w:after="120"/>
      <w:outlineLvl w:val="0"/>
    </w:pPr>
    <w:rPr>
      <w:rFonts w:ascii="Times New Roman" w:hAnsi="Times New Roman"/>
      <w:b/>
      <w:sz w:val="28"/>
    </w:rPr>
  </w:style>
  <w:style w:type="paragraph" w:customStyle="1" w:styleId="AllowPageBreak">
    <w:name w:val="AllowPageBreak"/>
    <w:rsid w:val="00E73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8D2"/>
    <w:pPr>
      <w:tabs>
        <w:tab w:val="left" w:pos="680"/>
      </w:tabs>
      <w:spacing w:before="60" w:after="60"/>
      <w:ind w:left="680" w:hanging="340"/>
    </w:pPr>
  </w:style>
  <w:style w:type="character" w:customStyle="1" w:styleId="BoldandItalics">
    <w:name w:val="Bold and Italics"/>
    <w:qFormat/>
    <w:rsid w:val="00E738D2"/>
    <w:rPr>
      <w:b/>
      <w:i/>
      <w:u w:val="none"/>
    </w:rPr>
  </w:style>
  <w:style w:type="character" w:customStyle="1" w:styleId="Heading2Char">
    <w:name w:val="Heading 2 Char"/>
    <w:basedOn w:val="DefaultParagraphFont"/>
    <w:link w:val="Heading2"/>
    <w:rsid w:val="00E73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8D2"/>
    <w:rPr>
      <w:rFonts w:ascii="Courier New" w:eastAsia="Times New Roman" w:hAnsi="Courier New" w:cs="Times New Roman"/>
      <w:i/>
      <w:szCs w:val="20"/>
      <w:lang w:val="en-US" w:eastAsia="en-US"/>
    </w:rPr>
  </w:style>
  <w:style w:type="paragraph" w:customStyle="1" w:styleId="HeadingBase">
    <w:name w:val="Heading Base"/>
    <w:rsid w:val="00E73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8D2"/>
    <w:pPr>
      <w:tabs>
        <w:tab w:val="right" w:leader="dot" w:pos="9072"/>
      </w:tabs>
      <w:ind w:left="567"/>
    </w:pPr>
    <w:rPr>
      <w:szCs w:val="22"/>
    </w:rPr>
  </w:style>
  <w:style w:type="paragraph" w:customStyle="1" w:styleId="TOCBase">
    <w:name w:val="TOC Base"/>
    <w:rsid w:val="00E73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8D2"/>
    <w:pPr>
      <w:tabs>
        <w:tab w:val="right" w:leader="dot" w:pos="9072"/>
      </w:tabs>
      <w:spacing w:before="40" w:after="40"/>
      <w:ind w:left="284"/>
    </w:pPr>
    <w:rPr>
      <w:rFonts w:ascii="Times New Roman" w:hAnsi="Times New Roman"/>
    </w:rPr>
  </w:style>
  <w:style w:type="paragraph" w:styleId="TOC1">
    <w:name w:val="toc 1"/>
    <w:basedOn w:val="TOCBase"/>
    <w:next w:val="Normal"/>
    <w:rsid w:val="00E73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8D2"/>
    <w:pPr>
      <w:spacing w:before="5040"/>
      <w:jc w:val="center"/>
    </w:pPr>
    <w:rPr>
      <w:sz w:val="48"/>
      <w:szCs w:val="72"/>
      <w:lang w:val="en-US"/>
    </w:rPr>
  </w:style>
  <w:style w:type="character" w:customStyle="1" w:styleId="TitleChar">
    <w:name w:val="Title Char"/>
    <w:basedOn w:val="DefaultParagraphFont"/>
    <w:link w:val="Title"/>
    <w:rsid w:val="00E73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8D2"/>
    <w:pPr>
      <w:tabs>
        <w:tab w:val="left" w:pos="3600"/>
        <w:tab w:val="left" w:pos="3958"/>
      </w:tabs>
    </w:pPr>
  </w:style>
  <w:style w:type="paragraph" w:customStyle="1" w:styleId="Note">
    <w:name w:val="Note"/>
    <w:basedOn w:val="BodyText"/>
    <w:rsid w:val="00E73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8D2"/>
    <w:pPr>
      <w:framePr w:wrap="auto" w:hAnchor="text" w:y="6049"/>
    </w:pPr>
    <w:rPr>
      <w:color w:val="000000"/>
      <w:sz w:val="40"/>
    </w:rPr>
  </w:style>
  <w:style w:type="paragraph" w:customStyle="1" w:styleId="TOCTitle">
    <w:name w:val="TOCTitle"/>
    <w:basedOn w:val="Heading1"/>
    <w:rsid w:val="00E738D2"/>
    <w:pPr>
      <w:spacing w:after="240"/>
      <w:jc w:val="center"/>
      <w:outlineLvl w:val="9"/>
    </w:pPr>
    <w:rPr>
      <w:caps/>
    </w:rPr>
  </w:style>
  <w:style w:type="paragraph" w:customStyle="1" w:styleId="Version">
    <w:name w:val="Version"/>
    <w:rsid w:val="00E73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8D2"/>
    <w:pPr>
      <w:numPr>
        <w:numId w:val="13"/>
      </w:numPr>
      <w:tabs>
        <w:tab w:val="clear" w:pos="680"/>
      </w:tabs>
    </w:pPr>
  </w:style>
  <w:style w:type="paragraph" w:styleId="Index1">
    <w:name w:val="index 1"/>
    <w:basedOn w:val="Normal"/>
    <w:next w:val="Normal"/>
    <w:semiHidden/>
    <w:rsid w:val="00E738D2"/>
    <w:pPr>
      <w:keepNext w:val="0"/>
      <w:tabs>
        <w:tab w:val="right" w:pos="4176"/>
      </w:tabs>
      <w:ind w:left="198" w:hanging="198"/>
    </w:pPr>
    <w:rPr>
      <w:rFonts w:ascii="Garamond" w:hAnsi="Garamond"/>
    </w:rPr>
  </w:style>
  <w:style w:type="paragraph" w:styleId="IndexHeading">
    <w:name w:val="index heading"/>
    <w:basedOn w:val="Normal"/>
    <w:next w:val="Index1"/>
    <w:semiHidden/>
    <w:rsid w:val="00E738D2"/>
    <w:pPr>
      <w:spacing w:before="120" w:after="120"/>
    </w:pPr>
    <w:rPr>
      <w:rFonts w:ascii="Arial" w:hAnsi="Arial"/>
      <w:b/>
      <w:color w:val="918585"/>
      <w:sz w:val="24"/>
    </w:rPr>
  </w:style>
  <w:style w:type="paragraph" w:customStyle="1" w:styleId="Chapter">
    <w:name w:val="Chapter"/>
    <w:basedOn w:val="Normal"/>
    <w:rsid w:val="00E738D2"/>
    <w:pPr>
      <w:spacing w:before="240"/>
    </w:pPr>
    <w:rPr>
      <w:rFonts w:ascii="Times New Roman" w:hAnsi="Times New Roman"/>
      <w:smallCaps/>
      <w:spacing w:val="80"/>
      <w:sz w:val="28"/>
    </w:rPr>
  </w:style>
  <w:style w:type="paragraph" w:customStyle="1" w:styleId="InChapter">
    <w:name w:val="InChapter"/>
    <w:basedOn w:val="Heading3"/>
    <w:rsid w:val="00E738D2"/>
    <w:pPr>
      <w:spacing w:after="240"/>
      <w:outlineLvl w:val="9"/>
    </w:pPr>
    <w:rPr>
      <w:noProof/>
    </w:rPr>
  </w:style>
  <w:style w:type="paragraph" w:styleId="Index2">
    <w:name w:val="index 2"/>
    <w:basedOn w:val="Normal"/>
    <w:next w:val="Normal"/>
    <w:semiHidden/>
    <w:rsid w:val="00E738D2"/>
    <w:pPr>
      <w:tabs>
        <w:tab w:val="right" w:pos="4176"/>
      </w:tabs>
      <w:ind w:left="568" w:hanging="284"/>
    </w:pPr>
    <w:rPr>
      <w:rFonts w:ascii="Garamond" w:hAnsi="Garamond"/>
    </w:rPr>
  </w:style>
  <w:style w:type="paragraph" w:customStyle="1" w:styleId="Byline">
    <w:name w:val="Byline"/>
    <w:rsid w:val="00E73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8D2"/>
    <w:pPr>
      <w:tabs>
        <w:tab w:val="clear" w:pos="3600"/>
        <w:tab w:val="clear" w:pos="3958"/>
      </w:tabs>
      <w:jc w:val="right"/>
    </w:pPr>
  </w:style>
  <w:style w:type="character" w:styleId="Emphasis">
    <w:name w:val="Emphasis"/>
    <w:basedOn w:val="DefaultParagraphFont"/>
    <w:qFormat/>
    <w:rsid w:val="00E738D2"/>
    <w:rPr>
      <w:i/>
    </w:rPr>
  </w:style>
  <w:style w:type="paragraph" w:styleId="Caption">
    <w:name w:val="caption"/>
    <w:basedOn w:val="BodyText"/>
    <w:next w:val="Normal"/>
    <w:qFormat/>
    <w:rsid w:val="00E738D2"/>
    <w:pPr>
      <w:framePr w:w="2268" w:hSpace="181" w:vSpace="181" w:wrap="around" w:vAnchor="text" w:hAnchor="page" w:x="1135" w:y="285" w:anchorLock="1"/>
    </w:pPr>
    <w:rPr>
      <w:i/>
    </w:rPr>
  </w:style>
  <w:style w:type="paragraph" w:customStyle="1" w:styleId="MiniTOCTitle">
    <w:name w:val="MiniTOCTitle"/>
    <w:basedOn w:val="Heading4"/>
    <w:rsid w:val="00E738D2"/>
    <w:pPr>
      <w:spacing w:before="240"/>
      <w:outlineLvl w:val="9"/>
    </w:pPr>
    <w:rPr>
      <w:noProof/>
      <w:sz w:val="24"/>
    </w:rPr>
  </w:style>
  <w:style w:type="paragraph" w:customStyle="1" w:styleId="MiniTOCItem">
    <w:name w:val="MiniTOCItem"/>
    <w:basedOn w:val="ListBullet"/>
    <w:rsid w:val="00E738D2"/>
    <w:pPr>
      <w:numPr>
        <w:numId w:val="0"/>
      </w:numPr>
      <w:tabs>
        <w:tab w:val="right" w:leader="dot" w:pos="6521"/>
      </w:tabs>
      <w:spacing w:before="0" w:after="0"/>
    </w:pPr>
  </w:style>
  <w:style w:type="paragraph" w:customStyle="1" w:styleId="TOFTitle">
    <w:name w:val="TOFTitle"/>
    <w:basedOn w:val="TOCTitle"/>
    <w:rsid w:val="00E738D2"/>
  </w:style>
  <w:style w:type="paragraph" w:styleId="TableofFigures">
    <w:name w:val="table of figures"/>
    <w:basedOn w:val="Normal"/>
    <w:next w:val="Normal"/>
    <w:semiHidden/>
    <w:rsid w:val="00E738D2"/>
    <w:pPr>
      <w:tabs>
        <w:tab w:val="right" w:leader="dot" w:pos="9072"/>
      </w:tabs>
      <w:ind w:left="970" w:hanging="403"/>
    </w:pPr>
    <w:rPr>
      <w:rFonts w:ascii="Times New Roman" w:hAnsi="Times New Roman"/>
      <w:b/>
    </w:rPr>
  </w:style>
  <w:style w:type="paragraph" w:styleId="ListNumber">
    <w:name w:val="List Number"/>
    <w:basedOn w:val="List"/>
    <w:rsid w:val="00E738D2"/>
    <w:pPr>
      <w:numPr>
        <w:numId w:val="10"/>
      </w:numPr>
    </w:pPr>
  </w:style>
  <w:style w:type="character" w:customStyle="1" w:styleId="WingdingSymbols">
    <w:name w:val="Wingding Symbols"/>
    <w:rsid w:val="00E738D2"/>
    <w:rPr>
      <w:rFonts w:ascii="Wingdings" w:hAnsi="Wingdings"/>
    </w:rPr>
  </w:style>
  <w:style w:type="paragraph" w:customStyle="1" w:styleId="TableHeading">
    <w:name w:val="Table Heading"/>
    <w:basedOn w:val="HeadingBase"/>
    <w:rsid w:val="00E738D2"/>
    <w:pPr>
      <w:keepLines/>
      <w:pBdr>
        <w:bottom w:val="single" w:sz="6" w:space="1" w:color="918585"/>
      </w:pBdr>
      <w:spacing w:before="240"/>
    </w:pPr>
  </w:style>
  <w:style w:type="character" w:customStyle="1" w:styleId="HotSpot">
    <w:name w:val="HotSpot"/>
    <w:rsid w:val="00E738D2"/>
    <w:rPr>
      <w:color w:val="0033CC"/>
      <w:u w:val="none"/>
    </w:rPr>
  </w:style>
  <w:style w:type="paragraph" w:customStyle="1" w:styleId="BodyTextRight">
    <w:name w:val="Body Text Right"/>
    <w:basedOn w:val="BodyText"/>
    <w:rsid w:val="00E738D2"/>
    <w:pPr>
      <w:spacing w:before="0" w:after="0"/>
      <w:jc w:val="right"/>
    </w:pPr>
  </w:style>
  <w:style w:type="paragraph" w:styleId="Index3">
    <w:name w:val="index 3"/>
    <w:basedOn w:val="ListNumber2"/>
    <w:next w:val="Normal"/>
    <w:semiHidden/>
    <w:rsid w:val="00E738D2"/>
    <w:pPr>
      <w:numPr>
        <w:numId w:val="0"/>
      </w:numPr>
      <w:tabs>
        <w:tab w:val="right" w:leader="dot" w:pos="4176"/>
      </w:tabs>
    </w:pPr>
  </w:style>
  <w:style w:type="paragraph" w:styleId="ListNumber2">
    <w:name w:val="List Number 2"/>
    <w:basedOn w:val="List2"/>
    <w:rsid w:val="00E738D2"/>
    <w:pPr>
      <w:numPr>
        <w:numId w:val="9"/>
      </w:numPr>
      <w:tabs>
        <w:tab w:val="clear" w:pos="1060"/>
      </w:tabs>
    </w:pPr>
  </w:style>
  <w:style w:type="paragraph" w:customStyle="1" w:styleId="MarginNote">
    <w:name w:val="Margin Note"/>
    <w:basedOn w:val="BodyText"/>
    <w:rsid w:val="00E73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8D2"/>
    <w:rPr>
      <w:sz w:val="32"/>
    </w:rPr>
  </w:style>
  <w:style w:type="paragraph" w:customStyle="1" w:styleId="HeadingProcedure">
    <w:name w:val="Heading Procedure"/>
    <w:basedOn w:val="HeadingBase"/>
    <w:next w:val="Normal"/>
    <w:rsid w:val="00E738D2"/>
    <w:pPr>
      <w:tabs>
        <w:tab w:val="left" w:pos="0"/>
      </w:tabs>
      <w:spacing w:before="120" w:after="60"/>
    </w:pPr>
    <w:rPr>
      <w:i/>
      <w:color w:val="918585"/>
      <w:sz w:val="22"/>
    </w:rPr>
  </w:style>
  <w:style w:type="paragraph" w:customStyle="1" w:styleId="TableBodyText">
    <w:name w:val="Table Body Text"/>
    <w:basedOn w:val="BodyText"/>
    <w:rsid w:val="00E738D2"/>
    <w:pPr>
      <w:spacing w:before="60" w:after="60"/>
    </w:pPr>
  </w:style>
  <w:style w:type="paragraph" w:styleId="ListContinue">
    <w:name w:val="List Continue"/>
    <w:basedOn w:val="List"/>
    <w:rsid w:val="00E738D2"/>
    <w:pPr>
      <w:ind w:firstLine="0"/>
    </w:pPr>
  </w:style>
  <w:style w:type="paragraph" w:customStyle="1" w:styleId="ListNote">
    <w:name w:val="List Note"/>
    <w:basedOn w:val="List"/>
    <w:rsid w:val="00E738D2"/>
    <w:pPr>
      <w:pBdr>
        <w:top w:val="single" w:sz="6" w:space="2" w:color="918585"/>
        <w:bottom w:val="single" w:sz="6" w:space="2" w:color="918585"/>
      </w:pBdr>
      <w:tabs>
        <w:tab w:val="left" w:pos="1021"/>
      </w:tabs>
      <w:ind w:firstLine="0"/>
    </w:pPr>
  </w:style>
  <w:style w:type="paragraph" w:customStyle="1" w:styleId="Warning">
    <w:name w:val="Warning"/>
    <w:basedOn w:val="BodyText"/>
    <w:rsid w:val="00E738D2"/>
    <w:pPr>
      <w:shd w:val="clear" w:color="auto" w:fill="D9D9D9"/>
      <w:tabs>
        <w:tab w:val="left" w:pos="992"/>
      </w:tabs>
      <w:ind w:left="119" w:right="119"/>
    </w:pPr>
    <w:rPr>
      <w:sz w:val="20"/>
    </w:rPr>
  </w:style>
  <w:style w:type="paragraph" w:customStyle="1" w:styleId="MarginIcons">
    <w:name w:val="Margin Icons"/>
    <w:basedOn w:val="BodyText"/>
    <w:rsid w:val="00E73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8D2"/>
    <w:rPr>
      <w:rFonts w:ascii="Courier New" w:hAnsi="Courier New"/>
    </w:rPr>
  </w:style>
  <w:style w:type="paragraph" w:customStyle="1" w:styleId="NoteBullet">
    <w:name w:val="Note Bullet"/>
    <w:basedOn w:val="Note"/>
    <w:rsid w:val="00E738D2"/>
    <w:pPr>
      <w:tabs>
        <w:tab w:val="clear" w:pos="680"/>
      </w:tabs>
      <w:spacing w:before="60" w:after="60"/>
    </w:pPr>
  </w:style>
  <w:style w:type="paragraph" w:customStyle="1" w:styleId="SubHeading2">
    <w:name w:val="SubHeading2"/>
    <w:basedOn w:val="HeadingBase"/>
    <w:rsid w:val="00E738D2"/>
    <w:pPr>
      <w:spacing w:before="240" w:after="60"/>
    </w:pPr>
    <w:rPr>
      <w:sz w:val="20"/>
    </w:rPr>
  </w:style>
  <w:style w:type="paragraph" w:customStyle="1" w:styleId="SubHeading1">
    <w:name w:val="SubHeading1"/>
    <w:basedOn w:val="HeadingBase"/>
    <w:rsid w:val="00E738D2"/>
    <w:pPr>
      <w:spacing w:before="240" w:after="60"/>
    </w:pPr>
    <w:rPr>
      <w:color w:val="918585"/>
      <w:sz w:val="22"/>
    </w:rPr>
  </w:style>
  <w:style w:type="paragraph" w:customStyle="1" w:styleId="SideHeading">
    <w:name w:val="Side Heading"/>
    <w:basedOn w:val="HeadingBase"/>
    <w:rsid w:val="00E73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8D2"/>
    <w:pPr>
      <w:tabs>
        <w:tab w:val="num" w:pos="360"/>
      </w:tabs>
    </w:pPr>
  </w:style>
  <w:style w:type="paragraph" w:styleId="PlainText">
    <w:name w:val="Plain Text"/>
    <w:basedOn w:val="Normal"/>
    <w:link w:val="PlainTextChar"/>
    <w:rsid w:val="00E738D2"/>
    <w:rPr>
      <w:sz w:val="20"/>
    </w:rPr>
  </w:style>
  <w:style w:type="character" w:customStyle="1" w:styleId="PlainTextChar">
    <w:name w:val="Plain Text Char"/>
    <w:basedOn w:val="DefaultParagraphFont"/>
    <w:link w:val="PlainText"/>
    <w:rsid w:val="00E73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8D2"/>
    <w:rPr>
      <w:b/>
      <w:smallCaps/>
    </w:rPr>
  </w:style>
  <w:style w:type="paragraph" w:customStyle="1" w:styleId="TableListNumber">
    <w:name w:val="Table List Number"/>
    <w:basedOn w:val="ListNumber"/>
    <w:rsid w:val="00E738D2"/>
    <w:pPr>
      <w:numPr>
        <w:numId w:val="0"/>
      </w:numPr>
    </w:pPr>
  </w:style>
  <w:style w:type="paragraph" w:styleId="TOC4">
    <w:name w:val="toc 4"/>
    <w:basedOn w:val="TOCBase"/>
    <w:next w:val="Normal"/>
    <w:semiHidden/>
    <w:rsid w:val="00E738D2"/>
    <w:pPr>
      <w:tabs>
        <w:tab w:val="right" w:leader="dot" w:pos="9071"/>
      </w:tabs>
      <w:ind w:left="1701"/>
    </w:pPr>
  </w:style>
  <w:style w:type="paragraph" w:customStyle="1" w:styleId="ListAlpha">
    <w:name w:val="List Alpha"/>
    <w:basedOn w:val="List"/>
    <w:rsid w:val="00E738D2"/>
    <w:pPr>
      <w:numPr>
        <w:numId w:val="8"/>
      </w:numPr>
    </w:pPr>
  </w:style>
  <w:style w:type="paragraph" w:customStyle="1" w:styleId="ListAlpha2">
    <w:name w:val="List Alpha 2"/>
    <w:basedOn w:val="List2"/>
    <w:rsid w:val="00E738D2"/>
    <w:pPr>
      <w:numPr>
        <w:numId w:val="7"/>
      </w:numPr>
    </w:pPr>
  </w:style>
  <w:style w:type="paragraph" w:styleId="List3">
    <w:name w:val="List 3"/>
    <w:basedOn w:val="BodyText"/>
    <w:rsid w:val="00E738D2"/>
    <w:pPr>
      <w:tabs>
        <w:tab w:val="left" w:pos="1021"/>
      </w:tabs>
      <w:spacing w:before="60" w:after="60"/>
      <w:ind w:left="1020" w:hanging="340"/>
    </w:pPr>
  </w:style>
  <w:style w:type="paragraph" w:styleId="List4">
    <w:name w:val="List 4"/>
    <w:basedOn w:val="BodyText"/>
    <w:rsid w:val="00E738D2"/>
    <w:pPr>
      <w:tabs>
        <w:tab w:val="left" w:pos="1361"/>
      </w:tabs>
      <w:spacing w:before="60" w:after="60"/>
      <w:ind w:left="1361" w:hanging="340"/>
    </w:pPr>
  </w:style>
  <w:style w:type="paragraph" w:styleId="List5">
    <w:name w:val="List 5"/>
    <w:basedOn w:val="BodyText"/>
    <w:rsid w:val="00E738D2"/>
    <w:pPr>
      <w:tabs>
        <w:tab w:val="left" w:pos="1701"/>
      </w:tabs>
      <w:spacing w:before="60" w:after="60"/>
      <w:ind w:left="1701" w:hanging="340"/>
    </w:pPr>
  </w:style>
  <w:style w:type="paragraph" w:styleId="ListBullet3">
    <w:name w:val="List Bullet 3"/>
    <w:basedOn w:val="List3"/>
    <w:rsid w:val="00E738D2"/>
    <w:pPr>
      <w:numPr>
        <w:numId w:val="14"/>
      </w:numPr>
      <w:tabs>
        <w:tab w:val="clear" w:pos="1021"/>
      </w:tabs>
      <w:ind w:left="1037" w:hanging="357"/>
    </w:pPr>
  </w:style>
  <w:style w:type="paragraph" w:styleId="ListBullet4">
    <w:name w:val="List Bullet 4"/>
    <w:basedOn w:val="List4"/>
    <w:rsid w:val="00E738D2"/>
    <w:pPr>
      <w:numPr>
        <w:numId w:val="2"/>
      </w:numPr>
    </w:pPr>
  </w:style>
  <w:style w:type="paragraph" w:styleId="ListBullet5">
    <w:name w:val="List Bullet 5"/>
    <w:basedOn w:val="List5"/>
    <w:rsid w:val="00E738D2"/>
    <w:pPr>
      <w:numPr>
        <w:numId w:val="3"/>
      </w:numPr>
    </w:pPr>
  </w:style>
  <w:style w:type="paragraph" w:styleId="ListContinue2">
    <w:name w:val="List Continue 2"/>
    <w:basedOn w:val="List2"/>
    <w:rsid w:val="00E738D2"/>
    <w:pPr>
      <w:ind w:firstLine="0"/>
    </w:pPr>
  </w:style>
  <w:style w:type="paragraph" w:styleId="ListContinue3">
    <w:name w:val="List Continue 3"/>
    <w:basedOn w:val="List3"/>
    <w:rsid w:val="00E738D2"/>
    <w:pPr>
      <w:ind w:left="1021" w:firstLine="0"/>
    </w:pPr>
  </w:style>
  <w:style w:type="paragraph" w:styleId="ListContinue4">
    <w:name w:val="List Continue 4"/>
    <w:basedOn w:val="List4"/>
    <w:rsid w:val="00E738D2"/>
    <w:pPr>
      <w:ind w:firstLine="0"/>
    </w:pPr>
  </w:style>
  <w:style w:type="paragraph" w:styleId="ListContinue5">
    <w:name w:val="List Continue 5"/>
    <w:basedOn w:val="List5"/>
    <w:rsid w:val="00E738D2"/>
    <w:pPr>
      <w:ind w:firstLine="0"/>
    </w:pPr>
  </w:style>
  <w:style w:type="paragraph" w:styleId="ListNumber3">
    <w:name w:val="List Number 3"/>
    <w:basedOn w:val="List3"/>
    <w:rsid w:val="00E738D2"/>
    <w:pPr>
      <w:numPr>
        <w:numId w:val="4"/>
      </w:numPr>
    </w:pPr>
  </w:style>
  <w:style w:type="paragraph" w:styleId="ListNumber4">
    <w:name w:val="List Number 4"/>
    <w:basedOn w:val="List4"/>
    <w:rsid w:val="00E738D2"/>
    <w:pPr>
      <w:numPr>
        <w:numId w:val="5"/>
      </w:numPr>
    </w:pPr>
  </w:style>
  <w:style w:type="paragraph" w:styleId="ListNumber5">
    <w:name w:val="List Number 5"/>
    <w:basedOn w:val="List5"/>
    <w:rsid w:val="00E738D2"/>
    <w:pPr>
      <w:numPr>
        <w:numId w:val="6"/>
      </w:numPr>
    </w:pPr>
  </w:style>
  <w:style w:type="paragraph" w:styleId="BlockText">
    <w:name w:val="Block Text"/>
    <w:basedOn w:val="Normal"/>
    <w:rsid w:val="00E738D2"/>
    <w:pPr>
      <w:spacing w:after="120"/>
      <w:ind w:left="1440" w:right="1440"/>
    </w:pPr>
  </w:style>
  <w:style w:type="character" w:customStyle="1" w:styleId="Subscript">
    <w:name w:val="Subscript"/>
    <w:basedOn w:val="DefaultParagraphFont"/>
    <w:rsid w:val="00E738D2"/>
    <w:rPr>
      <w:sz w:val="16"/>
      <w:vertAlign w:val="subscript"/>
    </w:rPr>
  </w:style>
  <w:style w:type="character" w:customStyle="1" w:styleId="Superscript">
    <w:name w:val="Superscript"/>
    <w:basedOn w:val="DefaultParagraphFont"/>
    <w:rsid w:val="00E738D2"/>
    <w:rPr>
      <w:sz w:val="16"/>
      <w:vertAlign w:val="superscript"/>
    </w:rPr>
  </w:style>
  <w:style w:type="character" w:customStyle="1" w:styleId="Symbols">
    <w:name w:val="Symbols"/>
    <w:basedOn w:val="DefaultParagraphFont"/>
    <w:rsid w:val="00E738D2"/>
    <w:rPr>
      <w:rFonts w:ascii="Symbol" w:hAnsi="Symbol"/>
    </w:rPr>
  </w:style>
  <w:style w:type="character" w:customStyle="1" w:styleId="MenuOptions">
    <w:name w:val="Menu Options"/>
    <w:basedOn w:val="DefaultParagraphFont"/>
    <w:rsid w:val="00E738D2"/>
    <w:rPr>
      <w:rFonts w:ascii="Arial Narrow" w:hAnsi="Arial Narrow"/>
      <w:smallCaps/>
    </w:rPr>
  </w:style>
  <w:style w:type="character" w:customStyle="1" w:styleId="Buttons">
    <w:name w:val="Buttons"/>
    <w:basedOn w:val="DefaultParagraphFont"/>
    <w:rsid w:val="00E738D2"/>
    <w:rPr>
      <w:b/>
    </w:rPr>
  </w:style>
  <w:style w:type="character" w:customStyle="1" w:styleId="Underlined">
    <w:name w:val="Underlined"/>
    <w:basedOn w:val="DefaultParagraphFont"/>
    <w:rsid w:val="00E738D2"/>
    <w:rPr>
      <w:u w:val="single"/>
    </w:rPr>
  </w:style>
  <w:style w:type="paragraph" w:customStyle="1" w:styleId="TableBodyTextRight">
    <w:name w:val="Table Body Text Right"/>
    <w:basedOn w:val="TableBodyText"/>
    <w:rsid w:val="00E738D2"/>
    <w:pPr>
      <w:widowControl w:val="0"/>
      <w:autoSpaceDE w:val="0"/>
      <w:autoSpaceDN w:val="0"/>
      <w:adjustRightInd w:val="0"/>
      <w:jc w:val="right"/>
    </w:pPr>
    <w:rPr>
      <w:rFonts w:cs="Arial"/>
      <w:szCs w:val="18"/>
    </w:rPr>
  </w:style>
  <w:style w:type="paragraph" w:customStyle="1" w:styleId="CopyrightText">
    <w:name w:val="Copyright Text"/>
    <w:basedOn w:val="BodyText"/>
    <w:rsid w:val="00E738D2"/>
    <w:rPr>
      <w:sz w:val="18"/>
    </w:rPr>
  </w:style>
  <w:style w:type="paragraph" w:customStyle="1" w:styleId="BodySmallRight">
    <w:name w:val="Body Small Right"/>
    <w:basedOn w:val="BodyTextRight"/>
    <w:rsid w:val="00E738D2"/>
    <w:rPr>
      <w:sz w:val="18"/>
      <w:szCs w:val="18"/>
    </w:rPr>
  </w:style>
  <w:style w:type="paragraph" w:customStyle="1" w:styleId="MarginEdition">
    <w:name w:val="Margin Edition"/>
    <w:basedOn w:val="MarginNote"/>
    <w:rsid w:val="00E738D2"/>
    <w:pPr>
      <w:spacing w:before="0" w:after="0"/>
    </w:pPr>
    <w:rPr>
      <w:rFonts w:ascii="Times New Roman" w:hAnsi="Times New Roman"/>
      <w:color w:val="999999"/>
    </w:rPr>
  </w:style>
  <w:style w:type="paragraph" w:customStyle="1" w:styleId="Spacer">
    <w:name w:val="Spacer"/>
    <w:basedOn w:val="Normal"/>
    <w:rsid w:val="00E738D2"/>
    <w:rPr>
      <w:sz w:val="2"/>
      <w:szCs w:val="2"/>
    </w:rPr>
  </w:style>
  <w:style w:type="character" w:customStyle="1" w:styleId="Small">
    <w:name w:val="Small"/>
    <w:basedOn w:val="DefaultParagraphFont"/>
    <w:rsid w:val="00E738D2"/>
    <w:rPr>
      <w:sz w:val="16"/>
    </w:rPr>
  </w:style>
  <w:style w:type="paragraph" w:customStyle="1" w:styleId="WideTable">
    <w:name w:val="Wide Table"/>
    <w:basedOn w:val="Normal"/>
    <w:rsid w:val="00E738D2"/>
    <w:pPr>
      <w:ind w:left="-1418"/>
    </w:pPr>
    <w:rPr>
      <w:sz w:val="2"/>
      <w:szCs w:val="2"/>
    </w:rPr>
  </w:style>
  <w:style w:type="character" w:styleId="PageNumber">
    <w:name w:val="page number"/>
    <w:basedOn w:val="DefaultParagraphFont"/>
    <w:rsid w:val="00E738D2"/>
  </w:style>
  <w:style w:type="paragraph" w:styleId="Quote">
    <w:name w:val="Quote"/>
    <w:basedOn w:val="Heading1"/>
    <w:link w:val="QuoteChar"/>
    <w:qFormat/>
    <w:rsid w:val="00E738D2"/>
    <w:rPr>
      <w:b w:val="0"/>
      <w:sz w:val="72"/>
      <w:szCs w:val="72"/>
      <w:lang w:val="en-NZ"/>
    </w:rPr>
  </w:style>
  <w:style w:type="character" w:customStyle="1" w:styleId="QuoteChar">
    <w:name w:val="Quote Char"/>
    <w:basedOn w:val="DefaultParagraphFont"/>
    <w:link w:val="Quote"/>
    <w:rsid w:val="00E73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8D2"/>
    <w:pPr>
      <w:pageBreakBefore/>
    </w:pPr>
  </w:style>
  <w:style w:type="paragraph" w:customStyle="1" w:styleId="Border">
    <w:name w:val="Border"/>
    <w:basedOn w:val="Normal"/>
    <w:qFormat/>
    <w:rsid w:val="00E73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8D2"/>
    <w:rPr>
      <w:b/>
      <w:bCs/>
      <w:i/>
      <w:iCs/>
      <w:color w:val="auto"/>
    </w:rPr>
  </w:style>
  <w:style w:type="paragraph" w:styleId="IntenseQuote">
    <w:name w:val="Intense Quote"/>
    <w:basedOn w:val="Normal"/>
    <w:next w:val="Normal"/>
    <w:link w:val="IntenseQuoteChar"/>
    <w:uiPriority w:val="30"/>
    <w:qFormat/>
    <w:rsid w:val="00E73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8D2"/>
    <w:rPr>
      <w:smallCaps/>
      <w:color w:val="auto"/>
      <w:u w:val="single"/>
    </w:rPr>
  </w:style>
  <w:style w:type="character" w:styleId="IntenseReference">
    <w:name w:val="Intense Reference"/>
    <w:basedOn w:val="DefaultParagraphFont"/>
    <w:uiPriority w:val="32"/>
    <w:qFormat/>
    <w:rsid w:val="00E738D2"/>
    <w:rPr>
      <w:b/>
      <w:bCs/>
      <w:smallCaps/>
      <w:color w:val="auto"/>
      <w:spacing w:val="5"/>
      <w:u w:val="single"/>
    </w:rPr>
  </w:style>
  <w:style w:type="paragraph" w:customStyle="1" w:styleId="2ColumnHeading">
    <w:name w:val="2Column Heading"/>
    <w:basedOn w:val="BodyText"/>
    <w:qFormat/>
    <w:rsid w:val="00E738D2"/>
    <w:pPr>
      <w:spacing w:after="60"/>
      <w:ind w:left="-2268"/>
    </w:pPr>
    <w:rPr>
      <w:b/>
    </w:rPr>
  </w:style>
  <w:style w:type="paragraph" w:customStyle="1" w:styleId="Heading1TOC">
    <w:name w:val="Heading1 TOC"/>
    <w:basedOn w:val="Normal"/>
    <w:qFormat/>
    <w:rsid w:val="00E738D2"/>
    <w:pPr>
      <w:spacing w:before="240" w:after="120"/>
    </w:pPr>
    <w:rPr>
      <w:rFonts w:ascii="Times New Roman" w:hAnsi="Times New Roman"/>
      <w:b/>
      <w:sz w:val="32"/>
    </w:rPr>
  </w:style>
  <w:style w:type="paragraph" w:customStyle="1" w:styleId="Heading2TOC">
    <w:name w:val="Heading2 TOC"/>
    <w:basedOn w:val="Normal"/>
    <w:qFormat/>
    <w:rsid w:val="00E738D2"/>
    <w:pPr>
      <w:spacing w:before="240" w:after="60"/>
    </w:pPr>
    <w:rPr>
      <w:rFonts w:ascii="Times New Roman" w:hAnsi="Times New Roman"/>
      <w:b/>
      <w:sz w:val="28"/>
    </w:rPr>
  </w:style>
  <w:style w:type="character" w:customStyle="1" w:styleId="Underline">
    <w:name w:val="Underline"/>
    <w:basedOn w:val="DefaultParagraphFont"/>
    <w:qFormat/>
    <w:rsid w:val="00E738D2"/>
    <w:rPr>
      <w:u w:val="single"/>
    </w:rPr>
  </w:style>
  <w:style w:type="paragraph" w:styleId="BalloonText">
    <w:name w:val="Balloon Text"/>
    <w:basedOn w:val="Normal"/>
    <w:link w:val="BalloonTextChar"/>
    <w:rsid w:val="00E738D2"/>
    <w:rPr>
      <w:rFonts w:ascii="Tahoma" w:hAnsi="Tahoma" w:cs="Tahoma"/>
      <w:sz w:val="16"/>
      <w:szCs w:val="16"/>
    </w:rPr>
  </w:style>
  <w:style w:type="character" w:customStyle="1" w:styleId="BalloonTextChar">
    <w:name w:val="Balloon Text Char"/>
    <w:basedOn w:val="DefaultParagraphFont"/>
    <w:link w:val="BalloonText"/>
    <w:rsid w:val="00E73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5347</Characters>
  <Application>Microsoft Office Word</Application>
  <DocSecurity>0</DocSecurity>
  <Lines>170</Lines>
  <Paragraphs>94</Paragraphs>
  <ScaleCrop>false</ScaleCrop>
  <Company>Author-it Software Corporation Ltd.</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MEA129A Investigate technical aspects of aviation occurrences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2012-05-27T08:46:00Z</dcterms:created>
  <dcterms:modified xsi:type="dcterms:W3CDTF">2012-05-27T08:46:00Z</dcterms:modified>
</cp:coreProperties>
</file>