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53E3" w:rsidP="00F253E3">
      <w:pPr>
        <w:pStyle w:val="Title"/>
      </w:pPr>
      <w:r>
        <w:fldChar w:fldCharType="begin"/>
      </w:r>
      <w:r>
        <w:instrText xml:space="preserve"> TITLE   \* MERGEFORMAT </w:instrText>
      </w:r>
      <w:r>
        <w:fldChar w:fldCharType="separate"/>
      </w:r>
      <w:r>
        <w:t>MEA125B Develop aviation maintenance personnel</w:t>
      </w:r>
      <w:r>
        <w:fldChar w:fldCharType="end"/>
      </w:r>
    </w:p>
    <w:p w:rsidR="00F253E3" w:rsidP="00F253E3">
      <w:pPr>
        <w:pStyle w:val="Version"/>
        <w:sectPr w:rsidSect="00AF64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AF64BB" w:rsidP="00AF64BB">
      <w:pPr>
        <w:pStyle w:val="SuperHeading"/>
      </w:pPr>
      <w:r w:rsidRPr="00AF64BB">
        <w:t>MEA125B Develop aviation maintenance personnel</w:t>
      </w:r>
    </w:p>
    <w:p w:rsidR="00000000" w:rsidRPr="00AF64BB" w:rsidP="00AF64BB">
      <w:pPr>
        <w:pStyle w:val="SuperHeading"/>
      </w:pPr>
    </w:p>
    <w:p w:rsidR="00000000" w:rsidRPr="00AF64BB" w:rsidP="00AF64BB">
      <w:pPr>
        <w:pStyle w:val="Heading1"/>
      </w:pPr>
      <w:bookmarkStart w:id="1" w:name="O_398318"/>
      <w:bookmarkEnd w:id="1"/>
      <w:r w:rsidRPr="00AF64BB">
        <w:t>Modification History</w:t>
      </w:r>
    </w:p>
    <w:p w:rsidR="00000000" w:rsidRPr="00AF64BB" w:rsidP="00AF64BB">
      <w:pPr>
        <w:pStyle w:val="BodyText"/>
      </w:pPr>
      <w:r w:rsidRPr="00AF64BB">
        <w:t>Minor formatting and editorial changes made.</w:t>
      </w:r>
    </w:p>
    <w:p w:rsidR="00000000" w:rsidRPr="00AF64BB" w:rsidP="00AF64BB">
      <w:pPr>
        <w:pStyle w:val="AllowPageBreak"/>
      </w:pPr>
    </w:p>
    <w:p w:rsidR="00000000" w:rsidRPr="00AF64BB" w:rsidP="00AF64BB">
      <w:pPr>
        <w:pStyle w:val="Heading1"/>
      </w:pPr>
      <w:bookmarkStart w:id="2" w:name="O_398314"/>
      <w:bookmarkEnd w:id="2"/>
      <w:r w:rsidRPr="00AF64BB">
        <w:t>Unit Descriptor</w:t>
      </w:r>
    </w:p>
    <w:tbl>
      <w:tblPr>
        <w:tblW w:w="0" w:type="auto"/>
        <w:tblLayout w:type="fixed"/>
        <w:tblCellMar>
          <w:left w:w="62" w:type="dxa"/>
          <w:right w:w="62" w:type="dxa"/>
        </w:tblCellMar>
        <w:tblLook w:val="0000"/>
      </w:tblPr>
      <w:tblGrid>
        <w:gridCol w:w="8550"/>
      </w:tblGrid>
      <w:tr w:rsidTr="00F253E3">
        <w:tblPrEx>
          <w:tblW w:w="0" w:type="auto"/>
          <w:tblLayout w:type="fixed"/>
          <w:tblCellMar>
            <w:left w:w="62" w:type="dxa"/>
            <w:right w:w="62" w:type="dxa"/>
          </w:tblCellMar>
          <w:tblLook w:val="0000"/>
        </w:tblPrEx>
        <w:trPr>
          <w:tblHeader/>
        </w:trPr>
        <w:tc>
          <w:tcPr>
            <w:tcW w:w="8550" w:type="dxa"/>
            <w:tcBorders>
              <w:top w:val="nil"/>
              <w:left w:val="nil"/>
              <w:bottom w:val="nil"/>
              <w:right w:val="nil"/>
            </w:tcBorders>
            <w:tcMar>
              <w:top w:w="0" w:type="dxa"/>
              <w:left w:w="62" w:type="dxa"/>
              <w:bottom w:w="0" w:type="dxa"/>
              <w:right w:w="62" w:type="dxa"/>
            </w:tcMar>
          </w:tcPr>
          <w:p w:rsidR="00000000" w:rsidRPr="00AF64BB" w:rsidP="00AF64BB">
            <w:pPr>
              <w:pStyle w:val="BodyText"/>
            </w:pPr>
            <w:r w:rsidRPr="00AF64BB">
              <w:t xml:space="preserve">This unit of competency is part of the Aeroskills Advanced Diploma training pathways. It </w:t>
            </w:r>
            <w:r w:rsidRPr="00AF64BB">
              <w:t>covers the development of aviation maintenance personnel to comply with regulatory requirements and assist in the achievement of organisational objectives.</w:t>
            </w:r>
          </w:p>
        </w:tc>
      </w:tr>
    </w:tbl>
    <w:p w:rsidR="00000000" w:rsidRPr="00AF64BB" w:rsidP="00AF64BB">
      <w:pPr>
        <w:pStyle w:val="BodyText"/>
      </w:pPr>
    </w:p>
    <w:p w:rsidR="00000000" w:rsidRPr="00AF64BB" w:rsidP="00AF64BB">
      <w:pPr>
        <w:pStyle w:val="AllowPageBreak"/>
      </w:pPr>
    </w:p>
    <w:p w:rsidR="00000000" w:rsidRPr="00AF64BB" w:rsidP="00AF64BB">
      <w:pPr>
        <w:pStyle w:val="Heading1"/>
      </w:pPr>
      <w:bookmarkStart w:id="3" w:name="O_398327"/>
      <w:bookmarkEnd w:id="3"/>
      <w:r w:rsidRPr="00AF64BB">
        <w:t>Application of the Unit</w:t>
      </w:r>
    </w:p>
    <w:tbl>
      <w:tblPr>
        <w:tblW w:w="0" w:type="auto"/>
        <w:tblLayout w:type="fixed"/>
        <w:tblCellMar>
          <w:left w:w="62" w:type="dxa"/>
          <w:right w:w="62" w:type="dxa"/>
        </w:tblCellMar>
        <w:tblLook w:val="0000"/>
      </w:tblPr>
      <w:tblGrid>
        <w:gridCol w:w="8640"/>
      </w:tblGrid>
      <w:tr w:rsidTr="00F253E3">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RPr="00AF64BB" w:rsidP="00AF64BB">
            <w:pPr>
              <w:pStyle w:val="BodyText"/>
            </w:pPr>
            <w:r w:rsidRPr="00AF64BB">
              <w:t>This unit requires application of personnel management practices in the development and training of personnel within the aviation maintenance organisation.</w:t>
            </w:r>
          </w:p>
        </w:tc>
      </w:tr>
    </w:tbl>
    <w:p w:rsidR="00000000" w:rsidRPr="00AF64BB" w:rsidP="00AF64BB">
      <w:pPr>
        <w:pStyle w:val="BodyText"/>
      </w:pPr>
    </w:p>
    <w:p w:rsidR="00000000" w:rsidRPr="00AF64BB" w:rsidP="00AF64BB">
      <w:pPr>
        <w:pStyle w:val="AllowPageBreak"/>
      </w:pPr>
    </w:p>
    <w:p w:rsidR="00000000" w:rsidRPr="00AF64BB" w:rsidP="00AF64BB">
      <w:pPr>
        <w:pStyle w:val="Heading1"/>
      </w:pPr>
      <w:bookmarkStart w:id="4" w:name="O_398319"/>
      <w:bookmarkEnd w:id="4"/>
      <w:r w:rsidRPr="00AF64BB">
        <w:t>Licensing/Regulatory Information</w:t>
      </w:r>
    </w:p>
    <w:p w:rsidR="00000000" w:rsidRPr="00AF64BB" w:rsidP="00AF64BB">
      <w:pPr>
        <w:pStyle w:val="BodyText"/>
      </w:pPr>
      <w:r w:rsidRPr="00AF64BB">
        <w:t>Not applicable.</w:t>
      </w:r>
    </w:p>
    <w:p w:rsidR="00000000" w:rsidRPr="00AF64BB" w:rsidP="00AF64BB">
      <w:pPr>
        <w:pStyle w:val="AllowPageBreak"/>
      </w:pPr>
    </w:p>
    <w:p w:rsidR="00000000" w:rsidRPr="00AF64BB" w:rsidP="00AF64BB">
      <w:pPr>
        <w:pStyle w:val="Heading1"/>
      </w:pPr>
      <w:bookmarkStart w:id="5" w:name="O_398317"/>
      <w:bookmarkEnd w:id="5"/>
      <w:r w:rsidRPr="00AF64BB">
        <w:t>Pre-Requisites</w:t>
      </w:r>
    </w:p>
    <w:p w:rsidR="00000000" w:rsidRPr="00AF64BB" w:rsidP="00AF64BB">
      <w:pPr>
        <w:pStyle w:val="BodyText"/>
      </w:pPr>
      <w:r w:rsidRPr="00AF64BB">
        <w:t>Not applicable</w:t>
      </w:r>
    </w:p>
    <w:p w:rsidR="00000000" w:rsidRPr="00AF64BB" w:rsidP="00AF64BB">
      <w:pPr>
        <w:pStyle w:val="AllowPageBreak"/>
      </w:pPr>
    </w:p>
    <w:p w:rsidR="00000000" w:rsidRPr="00AF64BB" w:rsidP="00AF64BB">
      <w:pPr>
        <w:pStyle w:val="Heading1"/>
      </w:pPr>
      <w:bookmarkStart w:id="6" w:name="O_398322"/>
      <w:bookmarkEnd w:id="6"/>
      <w:r w:rsidRPr="00AF64BB">
        <w:t>Employability Skills Information</w:t>
      </w:r>
    </w:p>
    <w:tbl>
      <w:tblPr>
        <w:tblW w:w="0" w:type="auto"/>
        <w:tblLayout w:type="fixed"/>
        <w:tblCellMar>
          <w:left w:w="62" w:type="dxa"/>
          <w:right w:w="62" w:type="dxa"/>
        </w:tblCellMar>
        <w:tblLook w:val="0000"/>
      </w:tblPr>
      <w:tblGrid>
        <w:gridCol w:w="5720"/>
      </w:tblGrid>
      <w:tr w:rsidTr="00F253E3">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AF64BB" w:rsidP="00AF64BB">
            <w:pPr>
              <w:pStyle w:val="BodyText"/>
            </w:pPr>
            <w:r w:rsidRPr="00AF64BB">
              <w:t>This unit contains employability skills.</w:t>
            </w:r>
          </w:p>
        </w:tc>
      </w:tr>
    </w:tbl>
    <w:p w:rsidR="00000000" w:rsidRPr="00AF64BB" w:rsidP="00AF64BB">
      <w:pPr>
        <w:pStyle w:val="BodyText"/>
      </w:pPr>
    </w:p>
    <w:p w:rsidR="00000000" w:rsidRPr="00AF64BB" w:rsidP="00AF64BB">
      <w:pPr>
        <w:pStyle w:val="AllowPageBreak"/>
      </w:pPr>
    </w:p>
    <w:p w:rsidR="00000000" w:rsidRPr="00AF64BB" w:rsidP="00AF64BB">
      <w:pPr>
        <w:pStyle w:val="Heading1"/>
      </w:pPr>
      <w:bookmarkStart w:id="7" w:name="O_398323"/>
      <w:bookmarkEnd w:id="7"/>
      <w:r w:rsidRPr="00AF64BB">
        <w:t>Elements and Performance Criteria Pre-Content</w:t>
      </w:r>
    </w:p>
    <w:tbl>
      <w:tblPr>
        <w:tblW w:w="9450" w:type="dxa"/>
        <w:tblLayout w:type="fixed"/>
        <w:tblCellMar>
          <w:left w:w="62" w:type="dxa"/>
          <w:right w:w="62" w:type="dxa"/>
        </w:tblCellMar>
        <w:tblLook w:val="0000"/>
      </w:tblPr>
      <w:tblGrid>
        <w:gridCol w:w="2577"/>
        <w:gridCol w:w="6873"/>
      </w:tblGrid>
      <w:tr w:rsidTr="00F253E3">
        <w:tblPrEx>
          <w:tblW w:w="9450" w:type="dxa"/>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4BB">
            <w:pPr>
              <w:pStyle w:val="BodyText"/>
              <w:rPr>
                <w:lang w:val="en-NZ"/>
              </w:rPr>
            </w:pPr>
            <w:r w:rsidRPr="00AF64BB">
              <w:t>Elements describe the essential outcomes of a unit of competency.</w:t>
            </w:r>
          </w:p>
        </w:tc>
        <w:tc>
          <w:tcPr>
            <w:tcW w:w="6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4BB" w:rsidP="00AF64BB">
            <w:pPr>
              <w:pStyle w:val="BodyText"/>
            </w:pPr>
            <w:r w:rsidRPr="00AF64BB">
              <w:t>Performance criteria describe the performance needed to demonstrate achievement of the element. Where bold italicised text is used, further information is detailed in the required skills and knowledge section and the range statement. Assessment of performa</w:t>
            </w:r>
            <w:r w:rsidRPr="00AF64BB">
              <w:t>nce is to be consistent with the evidence guide.</w:t>
            </w:r>
          </w:p>
        </w:tc>
      </w:tr>
    </w:tbl>
    <w:p w:rsidR="00000000" w:rsidRPr="00AF64BB" w:rsidP="00AF64BB">
      <w:pPr>
        <w:pStyle w:val="BodyText"/>
      </w:pPr>
    </w:p>
    <w:p w:rsidR="00000000" w:rsidRPr="00AF64BB" w:rsidP="00AF64BB">
      <w:pPr>
        <w:pStyle w:val="AllowPageBreak"/>
      </w:pPr>
    </w:p>
    <w:p w:rsidR="00000000" w:rsidRPr="00AF64BB" w:rsidP="00AF64BB">
      <w:pPr>
        <w:pStyle w:val="Heading1"/>
      </w:pPr>
      <w:bookmarkStart w:id="8" w:name="O_398324"/>
      <w:bookmarkEnd w:id="8"/>
      <w:r w:rsidRPr="00AF64BB">
        <w:t>Elements and Performance Criteria</w:t>
      </w:r>
    </w:p>
    <w:tbl>
      <w:tblPr>
        <w:tblW w:w="0" w:type="auto"/>
        <w:tblCellMar>
          <w:left w:w="62" w:type="dxa"/>
          <w:right w:w="62" w:type="dxa"/>
        </w:tblCellMar>
        <w:tblLook w:val="0000"/>
      </w:tblPr>
      <w:tblGrid>
        <w:gridCol w:w="1894"/>
        <w:gridCol w:w="7302"/>
      </w:tblGrid>
      <w:tr w:rsidTr="00F2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64BB">
            <w:pPr>
              <w:pStyle w:val="List"/>
              <w:rPr>
                <w:lang w:val="en-NZ"/>
              </w:rPr>
            </w:pPr>
            <w:r w:rsidRPr="00AF64BB">
              <w:t>1.</w:t>
            </w:r>
            <w:r w:rsidRPr="00AF64BB">
              <w:tab/>
              <w:t>Mediate in and settle grievances and disputes</w:t>
            </w:r>
          </w:p>
        </w:tc>
        <w:tc>
          <w:tcPr>
            <w:tcW w:w="0" w:type="auto"/>
            <w:tcBorders>
              <w:top w:val="nil"/>
              <w:left w:val="nil"/>
              <w:bottom w:val="nil"/>
              <w:right w:val="nil"/>
            </w:tcBorders>
            <w:tcMar>
              <w:top w:w="0" w:type="dxa"/>
              <w:left w:w="62" w:type="dxa"/>
              <w:bottom w:w="0" w:type="dxa"/>
              <w:right w:w="62" w:type="dxa"/>
            </w:tcMar>
          </w:tcPr>
          <w:p w:rsidR="00000000" w:rsidRPr="00AF64BB" w:rsidP="00AF64BB">
            <w:pPr>
              <w:pStyle w:val="List2"/>
            </w:pPr>
            <w:r w:rsidRPr="00AF64BB">
              <w:t>1.1.</w:t>
            </w:r>
            <w:r w:rsidRPr="00AF64BB">
              <w:tab/>
              <w:t xml:space="preserve">Problem solving issue resolution procedures are conducted in accordance with </w:t>
            </w:r>
            <w:r w:rsidRPr="00AF64BB">
              <w:rPr>
                <w:rStyle w:val="BoldandItalics"/>
              </w:rPr>
              <w:t>relevant policy and pro</w:t>
            </w:r>
            <w:r w:rsidRPr="00AF64BB">
              <w:rPr>
                <w:rStyle w:val="BoldandItalics"/>
              </w:rPr>
              <w:t>cedures</w:t>
            </w:r>
          </w:p>
          <w:p w:rsidR="00000000" w:rsidRPr="00AF64BB" w:rsidP="00AF64BB">
            <w:pPr>
              <w:pStyle w:val="List2"/>
            </w:pPr>
            <w:r w:rsidRPr="00AF64BB">
              <w:t>1.2.</w:t>
            </w:r>
            <w:r w:rsidRPr="00AF64BB">
              <w:tab/>
            </w:r>
            <w:r w:rsidRPr="00AF64BB">
              <w:rPr>
                <w:rStyle w:val="BoldandItalics"/>
              </w:rPr>
              <w:t>Grievances and disputes</w:t>
            </w:r>
            <w:r w:rsidRPr="00AF64BB">
              <w:t xml:space="preserve"> are managed in a timely and respectful manner</w:t>
            </w:r>
          </w:p>
          <w:p w:rsidR="00000000" w:rsidRPr="00AF64BB" w:rsidP="00AF64BB">
            <w:pPr>
              <w:pStyle w:val="List2"/>
            </w:pPr>
            <w:r w:rsidRPr="00AF64BB">
              <w:t>1.3.</w:t>
            </w:r>
            <w:r w:rsidRPr="00AF64BB">
              <w:tab/>
              <w:t>Grievances and disputes are managed to optimise the likelihood of a favourable outcome for all parties</w:t>
            </w:r>
          </w:p>
          <w:p w:rsidR="00000000" w:rsidRPr="00AF64BB" w:rsidP="00AF64BB">
            <w:pPr>
              <w:pStyle w:val="List2"/>
            </w:pPr>
            <w:r w:rsidRPr="00AF64BB">
              <w:t>1.4.</w:t>
            </w:r>
            <w:r w:rsidRPr="00AF64BB">
              <w:tab/>
            </w:r>
            <w:r w:rsidRPr="00AF64BB">
              <w:t>Individual's rights and obligations are respected and communicated in a clear and concise manner</w:t>
            </w:r>
          </w:p>
          <w:p w:rsidR="00000000" w:rsidRPr="00AF64BB" w:rsidP="00AF64BB">
            <w:pPr>
              <w:pStyle w:val="List2"/>
            </w:pPr>
            <w:r w:rsidRPr="00AF64BB">
              <w:t>1.5.</w:t>
            </w:r>
            <w:r w:rsidRPr="00AF64BB">
              <w:tab/>
              <w:t>Interviews and meetings are conducted in a participative and consultative manner</w:t>
            </w:r>
          </w:p>
          <w:p w:rsidR="00000000" w:rsidP="00AF64BB">
            <w:pPr>
              <w:pStyle w:val="List2"/>
              <w:rPr>
                <w:lang w:val="en-NZ"/>
              </w:rPr>
            </w:pPr>
            <w:r w:rsidRPr="00AF64BB">
              <w:t>1.6.</w:t>
            </w:r>
            <w:r w:rsidRPr="00AF64BB">
              <w:tab/>
              <w:t>Outcomes of proceedings are recorded, stored and made available to a</w:t>
            </w:r>
            <w:r w:rsidRPr="00AF64BB">
              <w:t>uthorised personnel in accordance with organisational policy and procedures</w:t>
            </w:r>
          </w:p>
        </w:tc>
      </w:tr>
      <w:tr w:rsidTr="00F2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64BB">
            <w:pPr>
              <w:pStyle w:val="List"/>
              <w:rPr>
                <w:lang w:val="en-NZ"/>
              </w:rPr>
            </w:pPr>
            <w:r w:rsidRPr="00AF64BB">
              <w:t>2.</w:t>
            </w:r>
            <w:r w:rsidRPr="00AF64BB">
              <w:tab/>
              <w:t>Motivate team towards achieving quality output</w:t>
            </w:r>
          </w:p>
        </w:tc>
        <w:tc>
          <w:tcPr>
            <w:tcW w:w="0" w:type="auto"/>
            <w:tcBorders>
              <w:top w:val="nil"/>
              <w:left w:val="nil"/>
              <w:bottom w:val="nil"/>
              <w:right w:val="nil"/>
            </w:tcBorders>
            <w:tcMar>
              <w:top w:w="0" w:type="dxa"/>
              <w:left w:w="62" w:type="dxa"/>
              <w:bottom w:w="0" w:type="dxa"/>
              <w:right w:w="62" w:type="dxa"/>
            </w:tcMar>
          </w:tcPr>
          <w:p w:rsidR="00000000" w:rsidRPr="00AF64BB" w:rsidP="00AF64BB">
            <w:pPr>
              <w:pStyle w:val="List2"/>
            </w:pPr>
            <w:r w:rsidRPr="00AF64BB">
              <w:t>2.1.</w:t>
            </w:r>
            <w:r w:rsidRPr="00AF64BB">
              <w:tab/>
              <w:t>Team members needs and wants are recognised and where possible incorporated into work assignments consistent with their leve</w:t>
            </w:r>
            <w:r w:rsidRPr="00AF64BB">
              <w:t>l of responsibility</w:t>
            </w:r>
          </w:p>
          <w:p w:rsidR="00000000" w:rsidP="00AF64BB">
            <w:pPr>
              <w:pStyle w:val="List2"/>
              <w:rPr>
                <w:lang w:val="en-NZ"/>
              </w:rPr>
            </w:pPr>
            <w:r w:rsidRPr="00AF64BB">
              <w:t>2.2.</w:t>
            </w:r>
            <w:r w:rsidRPr="00AF64BB">
              <w:tab/>
              <w:t>The team's achievements are promoted and rewarded in a way that openly acknowledges the importance of team members' contributions</w:t>
            </w:r>
          </w:p>
        </w:tc>
      </w:tr>
      <w:tr w:rsidTr="00F2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64BB">
            <w:pPr>
              <w:pStyle w:val="List"/>
              <w:rPr>
                <w:lang w:val="en-NZ"/>
              </w:rPr>
            </w:pPr>
            <w:r w:rsidRPr="00AF64BB">
              <w:t>3.</w:t>
            </w:r>
            <w:r w:rsidRPr="00AF64BB">
              <w:tab/>
              <w:t>Control allocation of tasks to teams and individuals</w:t>
            </w:r>
          </w:p>
        </w:tc>
        <w:tc>
          <w:tcPr>
            <w:tcW w:w="0" w:type="auto"/>
            <w:tcBorders>
              <w:top w:val="nil"/>
              <w:left w:val="nil"/>
              <w:bottom w:val="nil"/>
              <w:right w:val="nil"/>
            </w:tcBorders>
            <w:tcMar>
              <w:top w:w="0" w:type="dxa"/>
              <w:left w:w="62" w:type="dxa"/>
              <w:bottom w:w="0" w:type="dxa"/>
              <w:right w:w="62" w:type="dxa"/>
            </w:tcMar>
          </w:tcPr>
          <w:p w:rsidR="00000000" w:rsidRPr="00AF64BB" w:rsidP="00AF64BB">
            <w:pPr>
              <w:pStyle w:val="List2"/>
            </w:pPr>
            <w:r w:rsidRPr="00AF64BB">
              <w:t>3.1.</w:t>
            </w:r>
            <w:r w:rsidRPr="00AF64BB">
              <w:tab/>
              <w:t>Tasks are allocated to teams and indivi</w:t>
            </w:r>
            <w:r w:rsidRPr="00AF64BB">
              <w:t xml:space="preserve">duals to take into account the needs of the organisation's operational requirements, individual/team goals, development needs, and individual strengths, </w:t>
            </w:r>
            <w:r w:rsidRPr="00AF64BB">
              <w:rPr>
                <w:rStyle w:val="BoldandItalics"/>
              </w:rPr>
              <w:t>qualifications and authorisations</w:t>
            </w:r>
          </w:p>
          <w:p w:rsidR="00000000" w:rsidP="00AF64BB">
            <w:pPr>
              <w:pStyle w:val="List2"/>
              <w:rPr>
                <w:lang w:val="en-NZ"/>
              </w:rPr>
            </w:pPr>
            <w:r w:rsidRPr="00AF64BB">
              <w:t>3.2.</w:t>
            </w:r>
            <w:r w:rsidRPr="00AF64BB">
              <w:tab/>
              <w:t>Prompt corrective action is taken in response to actual or poten</w:t>
            </w:r>
            <w:r w:rsidRPr="00AF64BB">
              <w:t>tial significant deviations from plans</w:t>
            </w:r>
          </w:p>
        </w:tc>
      </w:tr>
      <w:tr w:rsidTr="00F2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64BB">
            <w:pPr>
              <w:pStyle w:val="List"/>
              <w:rPr>
                <w:lang w:val="en-NZ"/>
              </w:rPr>
            </w:pPr>
            <w:r w:rsidRPr="00AF64BB">
              <w:t>4.</w:t>
            </w:r>
            <w:r w:rsidRPr="00AF64BB">
              <w:tab/>
              <w:t>Evaluate and report individual performance</w:t>
            </w:r>
          </w:p>
        </w:tc>
        <w:tc>
          <w:tcPr>
            <w:tcW w:w="0" w:type="auto"/>
            <w:tcBorders>
              <w:top w:val="nil"/>
              <w:left w:val="nil"/>
              <w:bottom w:val="nil"/>
              <w:right w:val="nil"/>
            </w:tcBorders>
            <w:tcMar>
              <w:top w:w="0" w:type="dxa"/>
              <w:left w:w="62" w:type="dxa"/>
              <w:bottom w:w="0" w:type="dxa"/>
              <w:right w:w="62" w:type="dxa"/>
            </w:tcMar>
          </w:tcPr>
          <w:p w:rsidR="00000000" w:rsidRPr="00AF64BB" w:rsidP="00AF64BB">
            <w:pPr>
              <w:pStyle w:val="List2"/>
            </w:pPr>
            <w:r w:rsidRPr="00AF64BB">
              <w:t>4.1.</w:t>
            </w:r>
            <w:r w:rsidRPr="00AF64BB">
              <w:tab/>
              <w:t>Performance expectations based on an individual's situation and work requirements are identified and agreed</w:t>
            </w:r>
          </w:p>
          <w:p w:rsidR="00000000" w:rsidRPr="00AF64BB" w:rsidP="00AF64BB">
            <w:pPr>
              <w:pStyle w:val="List2"/>
            </w:pPr>
            <w:r w:rsidRPr="00AF64BB">
              <w:t>4.2.</w:t>
            </w:r>
            <w:r w:rsidRPr="00AF64BB">
              <w:tab/>
              <w:t>Individual performance is reviewed on an ongoing bas</w:t>
            </w:r>
            <w:r w:rsidRPr="00AF64BB">
              <w:t>is against performance expectation</w:t>
            </w:r>
          </w:p>
          <w:p w:rsidR="00000000" w:rsidRPr="00AF64BB" w:rsidP="00AF64BB">
            <w:pPr>
              <w:pStyle w:val="List2"/>
            </w:pPr>
            <w:r w:rsidRPr="00AF64BB">
              <w:t>4.3.</w:t>
            </w:r>
            <w:r w:rsidRPr="00AF64BB">
              <w:tab/>
              <w:t>Reporting on individual performance is in accordance with the organisation's policies and procedures</w:t>
            </w:r>
          </w:p>
          <w:p w:rsidR="00000000" w:rsidRPr="00AF64BB" w:rsidP="00AF64BB">
            <w:pPr>
              <w:pStyle w:val="List2"/>
            </w:pPr>
            <w:r w:rsidRPr="00AF64BB">
              <w:t>4.4.</w:t>
            </w:r>
            <w:r w:rsidRPr="00AF64BB">
              <w:tab/>
              <w:t>Feedback is provided in a constructive manner</w:t>
            </w:r>
          </w:p>
          <w:p w:rsidR="00000000" w:rsidP="00AF64BB">
            <w:pPr>
              <w:pStyle w:val="List2"/>
              <w:rPr>
                <w:lang w:val="en-NZ"/>
              </w:rPr>
            </w:pPr>
            <w:r w:rsidRPr="00AF64BB">
              <w:t>4.5.</w:t>
            </w:r>
            <w:r w:rsidRPr="00AF64BB">
              <w:tab/>
            </w:r>
            <w:r w:rsidRPr="00AF64BB">
              <w:t>Performance issues that cannot be rectified or addressed are referred to appropriate personnel according to the organisation's policies and procedures</w:t>
            </w:r>
          </w:p>
        </w:tc>
      </w:tr>
      <w:tr w:rsidTr="00F2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64BB">
            <w:pPr>
              <w:pStyle w:val="List"/>
              <w:rPr>
                <w:lang w:val="en-NZ"/>
              </w:rPr>
            </w:pPr>
            <w:r w:rsidRPr="00AF64BB">
              <w:t>5.</w:t>
            </w:r>
            <w:r w:rsidRPr="00AF64BB">
              <w:tab/>
              <w:t>Coordinate individual training</w:t>
            </w:r>
          </w:p>
        </w:tc>
        <w:tc>
          <w:tcPr>
            <w:tcW w:w="0" w:type="auto"/>
            <w:tcBorders>
              <w:top w:val="nil"/>
              <w:left w:val="nil"/>
              <w:bottom w:val="nil"/>
              <w:right w:val="nil"/>
            </w:tcBorders>
            <w:tcMar>
              <w:top w:w="0" w:type="dxa"/>
              <w:left w:w="62" w:type="dxa"/>
              <w:bottom w:w="0" w:type="dxa"/>
              <w:right w:w="62" w:type="dxa"/>
            </w:tcMar>
          </w:tcPr>
          <w:p w:rsidR="00000000" w:rsidRPr="00AF64BB" w:rsidP="00AF64BB">
            <w:pPr>
              <w:pStyle w:val="List2"/>
            </w:pPr>
            <w:r w:rsidRPr="00AF64BB">
              <w:t>5.1.</w:t>
            </w:r>
            <w:r w:rsidRPr="00AF64BB">
              <w:tab/>
              <w:t>Individual training requirements are identified to meet the needs</w:t>
            </w:r>
            <w:r w:rsidRPr="00AF64BB">
              <w:t xml:space="preserve"> of the individual and the organisation</w:t>
            </w:r>
          </w:p>
          <w:p w:rsidR="00000000" w:rsidRPr="00AF64BB" w:rsidP="00AF64BB">
            <w:pPr>
              <w:pStyle w:val="List2"/>
            </w:pPr>
            <w:r w:rsidRPr="00AF64BB">
              <w:t>5.2.</w:t>
            </w:r>
            <w:r w:rsidRPr="00AF64BB">
              <w:tab/>
              <w:t>Individual training is delivered</w:t>
            </w:r>
          </w:p>
          <w:p w:rsidR="00000000" w:rsidRPr="00AF64BB" w:rsidP="00AF64BB">
            <w:pPr>
              <w:pStyle w:val="List2"/>
            </w:pPr>
            <w:r w:rsidRPr="00AF64BB">
              <w:t>5.3.</w:t>
            </w:r>
            <w:r w:rsidRPr="00AF64BB">
              <w:tab/>
              <w:t>Opportunities for individuals to develop and apply competencies on the job are facilitated</w:t>
            </w:r>
          </w:p>
        </w:tc>
      </w:tr>
    </w:tbl>
    <w:p w:rsidR="00000000" w:rsidRPr="00AF64BB" w:rsidP="00AF64BB">
      <w:pPr>
        <w:pStyle w:val="BodyText"/>
      </w:pPr>
    </w:p>
    <w:p w:rsidR="00000000" w:rsidRPr="00AF64BB" w:rsidP="00AF64BB">
      <w:pPr>
        <w:pStyle w:val="AllowPageBreak"/>
      </w:pPr>
    </w:p>
    <w:p w:rsidR="00000000" w:rsidRPr="00AF64BB" w:rsidP="00AF64BB">
      <w:pPr>
        <w:pStyle w:val="Heading1"/>
      </w:pPr>
      <w:bookmarkStart w:id="9" w:name="O_398315"/>
      <w:bookmarkEnd w:id="9"/>
      <w:r w:rsidRPr="00AF64BB">
        <w:t>Required Skills and Knowledge</w:t>
      </w:r>
    </w:p>
    <w:tbl>
      <w:tblPr>
        <w:tblW w:w="9450" w:type="dxa"/>
        <w:tblLayout w:type="fixed"/>
        <w:tblCellMar>
          <w:left w:w="62" w:type="dxa"/>
          <w:right w:w="62" w:type="dxa"/>
        </w:tblCellMar>
        <w:tblLook w:val="0000"/>
      </w:tblPr>
      <w:tblGrid>
        <w:gridCol w:w="9450"/>
      </w:tblGrid>
      <w:tr w:rsidTr="00F253E3">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AF64BB">
            <w:pPr>
              <w:pStyle w:val="BodyText"/>
              <w:rPr>
                <w:lang w:val="en-NZ"/>
              </w:rPr>
            </w:pPr>
            <w:r w:rsidRPr="00AF64BB">
              <w:rPr>
                <w:rStyle w:val="SpecialBold"/>
              </w:rPr>
              <w:t>Required skills</w:t>
            </w:r>
          </w:p>
        </w:tc>
      </w:tr>
      <w:tr w:rsidTr="00F253E3">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AF64BB" w:rsidP="00AF64BB">
            <w:pPr>
              <w:pStyle w:val="BodyText"/>
            </w:pPr>
            <w:r w:rsidRPr="00AF64BB">
              <w:t>Look for evidence that confirms skills in:</w:t>
            </w:r>
          </w:p>
          <w:p w:rsidR="00000000" w:rsidRPr="00AF64BB" w:rsidP="00AF64BB">
            <w:pPr>
              <w:pStyle w:val="ListBullet"/>
            </w:pPr>
            <w:r w:rsidRPr="00AF64BB">
              <w:t>negotiation and dispute resolution</w:t>
            </w:r>
          </w:p>
          <w:p w:rsidR="00000000" w:rsidRPr="00AF64BB" w:rsidP="00AF64BB">
            <w:pPr>
              <w:pStyle w:val="ListBullet"/>
            </w:pPr>
            <w:r w:rsidRPr="00AF64BB">
              <w:t>performance appraisal</w:t>
            </w:r>
          </w:p>
          <w:p w:rsidR="00000000" w:rsidRPr="00AF64BB" w:rsidP="00AF64BB">
            <w:pPr>
              <w:pStyle w:val="ListBullet"/>
            </w:pPr>
            <w:r w:rsidRPr="00AF64BB">
              <w:t>interpersonal communication</w:t>
            </w:r>
          </w:p>
          <w:p w:rsidR="00000000" w:rsidRPr="00AF64BB" w:rsidP="00AF64BB">
            <w:pPr>
              <w:pStyle w:val="ListBullet"/>
            </w:pPr>
            <w:r w:rsidRPr="00AF64BB">
              <w:t>interviewing</w:t>
            </w:r>
          </w:p>
          <w:p w:rsidR="00000000" w:rsidRPr="00AF64BB" w:rsidP="00AF64BB">
            <w:pPr>
              <w:pStyle w:val="ListBullet"/>
            </w:pPr>
            <w:r w:rsidRPr="00AF64BB">
              <w:t>planning</w:t>
            </w:r>
          </w:p>
          <w:p w:rsidR="00000000" w:rsidP="00AF64BB">
            <w:pPr>
              <w:pStyle w:val="ListBullet"/>
              <w:rPr>
                <w:lang w:val="en-NZ"/>
              </w:rPr>
            </w:pPr>
            <w:r w:rsidRPr="00AF64BB">
              <w:t>application of requirements regarding matching of allocated jobs with qualification and task authorisatio</w:t>
            </w:r>
            <w:r w:rsidRPr="00AF64BB">
              <w:t>ns</w:t>
            </w:r>
          </w:p>
        </w:tc>
      </w:tr>
      <w:tr w:rsidTr="00F253E3">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AF64BB">
            <w:pPr>
              <w:pStyle w:val="BodyText"/>
              <w:rPr>
                <w:lang w:val="en-NZ"/>
              </w:rPr>
            </w:pPr>
            <w:r w:rsidRPr="00AF64BB">
              <w:rPr>
                <w:rStyle w:val="SpecialBold"/>
              </w:rPr>
              <w:t>Required knowledge</w:t>
            </w:r>
          </w:p>
        </w:tc>
      </w:tr>
      <w:tr w:rsidTr="00F253E3">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AF64BB" w:rsidP="00AF64BB">
            <w:pPr>
              <w:pStyle w:val="BodyText"/>
            </w:pPr>
            <w:r w:rsidRPr="00AF64BB">
              <w:t>Look for evidence that confirms knowledge of:</w:t>
            </w:r>
          </w:p>
          <w:p w:rsidR="00000000" w:rsidRPr="00AF64BB" w:rsidP="00AF64BB">
            <w:pPr>
              <w:pStyle w:val="ListBullet"/>
            </w:pPr>
            <w:r w:rsidRPr="00AF64BB">
              <w:t>relevant government legislation</w:t>
            </w:r>
          </w:p>
          <w:p w:rsidR="00000000" w:rsidRPr="00AF64BB" w:rsidP="00AF64BB">
            <w:pPr>
              <w:pStyle w:val="ListBullet"/>
            </w:pPr>
            <w:r w:rsidRPr="00AF64BB">
              <w:t>Civil Aviation Regulations (CARs) and Advisory Circulars (ACs)</w:t>
            </w:r>
          </w:p>
          <w:p w:rsidR="00000000" w:rsidRPr="00AF64BB" w:rsidP="00AF64BB">
            <w:pPr>
              <w:pStyle w:val="ListBullet"/>
            </w:pPr>
            <w:r w:rsidRPr="00AF64BB">
              <w:t>CASRs, Manuals of Standards and associated Acceptable Means of Compliance and Guidance Mat</w:t>
            </w:r>
            <w:r w:rsidRPr="00AF64BB">
              <w:t>erial</w:t>
            </w:r>
          </w:p>
          <w:p w:rsidR="00000000" w:rsidRPr="00AF64BB" w:rsidP="00AF64BB">
            <w:pPr>
              <w:pStyle w:val="ListBullet"/>
            </w:pPr>
            <w:r w:rsidRPr="00AF64BB">
              <w:t>maintenance organisation expositions</w:t>
            </w:r>
          </w:p>
          <w:p w:rsidR="00000000" w:rsidRPr="00AF64BB" w:rsidP="00AF64BB">
            <w:pPr>
              <w:pStyle w:val="ListBullet"/>
            </w:pPr>
            <w:r w:rsidRPr="00AF64BB">
              <w:t>continuing airworthiness management organisation expositions</w:t>
            </w:r>
          </w:p>
          <w:p w:rsidR="00000000" w:rsidRPr="00AF64BB" w:rsidP="00AF64BB">
            <w:pPr>
              <w:pStyle w:val="ListBullet"/>
            </w:pPr>
            <w:r w:rsidRPr="00AF64BB">
              <w:t>relevant defence regulations and instructions</w:t>
            </w:r>
          </w:p>
          <w:p w:rsidR="00000000" w:rsidRPr="00AF64BB" w:rsidP="00AF64BB">
            <w:pPr>
              <w:pStyle w:val="ListBullet"/>
            </w:pPr>
            <w:r w:rsidRPr="00AF64BB">
              <w:t>maintenance organisation manuals</w:t>
            </w:r>
          </w:p>
          <w:p w:rsidR="00000000" w:rsidRPr="00AF64BB" w:rsidP="00AF64BB">
            <w:pPr>
              <w:pStyle w:val="ListBullet"/>
            </w:pPr>
            <w:r w:rsidRPr="00AF64BB">
              <w:t>OHS legislation</w:t>
            </w:r>
          </w:p>
          <w:p w:rsidR="00000000" w:rsidRPr="00AF64BB" w:rsidP="00AF64BB">
            <w:pPr>
              <w:pStyle w:val="ListBullet"/>
            </w:pPr>
            <w:r w:rsidRPr="00AF64BB">
              <w:t>organisational safety manuals</w:t>
            </w:r>
          </w:p>
          <w:p w:rsidR="00000000" w:rsidRPr="00AF64BB" w:rsidP="00AF64BB">
            <w:pPr>
              <w:pStyle w:val="ListBullet"/>
            </w:pPr>
            <w:r w:rsidRPr="00AF64BB">
              <w:t>organisational policy and procedures manuals</w:t>
            </w:r>
          </w:p>
          <w:p w:rsidR="00000000" w:rsidRPr="00AF64BB" w:rsidP="00AF64BB">
            <w:pPr>
              <w:pStyle w:val="ListBullet"/>
            </w:pPr>
            <w:r w:rsidRPr="00AF64BB">
              <w:t>organisational performance appraisal reporting requirements</w:t>
            </w:r>
          </w:p>
          <w:p w:rsidR="00000000" w:rsidRPr="00AF64BB" w:rsidP="00AF64BB">
            <w:pPr>
              <w:pStyle w:val="ListBullet"/>
            </w:pPr>
            <w:r w:rsidRPr="00AF64BB">
              <w:t>personnel development principles and practices</w:t>
            </w:r>
          </w:p>
          <w:p w:rsidR="00000000" w:rsidRPr="00AF64BB" w:rsidP="00AF64BB">
            <w:pPr>
              <w:pStyle w:val="ListBullet"/>
            </w:pPr>
            <w:r w:rsidRPr="00AF64BB">
              <w:t>equity and diversity</w:t>
            </w:r>
          </w:p>
          <w:p w:rsidR="00000000" w:rsidRPr="00AF64BB" w:rsidP="00AF64BB">
            <w:pPr>
              <w:pStyle w:val="ListBullet"/>
            </w:pPr>
            <w:r w:rsidRPr="00AF64BB">
              <w:t>fraud and ethics</w:t>
            </w:r>
          </w:p>
        </w:tc>
      </w:tr>
    </w:tbl>
    <w:p w:rsidR="00000000" w:rsidRPr="00AF64BB" w:rsidP="00AF64BB">
      <w:pPr>
        <w:pStyle w:val="BodyText"/>
      </w:pPr>
    </w:p>
    <w:p w:rsidR="00000000" w:rsidRPr="00AF64BB" w:rsidP="00AF64BB">
      <w:pPr>
        <w:pStyle w:val="AllowPageBreak"/>
      </w:pPr>
    </w:p>
    <w:p w:rsidR="00000000" w:rsidRPr="00AF64BB" w:rsidP="00AF64BB">
      <w:pPr>
        <w:pStyle w:val="Heading1"/>
      </w:pPr>
      <w:bookmarkStart w:id="10" w:name="O_398321"/>
      <w:bookmarkEnd w:id="10"/>
      <w:r w:rsidRPr="00AF64BB">
        <w:t>Evidence Guide</w:t>
      </w:r>
    </w:p>
    <w:tbl>
      <w:tblPr>
        <w:tblW w:w="9570" w:type="dxa"/>
        <w:tblLayout w:type="fixed"/>
        <w:tblCellMar>
          <w:left w:w="62" w:type="dxa"/>
          <w:right w:w="62" w:type="dxa"/>
        </w:tblCellMar>
        <w:tblLook w:val="0000"/>
      </w:tblPr>
      <w:tblGrid>
        <w:gridCol w:w="3908"/>
        <w:gridCol w:w="5662"/>
      </w:tblGrid>
      <w:tr w:rsidTr="00F253E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4BB">
            <w:pPr>
              <w:pStyle w:val="BodyText"/>
              <w:rPr>
                <w:lang w:val="en-NZ"/>
              </w:rPr>
            </w:pPr>
            <w:r w:rsidRPr="00AF64BB">
              <w:t>The Evidence Guide provides advi</w:t>
            </w:r>
            <w:r w:rsidRPr="00AF64BB">
              <w:t>ce on assessment and must be read in conjunction with the performance criteria, required skills and knowledge, range statement and the Assessment Guidelines for the Training Package.</w:t>
            </w:r>
          </w:p>
        </w:tc>
      </w:tr>
      <w:tr w:rsidTr="00F253E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4BB">
            <w:pPr>
              <w:pStyle w:val="BodyText"/>
              <w:rPr>
                <w:lang w:val="en-NZ"/>
              </w:rPr>
            </w:pPr>
            <w:r w:rsidRPr="00AF64B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4BB">
            <w:pPr>
              <w:pStyle w:val="BodyText"/>
              <w:rPr>
                <w:lang w:val="en-NZ"/>
              </w:rPr>
            </w:pPr>
            <w:r w:rsidRPr="00AF64BB">
              <w:t>A person who demonstrates competency in this unit must be able to effectively perform tasks associated with the development of personnel and the resolution of grievances.</w:t>
            </w:r>
          </w:p>
        </w:tc>
      </w:tr>
      <w:tr w:rsidTr="00F253E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4BB">
            <w:pPr>
              <w:pStyle w:val="BodyText"/>
              <w:rPr>
                <w:lang w:val="en-NZ"/>
              </w:rPr>
            </w:pPr>
            <w:r w:rsidRPr="00AF64BB">
              <w:rPr>
                <w:rStyle w:val="SpecialBold"/>
              </w:rPr>
              <w:t>Critical aspects for assessment and evidence required to demonstrate competency in t</w:t>
            </w:r>
            <w:r w:rsidRPr="00AF64BB">
              <w:rPr>
                <w:rStyle w:val="SpecialBold"/>
              </w:rPr>
              <w: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4BB" w:rsidP="00AF64BB">
            <w:pPr>
              <w:pStyle w:val="BodyText"/>
            </w:pPr>
            <w:r w:rsidRPr="00AF64BB">
              <w:t xml:space="preserve">Assessors must be satisfied that the candidate can competently and consistently perform all elements of the unit as specified by the criteria, including required knowledge, and be capable of applying the competency in new and different situations </w:t>
            </w:r>
            <w:r w:rsidRPr="00AF64BB">
              <w:t>and contexts.</w:t>
            </w:r>
          </w:p>
          <w:p w:rsidR="00000000" w:rsidP="00AF64BB">
            <w:pPr>
              <w:pStyle w:val="BodyText"/>
              <w:rPr>
                <w:lang w:val="en-NZ"/>
              </w:rPr>
            </w:pPr>
            <w:r w:rsidRPr="00AF64BB">
              <w:t>Assessors should gather a range of evidence that is valid, sufficient, current and authentic. Evidence can be gathered through a variety of ways, including direct observation, supervisor's reports, project work, samples and questioning. Quest</w:t>
            </w:r>
            <w:r w:rsidRPr="00AF64BB">
              <w:t>ioning techniques should not require language, literacy and numeracy skills beyond those required in this unit of competency.</w:t>
            </w:r>
          </w:p>
        </w:tc>
      </w:tr>
      <w:tr w:rsidTr="00F253E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4BB">
            <w:pPr>
              <w:pStyle w:val="BodyText"/>
              <w:rPr>
                <w:lang w:val="en-NZ"/>
              </w:rPr>
            </w:pPr>
            <w:r w:rsidRPr="00AF64B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4BB">
            <w:pPr>
              <w:pStyle w:val="BodyText"/>
              <w:rPr>
                <w:lang w:val="en-NZ"/>
              </w:rPr>
            </w:pPr>
            <w:r w:rsidRPr="00AF64BB">
              <w:t>This unit may be assessed on the job, off the job or a combination of both on an</w:t>
            </w:r>
            <w:r w:rsidRPr="00AF64BB">
              <w:t>d off the job. Where assessment occurs off the job, that is, the candidate is not in productive work, then an appropriate simulation must be used where the range of conditions reflects realistic workplace situations. The candidate must have access to all t</w:t>
            </w:r>
            <w:r w:rsidRPr="00AF64BB">
              <w:t>ools, equipment, materials and documentation required and must be permitted to refer to any relevant workplace procedures, product and manufacturing specifications, codes, standards, manuals and reference materials. The assessment environment should not di</w:t>
            </w:r>
            <w:r w:rsidRPr="00AF64BB">
              <w:t>sadvantage the candidate.</w:t>
            </w:r>
          </w:p>
        </w:tc>
      </w:tr>
      <w:tr w:rsidTr="00F253E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4BB">
            <w:pPr>
              <w:pStyle w:val="BodyText"/>
              <w:rPr>
                <w:lang w:val="en-NZ"/>
              </w:rPr>
            </w:pPr>
            <w:r w:rsidRPr="00AF64B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4BB">
            <w:pPr>
              <w:pStyle w:val="BodyText"/>
              <w:rPr>
                <w:lang w:val="en-NZ"/>
              </w:rPr>
            </w:pPr>
          </w:p>
        </w:tc>
      </w:tr>
      <w:tr w:rsidTr="00F253E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4BB">
            <w:pPr>
              <w:pStyle w:val="BodyText"/>
              <w:rPr>
                <w:lang w:val="en-NZ"/>
              </w:rPr>
            </w:pPr>
            <w:r w:rsidRPr="00AF64B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4BB" w:rsidP="00AF64BB">
            <w:pPr>
              <w:pStyle w:val="BodyText"/>
            </w:pPr>
          </w:p>
        </w:tc>
      </w:tr>
    </w:tbl>
    <w:p w:rsidR="00000000" w:rsidRPr="00AF64BB" w:rsidP="00AF64BB">
      <w:pPr>
        <w:pStyle w:val="BodyText"/>
      </w:pPr>
    </w:p>
    <w:p w:rsidR="00000000" w:rsidRPr="00AF64BB" w:rsidP="00AF64BB">
      <w:pPr>
        <w:pStyle w:val="AllowPageBreak"/>
      </w:pPr>
    </w:p>
    <w:p w:rsidR="00000000" w:rsidRPr="00AF64BB" w:rsidP="00AF64BB">
      <w:pPr>
        <w:pStyle w:val="Heading1"/>
      </w:pPr>
      <w:bookmarkStart w:id="11" w:name="O_398316"/>
      <w:bookmarkEnd w:id="11"/>
      <w:r w:rsidRPr="00AF64BB">
        <w:t>Range Statement</w:t>
      </w:r>
    </w:p>
    <w:tbl>
      <w:tblPr>
        <w:tblW w:w="9450" w:type="dxa"/>
        <w:tblLayout w:type="fixed"/>
        <w:tblCellMar>
          <w:left w:w="62" w:type="dxa"/>
          <w:right w:w="62" w:type="dxa"/>
        </w:tblCellMar>
        <w:tblLook w:val="0000"/>
      </w:tblPr>
      <w:tblGrid>
        <w:gridCol w:w="3516"/>
        <w:gridCol w:w="5934"/>
      </w:tblGrid>
      <w:tr w:rsidTr="00F253E3">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4BB">
            <w:pPr>
              <w:pStyle w:val="BodyText"/>
              <w:rPr>
                <w:lang w:val="en-NZ"/>
              </w:rPr>
            </w:pPr>
            <w:r w:rsidRPr="00AF64BB">
              <w:t>The range statement relates to the unit of competency as a whole. It allows for different work environments and situations that may affect performance. Bold italicised wording, if used in the performance criteria, is detailed below. Essential operating con</w:t>
            </w:r>
            <w:r w:rsidRPr="00AF64BB">
              <w:t>ditions that may be present with training and assessment (depending on the work situation, needs of the candidate, accessibility of the item, and local industry and regional contexts) may also be included.</w:t>
            </w:r>
          </w:p>
        </w:tc>
      </w:tr>
      <w:tr w:rsidTr="00F253E3">
        <w:tblPrEx>
          <w:tblW w:w="9450" w:type="dxa"/>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4BB">
            <w:pPr>
              <w:pStyle w:val="BodyText"/>
              <w:rPr>
                <w:lang w:val="en-NZ"/>
              </w:rPr>
            </w:pPr>
            <w:r w:rsidRPr="00AF64BB">
              <w:rPr>
                <w:rStyle w:val="SpecialBold"/>
              </w:rPr>
              <w:t>Application</w:t>
            </w:r>
            <w:r w:rsidRPr="00AF64BB">
              <w:t xml:space="preserve"> </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4BB" w:rsidP="00AF64BB">
            <w:pPr>
              <w:pStyle w:val="BodyText"/>
            </w:pPr>
            <w:r w:rsidRPr="00AF64BB">
              <w:t>Application of this unit may relate</w:t>
            </w:r>
            <w:r w:rsidRPr="00AF64BB">
              <w:t xml:space="preserve"> to:</w:t>
            </w:r>
          </w:p>
          <w:p w:rsidR="00000000" w:rsidRPr="00AF64BB" w:rsidP="00AF64BB">
            <w:pPr>
              <w:pStyle w:val="ListBullet"/>
            </w:pPr>
            <w:r w:rsidRPr="00AF64BB">
              <w:t>scheduled or unscheduled maintenance</w:t>
            </w:r>
          </w:p>
          <w:p w:rsidR="00000000" w:rsidP="00AF64BB">
            <w:pPr>
              <w:pStyle w:val="ListBullet"/>
              <w:rPr>
                <w:lang w:val="en-NZ"/>
              </w:rPr>
            </w:pPr>
            <w:r w:rsidRPr="00AF64BB">
              <w:t>individual or team-related activities</w:t>
            </w:r>
          </w:p>
        </w:tc>
      </w:tr>
      <w:tr w:rsidTr="00F253E3">
        <w:tblPrEx>
          <w:tblW w:w="9450" w:type="dxa"/>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4BB">
            <w:pPr>
              <w:pStyle w:val="BodyText"/>
              <w:rPr>
                <w:lang w:val="en-NZ"/>
              </w:rPr>
            </w:pPr>
            <w:r w:rsidRPr="00AF64BB">
              <w:rPr>
                <w:rStyle w:val="SpecialBold"/>
              </w:rPr>
              <w:t>Relevant policy and procedures</w:t>
            </w:r>
            <w:r w:rsidRPr="00AF64BB">
              <w:t xml:space="preserve"> </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4BB" w:rsidP="00AF64BB">
            <w:pPr>
              <w:pStyle w:val="BodyText"/>
            </w:pPr>
            <w:r w:rsidRPr="00AF64BB">
              <w:t>Relevant policy and procedures may be found in:</w:t>
            </w:r>
          </w:p>
          <w:p w:rsidR="00000000" w:rsidRPr="00AF64BB" w:rsidP="00AF64BB">
            <w:pPr>
              <w:pStyle w:val="ListBullet"/>
            </w:pPr>
            <w:r w:rsidRPr="00AF64BB">
              <w:t>organisational policy manuals</w:t>
            </w:r>
          </w:p>
          <w:p w:rsidR="00000000" w:rsidRPr="00AF64BB" w:rsidP="00AF64BB">
            <w:pPr>
              <w:pStyle w:val="ListBullet"/>
            </w:pPr>
            <w:r w:rsidRPr="00AF64BB">
              <w:t>maintenance organisation manual</w:t>
            </w:r>
          </w:p>
          <w:p w:rsidR="00000000" w:rsidRPr="00AF64BB" w:rsidP="00AF64BB">
            <w:pPr>
              <w:pStyle w:val="ListBullet"/>
            </w:pPr>
            <w:r w:rsidRPr="00AF64BB">
              <w:t>maintenance management plan</w:t>
            </w:r>
          </w:p>
          <w:p w:rsidR="00000000" w:rsidRPr="00AF64BB" w:rsidP="00AF64BB">
            <w:pPr>
              <w:pStyle w:val="ListBullet"/>
            </w:pPr>
            <w:r w:rsidRPr="00AF64BB">
              <w:t>procedures manuals</w:t>
            </w:r>
          </w:p>
          <w:p w:rsidR="00000000" w:rsidRPr="00AF64BB" w:rsidP="00AF64BB">
            <w:pPr>
              <w:pStyle w:val="ListBullet"/>
            </w:pPr>
            <w:r w:rsidRPr="00AF64BB">
              <w:t>work instructions</w:t>
            </w:r>
          </w:p>
          <w:p w:rsidR="00000000" w:rsidRPr="00AF64BB" w:rsidP="00AF64BB">
            <w:pPr>
              <w:pStyle w:val="ListBullet"/>
            </w:pPr>
            <w:r w:rsidRPr="00AF64BB">
              <w:t>government legislation</w:t>
            </w:r>
          </w:p>
          <w:p w:rsidR="00000000" w:rsidRPr="00AF64BB" w:rsidP="00AF64BB">
            <w:pPr>
              <w:pStyle w:val="ListBullet"/>
            </w:pPr>
            <w:r w:rsidRPr="00AF64BB">
              <w:t>defence regulations and instructions</w:t>
            </w:r>
          </w:p>
          <w:p w:rsidR="00000000" w:rsidRPr="00AF64BB" w:rsidP="00AF64BB">
            <w:pPr>
              <w:pStyle w:val="ListBullet"/>
            </w:pPr>
            <w:r w:rsidRPr="00AF64BB">
              <w:t>standing instructions</w:t>
            </w:r>
          </w:p>
          <w:p w:rsidR="00000000" w:rsidRPr="00AF64BB" w:rsidP="00AF64BB">
            <w:pPr>
              <w:pStyle w:val="ListBullet"/>
            </w:pPr>
            <w:r w:rsidRPr="00AF64BB">
              <w:t>grievance procedures</w:t>
            </w:r>
          </w:p>
          <w:p w:rsidR="00000000" w:rsidRPr="00AF64BB" w:rsidP="00AF64BB">
            <w:pPr>
              <w:pStyle w:val="ListBullet"/>
            </w:pPr>
            <w:r w:rsidRPr="00AF64BB">
              <w:t>CASRs, Manuals of Standards and associated Acceptable Means of Compliance and Guidance Material</w:t>
            </w:r>
          </w:p>
          <w:p w:rsidR="00000000" w:rsidRPr="00AF64BB" w:rsidP="00AF64BB">
            <w:pPr>
              <w:pStyle w:val="ListBullet"/>
            </w:pPr>
            <w:r w:rsidRPr="00AF64BB">
              <w:t>maintenance organisa</w:t>
            </w:r>
            <w:r w:rsidRPr="00AF64BB">
              <w:t>tion expositions</w:t>
            </w:r>
          </w:p>
          <w:p w:rsidR="00000000" w:rsidP="00AF64BB">
            <w:pPr>
              <w:pStyle w:val="ListBullet"/>
              <w:rPr>
                <w:lang w:val="en-NZ"/>
              </w:rPr>
            </w:pPr>
            <w:r w:rsidRPr="00AF64BB">
              <w:t>continuing airworthiness management organisation expositions</w:t>
            </w:r>
          </w:p>
        </w:tc>
      </w:tr>
      <w:tr w:rsidTr="00F253E3">
        <w:tblPrEx>
          <w:tblW w:w="9450" w:type="dxa"/>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4BB">
            <w:pPr>
              <w:pStyle w:val="BodyText"/>
              <w:rPr>
                <w:lang w:val="en-NZ"/>
              </w:rPr>
            </w:pPr>
            <w:r w:rsidRPr="00AF64BB">
              <w:rPr>
                <w:rStyle w:val="SpecialBold"/>
              </w:rPr>
              <w:t>Grievances and disputes</w:t>
            </w:r>
            <w:r w:rsidRPr="00AF64BB">
              <w:t xml:space="preserve"> </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4BB" w:rsidP="00AF64BB">
            <w:pPr>
              <w:pStyle w:val="BodyText"/>
            </w:pPr>
            <w:r w:rsidRPr="00AF64BB">
              <w:t>Grievances and disputes may include:</w:t>
            </w:r>
          </w:p>
          <w:p w:rsidR="00000000" w:rsidRPr="00AF64BB" w:rsidP="00AF64BB">
            <w:pPr>
              <w:pStyle w:val="ListBullet"/>
            </w:pPr>
            <w:r w:rsidRPr="00AF64BB">
              <w:t>progress towards qualifications</w:t>
            </w:r>
          </w:p>
          <w:p w:rsidR="00000000" w:rsidRPr="00AF64BB" w:rsidP="00AF64BB">
            <w:pPr>
              <w:pStyle w:val="ListBullet"/>
            </w:pPr>
            <w:r w:rsidRPr="00AF64BB">
              <w:t>employment area</w:t>
            </w:r>
          </w:p>
          <w:p w:rsidR="00000000" w:rsidRPr="00AF64BB" w:rsidP="00AF64BB">
            <w:pPr>
              <w:pStyle w:val="ListBullet"/>
            </w:pPr>
            <w:r w:rsidRPr="00AF64BB">
              <w:t>sexual harassment</w:t>
            </w:r>
          </w:p>
          <w:p w:rsidR="00000000" w:rsidRPr="00AF64BB" w:rsidP="00AF64BB">
            <w:pPr>
              <w:pStyle w:val="ListBullet"/>
            </w:pPr>
            <w:r w:rsidRPr="00AF64BB">
              <w:t>equity and diversity</w:t>
            </w:r>
          </w:p>
          <w:p w:rsidR="00000000" w:rsidRPr="00AF64BB" w:rsidP="00AF64BB">
            <w:pPr>
              <w:pStyle w:val="ListBullet"/>
            </w:pPr>
            <w:r w:rsidRPr="00AF64BB">
              <w:t>employment conditions</w:t>
            </w:r>
          </w:p>
          <w:p w:rsidR="00000000" w:rsidP="00AF64BB">
            <w:pPr>
              <w:pStyle w:val="ListBullet"/>
              <w:rPr>
                <w:lang w:val="en-NZ"/>
              </w:rPr>
            </w:pPr>
            <w:r w:rsidRPr="00AF64BB">
              <w:t>interpersonal differences</w:t>
            </w:r>
          </w:p>
        </w:tc>
      </w:tr>
      <w:tr w:rsidTr="00F253E3">
        <w:tblPrEx>
          <w:tblW w:w="9450" w:type="dxa"/>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4BB">
            <w:pPr>
              <w:pStyle w:val="BodyText"/>
              <w:rPr>
                <w:lang w:val="en-NZ"/>
              </w:rPr>
            </w:pPr>
            <w:r w:rsidRPr="00AF64BB">
              <w:rPr>
                <w:rStyle w:val="SpecialBold"/>
              </w:rPr>
              <w:t>Qualifications and authorisations</w:t>
            </w:r>
            <w:r w:rsidRPr="00AF64BB">
              <w:t xml:space="preserve"> </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4BB" w:rsidP="00AF64BB">
            <w:pPr>
              <w:pStyle w:val="BodyText"/>
            </w:pPr>
            <w:r w:rsidRPr="00AF64BB">
              <w:t>Qualifications and authorisations may include:</w:t>
            </w:r>
          </w:p>
          <w:p w:rsidR="00000000" w:rsidRPr="00AF64BB" w:rsidP="00AF64BB">
            <w:pPr>
              <w:pStyle w:val="ListBullet"/>
            </w:pPr>
            <w:r w:rsidRPr="00AF64BB">
              <w:t>Training Package qualifications issued under the Australian Qualifications Framework (AQF)</w:t>
            </w:r>
          </w:p>
          <w:p w:rsidR="00000000" w:rsidRPr="00AF64BB" w:rsidP="00AF64BB">
            <w:pPr>
              <w:pStyle w:val="ListBullet"/>
            </w:pPr>
            <w:r w:rsidRPr="00AF64BB">
              <w:t>certificates issued by Registered Training Organisation</w:t>
            </w:r>
            <w:r w:rsidRPr="00AF64BB">
              <w:t>s (RTOs) for completion of non-accredited training courses</w:t>
            </w:r>
          </w:p>
          <w:p w:rsidR="00000000" w:rsidRPr="00AF64BB" w:rsidP="00AF64BB">
            <w:pPr>
              <w:pStyle w:val="ListBullet"/>
            </w:pPr>
            <w:r w:rsidRPr="00AF64BB">
              <w:t>certificates issued on completion of equipment-related training courses</w:t>
            </w:r>
          </w:p>
          <w:p w:rsidR="00000000" w:rsidRPr="00AF64BB" w:rsidP="00AF64BB">
            <w:pPr>
              <w:pStyle w:val="ListBullet"/>
            </w:pPr>
            <w:r w:rsidRPr="00AF64BB">
              <w:t>maintenance engineer licences and extensions thereto</w:t>
            </w:r>
          </w:p>
          <w:p w:rsidR="00000000" w:rsidRPr="00AF64BB" w:rsidP="00AF64BB">
            <w:pPr>
              <w:pStyle w:val="ListBullet"/>
            </w:pPr>
            <w:r w:rsidRPr="00AF64BB">
              <w:t>aviation maintenance specialist certificates</w:t>
            </w:r>
          </w:p>
          <w:p w:rsidR="00000000" w:rsidRPr="00AF64BB" w:rsidP="00AF64BB">
            <w:pPr>
              <w:pStyle w:val="ListBullet"/>
            </w:pPr>
            <w:r w:rsidRPr="00AF64BB">
              <w:t>authorisations as a CASA representative made under the provision of CARs or CASRs</w:t>
            </w:r>
          </w:p>
          <w:p w:rsidR="00000000" w:rsidRPr="00AF64BB" w:rsidP="00AF64BB">
            <w:pPr>
              <w:pStyle w:val="ListBullet"/>
            </w:pPr>
            <w:r w:rsidRPr="00AF64BB">
              <w:t>task authorisations made in accordance with maintenance organisation expositions or continuing airworthiness management organisation expositions</w:t>
            </w:r>
          </w:p>
          <w:p w:rsidR="00000000" w:rsidRPr="00AF64BB" w:rsidP="00AF64BB">
            <w:pPr>
              <w:pStyle w:val="ListBullet"/>
            </w:pPr>
            <w:r w:rsidRPr="00AF64BB">
              <w:t>task authorisations made in a</w:t>
            </w:r>
            <w:r w:rsidRPr="00AF64BB">
              <w:t>ccordance with relevant defence regulations and instructions</w:t>
            </w:r>
          </w:p>
          <w:p w:rsidR="00000000" w:rsidRPr="00AF64BB" w:rsidP="00AF64BB">
            <w:pPr>
              <w:pStyle w:val="ListBullet"/>
            </w:pPr>
            <w:r w:rsidRPr="00AF64BB">
              <w:t>task authorisations made in accordance with a maintenance management plan</w:t>
            </w:r>
          </w:p>
        </w:tc>
      </w:tr>
    </w:tbl>
    <w:p w:rsidR="00F253E3" w:rsidP="00AF64BB">
      <w:pPr>
        <w:pStyle w:val="BodyText"/>
      </w:pPr>
    </w:p>
    <w:p w:rsidR="00F253E3" w:rsidP="00AF64BB">
      <w:pPr>
        <w:pStyle w:val="BodyText"/>
      </w:pPr>
    </w:p>
    <w:p w:rsidR="00000000" w:rsidRPr="00AF64BB" w:rsidP="00AF64BB">
      <w:pPr>
        <w:pStyle w:val="Heading1"/>
      </w:pPr>
      <w:bookmarkStart w:id="12" w:name="O_398313"/>
      <w:bookmarkEnd w:id="12"/>
      <w:r w:rsidRPr="00AF64BB">
        <w:t>Unit Sector(s)</w:t>
      </w:r>
    </w:p>
    <w:p w:rsidR="00000000" w:rsidRPr="00AF64BB" w:rsidP="00AF64BB">
      <w:pPr>
        <w:pStyle w:val="BodyText"/>
      </w:pPr>
      <w:r w:rsidRPr="00AF64BB">
        <w:t>Aviation maintenance management</w:t>
      </w:r>
    </w:p>
    <w:p w:rsidR="00000000" w:rsidRPr="00AF64BB" w:rsidP="00AF64BB">
      <w:pPr>
        <w:pStyle w:val="AllowPageBreak"/>
      </w:pPr>
    </w:p>
    <w:p w:rsidR="00000000" w:rsidRPr="00AF64BB" w:rsidP="00AF64BB">
      <w:pPr>
        <w:pStyle w:val="Heading1"/>
      </w:pPr>
      <w:bookmarkStart w:id="13" w:name="O_398326"/>
      <w:bookmarkEnd w:id="13"/>
      <w:r w:rsidRPr="00AF64BB">
        <w:t>Competency field</w:t>
      </w:r>
    </w:p>
    <w:p w:rsidR="00000000" w:rsidRPr="00AF64BB" w:rsidP="00AF64BB">
      <w:pPr>
        <w:pStyle w:val="Heading1"/>
      </w:pPr>
      <w:bookmarkStart w:id="14" w:name="O_398325"/>
      <w:bookmarkEnd w:id="14"/>
      <w:r w:rsidRPr="00AF64BB">
        <w:t>Co-requisite units</w:t>
      </w:r>
    </w:p>
    <w:p w:rsidR="00000000" w:rsidRPr="00AF64BB" w:rsidP="00AF64BB">
      <w:pPr>
        <w:pStyle w:val="BodyText"/>
      </w:pPr>
      <w:r w:rsidRPr="00AF64BB">
        <w:t>Not applicable</w:t>
      </w:r>
    </w:p>
    <w:p w:rsidR="00000000" w:rsidRPr="00AF64BB" w:rsidP="00AF64BB"/>
    <w:sectPr w:rsidSect="00AF64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4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53E3" w:rsidP="00F253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4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3E3" w:rsidP="00AF64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253E3" w:rsidP="00AF64B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253E3" w:rsidP="00AF64B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4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53E3" w:rsidP="00F253E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4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3E3" w:rsidP="00AF64BB">
    <w:pPr>
      <w:pStyle w:val="Header"/>
      <w:framePr w:wrap="around"/>
    </w:pPr>
    <w:r>
      <w:fldChar w:fldCharType="begin"/>
    </w:r>
    <w:r>
      <w:instrText xml:space="preserve"> TITLE   \* MERGEFORMAT </w:instrText>
    </w:r>
    <w:r>
      <w:fldChar w:fldCharType="separate"/>
    </w:r>
    <w:r>
      <w:t>MEA125B Develop aviation maintenance personnel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253E3" w:rsidP="00AF64B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0BECC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51A59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64B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F64BB"/>
    <w:pPr>
      <w:spacing w:before="360" w:after="60"/>
      <w:outlineLvl w:val="0"/>
    </w:pPr>
    <w:rPr>
      <w:sz w:val="32"/>
    </w:rPr>
  </w:style>
  <w:style w:type="paragraph" w:styleId="Heading2">
    <w:name w:val="heading 2"/>
    <w:basedOn w:val="HeadingBase"/>
    <w:next w:val="BodyText"/>
    <w:link w:val="Heading2Char"/>
    <w:qFormat/>
    <w:rsid w:val="00AF64BB"/>
    <w:pPr>
      <w:keepLines/>
      <w:spacing w:before="240" w:after="120"/>
      <w:outlineLvl w:val="1"/>
    </w:pPr>
    <w:rPr>
      <w:sz w:val="28"/>
      <w:szCs w:val="40"/>
    </w:rPr>
  </w:style>
  <w:style w:type="paragraph" w:styleId="Heading3">
    <w:name w:val="heading 3"/>
    <w:basedOn w:val="HeadingBase"/>
    <w:next w:val="BodyText"/>
    <w:link w:val="Heading3Char"/>
    <w:qFormat/>
    <w:rsid w:val="00AF64BB"/>
    <w:pPr>
      <w:spacing w:before="180" w:after="120"/>
      <w:outlineLvl w:val="2"/>
    </w:pPr>
    <w:rPr>
      <w:spacing w:val="-10"/>
      <w:kern w:val="32"/>
    </w:rPr>
  </w:style>
  <w:style w:type="paragraph" w:styleId="Heading4">
    <w:name w:val="heading 4"/>
    <w:basedOn w:val="HeadingBase"/>
    <w:next w:val="BodyText"/>
    <w:link w:val="Heading4Char"/>
    <w:qFormat/>
    <w:rsid w:val="00AF64BB"/>
    <w:pPr>
      <w:spacing w:before="160" w:after="120"/>
      <w:outlineLvl w:val="3"/>
    </w:pPr>
    <w:rPr>
      <w:sz w:val="22"/>
    </w:rPr>
  </w:style>
  <w:style w:type="paragraph" w:styleId="Heading5">
    <w:name w:val="heading 5"/>
    <w:basedOn w:val="HeadingBase"/>
    <w:next w:val="Normal"/>
    <w:link w:val="Heading5Char"/>
    <w:qFormat/>
    <w:rsid w:val="00AF64BB"/>
    <w:pPr>
      <w:spacing w:before="80"/>
      <w:outlineLvl w:val="4"/>
    </w:pPr>
    <w:rPr>
      <w:color w:val="918585"/>
      <w:sz w:val="20"/>
    </w:rPr>
  </w:style>
  <w:style w:type="paragraph" w:styleId="Heading6">
    <w:name w:val="heading 6"/>
    <w:basedOn w:val="HeadingBase"/>
    <w:next w:val="Normal"/>
    <w:link w:val="Heading6Char"/>
    <w:qFormat/>
    <w:rsid w:val="00AF64BB"/>
    <w:pPr>
      <w:spacing w:before="60"/>
      <w:outlineLvl w:val="5"/>
    </w:pPr>
    <w:rPr>
      <w:color w:val="918585"/>
      <w:sz w:val="20"/>
    </w:rPr>
  </w:style>
  <w:style w:type="paragraph" w:styleId="Heading7">
    <w:name w:val="heading 7"/>
    <w:basedOn w:val="Normal"/>
    <w:next w:val="Normal"/>
    <w:link w:val="Heading7Char"/>
    <w:qFormat/>
    <w:rsid w:val="00AF64BB"/>
    <w:pPr>
      <w:ind w:left="720"/>
      <w:outlineLvl w:val="6"/>
    </w:pPr>
    <w:rPr>
      <w:i/>
    </w:rPr>
  </w:style>
  <w:style w:type="paragraph" w:styleId="Heading8">
    <w:name w:val="heading 8"/>
    <w:basedOn w:val="Normal"/>
    <w:next w:val="Normal"/>
    <w:link w:val="Heading8Char"/>
    <w:qFormat/>
    <w:rsid w:val="00AF64BB"/>
    <w:pPr>
      <w:ind w:left="720"/>
      <w:outlineLvl w:val="7"/>
    </w:pPr>
    <w:rPr>
      <w:i/>
    </w:rPr>
  </w:style>
  <w:style w:type="paragraph" w:styleId="Heading9">
    <w:name w:val="heading 9"/>
    <w:basedOn w:val="Normal"/>
    <w:next w:val="Normal"/>
    <w:link w:val="Heading9Char"/>
    <w:qFormat/>
    <w:rsid w:val="00AF64BB"/>
    <w:pPr>
      <w:ind w:left="720"/>
      <w:outlineLvl w:val="8"/>
    </w:pPr>
    <w:rPr>
      <w:i/>
    </w:rPr>
  </w:style>
  <w:style w:type="character" w:default="1" w:styleId="DefaultParagraphFont">
    <w:name w:val="Default Paragraph Font"/>
    <w:uiPriority w:val="1"/>
    <w:unhideWhenUsed/>
    <w:rsid w:val="00AF64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64BB"/>
  </w:style>
  <w:style w:type="character" w:customStyle="1" w:styleId="Heading1Char">
    <w:name w:val="Heading 1 Char"/>
    <w:basedOn w:val="DefaultParagraphFont"/>
    <w:link w:val="Heading1"/>
    <w:rsid w:val="00AF64BB"/>
    <w:rPr>
      <w:rFonts w:ascii="Times New Roman" w:eastAsia="Times New Roman" w:hAnsi="Times New Roman" w:cs="Times New Roman"/>
      <w:b/>
      <w:sz w:val="32"/>
      <w:szCs w:val="20"/>
      <w:lang w:eastAsia="en-US"/>
    </w:rPr>
  </w:style>
  <w:style w:type="paragraph" w:styleId="BodyText">
    <w:name w:val="Body Text"/>
    <w:basedOn w:val="Normal"/>
    <w:link w:val="BodyTextChar"/>
    <w:rsid w:val="00AF64B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F64BB"/>
    <w:rPr>
      <w:rFonts w:ascii="Times New Roman" w:eastAsia="Times New Roman" w:hAnsi="Times New Roman" w:cs="Times New Roman"/>
      <w:sz w:val="24"/>
      <w:lang w:val="en-US" w:eastAsia="en-US"/>
    </w:rPr>
  </w:style>
  <w:style w:type="paragraph" w:styleId="Footer">
    <w:name w:val="footer"/>
    <w:basedOn w:val="Normal"/>
    <w:link w:val="FooterChar"/>
    <w:rsid w:val="00AF64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64BB"/>
    <w:rPr>
      <w:rFonts w:ascii="Times New Roman" w:eastAsia="Times New Roman" w:hAnsi="Times New Roman" w:cs="Times New Roman"/>
      <w:sz w:val="16"/>
      <w:lang w:val="en-US" w:eastAsia="en-US"/>
    </w:rPr>
  </w:style>
  <w:style w:type="paragraph" w:styleId="List">
    <w:name w:val="List"/>
    <w:basedOn w:val="BodyText"/>
    <w:next w:val="BodyText"/>
    <w:rsid w:val="00AF64BB"/>
    <w:pPr>
      <w:tabs>
        <w:tab w:val="left" w:pos="340"/>
      </w:tabs>
      <w:spacing w:before="60" w:after="60"/>
      <w:ind w:left="340" w:hanging="340"/>
    </w:pPr>
  </w:style>
  <w:style w:type="paragraph" w:styleId="ListBullet">
    <w:name w:val="List Bullet"/>
    <w:basedOn w:val="List"/>
    <w:rsid w:val="00AF64BB"/>
    <w:pPr>
      <w:numPr>
        <w:numId w:val="12"/>
      </w:numPr>
      <w:tabs>
        <w:tab w:val="clear" w:pos="340"/>
      </w:tabs>
      <w:spacing w:before="40" w:after="40"/>
    </w:pPr>
  </w:style>
  <w:style w:type="character" w:customStyle="1" w:styleId="SpecialBold">
    <w:name w:val="Special Bold"/>
    <w:basedOn w:val="DefaultParagraphFont"/>
    <w:rsid w:val="00AF64BB"/>
    <w:rPr>
      <w:b/>
      <w:spacing w:val="0"/>
    </w:rPr>
  </w:style>
  <w:style w:type="paragraph" w:styleId="Header">
    <w:name w:val="header"/>
    <w:basedOn w:val="Normal"/>
    <w:link w:val="HeaderChar"/>
    <w:rsid w:val="00AF64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64B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F64BB"/>
    <w:pPr>
      <w:spacing w:before="240" w:after="120"/>
      <w:outlineLvl w:val="0"/>
    </w:pPr>
    <w:rPr>
      <w:rFonts w:ascii="Times New Roman" w:hAnsi="Times New Roman"/>
      <w:b/>
      <w:sz w:val="28"/>
    </w:rPr>
  </w:style>
  <w:style w:type="paragraph" w:customStyle="1" w:styleId="AllowPageBreak">
    <w:name w:val="AllowPageBreak"/>
    <w:rsid w:val="00AF64B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F64BB"/>
    <w:pPr>
      <w:tabs>
        <w:tab w:val="left" w:pos="680"/>
      </w:tabs>
      <w:spacing w:before="60" w:after="60"/>
      <w:ind w:left="680" w:hanging="340"/>
    </w:pPr>
  </w:style>
  <w:style w:type="character" w:customStyle="1" w:styleId="BoldandItalics">
    <w:name w:val="Bold and Italics"/>
    <w:qFormat/>
    <w:rsid w:val="00AF64BB"/>
    <w:rPr>
      <w:b/>
      <w:i/>
      <w:u w:val="none"/>
    </w:rPr>
  </w:style>
  <w:style w:type="character" w:customStyle="1" w:styleId="Heading2Char">
    <w:name w:val="Heading 2 Char"/>
    <w:basedOn w:val="DefaultParagraphFont"/>
    <w:link w:val="Heading2"/>
    <w:rsid w:val="00AF64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64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64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64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64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64B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F64B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F64BB"/>
    <w:rPr>
      <w:rFonts w:ascii="Courier New" w:eastAsia="Times New Roman" w:hAnsi="Courier New" w:cs="Times New Roman"/>
      <w:i/>
      <w:szCs w:val="20"/>
      <w:lang w:val="en-US" w:eastAsia="en-US"/>
    </w:rPr>
  </w:style>
  <w:style w:type="paragraph" w:customStyle="1" w:styleId="HeadingBase">
    <w:name w:val="Heading Base"/>
    <w:rsid w:val="00AF64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64BB"/>
    <w:pPr>
      <w:tabs>
        <w:tab w:val="right" w:leader="dot" w:pos="9072"/>
      </w:tabs>
      <w:ind w:left="567"/>
    </w:pPr>
    <w:rPr>
      <w:szCs w:val="22"/>
    </w:rPr>
  </w:style>
  <w:style w:type="paragraph" w:customStyle="1" w:styleId="TOCBase">
    <w:name w:val="TOC Base"/>
    <w:rsid w:val="00AF64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64BB"/>
    <w:pPr>
      <w:tabs>
        <w:tab w:val="right" w:leader="dot" w:pos="9072"/>
      </w:tabs>
      <w:spacing w:before="40" w:after="40"/>
      <w:ind w:left="284"/>
    </w:pPr>
    <w:rPr>
      <w:rFonts w:ascii="Times New Roman" w:hAnsi="Times New Roman"/>
    </w:rPr>
  </w:style>
  <w:style w:type="paragraph" w:styleId="TOC1">
    <w:name w:val="toc 1"/>
    <w:basedOn w:val="TOCBase"/>
    <w:next w:val="Normal"/>
    <w:rsid w:val="00AF64B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F64BB"/>
    <w:pPr>
      <w:spacing w:before="5040"/>
      <w:jc w:val="center"/>
    </w:pPr>
    <w:rPr>
      <w:sz w:val="48"/>
      <w:szCs w:val="72"/>
      <w:lang w:val="en-US"/>
    </w:rPr>
  </w:style>
  <w:style w:type="character" w:customStyle="1" w:styleId="TitleChar">
    <w:name w:val="Title Char"/>
    <w:basedOn w:val="DefaultParagraphFont"/>
    <w:link w:val="Title"/>
    <w:rsid w:val="00AF64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64BB"/>
    <w:pPr>
      <w:tabs>
        <w:tab w:val="left" w:pos="3600"/>
        <w:tab w:val="left" w:pos="3958"/>
      </w:tabs>
    </w:pPr>
  </w:style>
  <w:style w:type="paragraph" w:customStyle="1" w:styleId="Note">
    <w:name w:val="Note"/>
    <w:basedOn w:val="BodyText"/>
    <w:rsid w:val="00AF64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64BB"/>
    <w:pPr>
      <w:framePr w:wrap="auto" w:hAnchor="text" w:y="6049"/>
    </w:pPr>
    <w:rPr>
      <w:color w:val="000000"/>
      <w:sz w:val="40"/>
    </w:rPr>
  </w:style>
  <w:style w:type="paragraph" w:customStyle="1" w:styleId="TOCTitle">
    <w:name w:val="TOCTitle"/>
    <w:basedOn w:val="Heading1"/>
    <w:rsid w:val="00AF64BB"/>
    <w:pPr>
      <w:spacing w:after="240"/>
      <w:jc w:val="center"/>
      <w:outlineLvl w:val="9"/>
    </w:pPr>
    <w:rPr>
      <w:caps/>
    </w:rPr>
  </w:style>
  <w:style w:type="paragraph" w:customStyle="1" w:styleId="Version">
    <w:name w:val="Version"/>
    <w:rsid w:val="00AF64B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F64BB"/>
    <w:pPr>
      <w:numPr>
        <w:numId w:val="13"/>
      </w:numPr>
      <w:tabs>
        <w:tab w:val="clear" w:pos="680"/>
      </w:tabs>
    </w:pPr>
  </w:style>
  <w:style w:type="paragraph" w:styleId="Index1">
    <w:name w:val="index 1"/>
    <w:basedOn w:val="Normal"/>
    <w:next w:val="Normal"/>
    <w:semiHidden/>
    <w:rsid w:val="00AF64BB"/>
    <w:pPr>
      <w:keepNext w:val="0"/>
      <w:tabs>
        <w:tab w:val="right" w:pos="4176"/>
      </w:tabs>
      <w:ind w:left="198" w:hanging="198"/>
    </w:pPr>
    <w:rPr>
      <w:rFonts w:ascii="Garamond" w:hAnsi="Garamond"/>
    </w:rPr>
  </w:style>
  <w:style w:type="paragraph" w:styleId="IndexHeading">
    <w:name w:val="index heading"/>
    <w:basedOn w:val="Normal"/>
    <w:next w:val="Index1"/>
    <w:semiHidden/>
    <w:rsid w:val="00AF64BB"/>
    <w:pPr>
      <w:spacing w:before="120" w:after="120"/>
    </w:pPr>
    <w:rPr>
      <w:rFonts w:ascii="Arial" w:hAnsi="Arial"/>
      <w:b/>
      <w:color w:val="918585"/>
      <w:sz w:val="24"/>
    </w:rPr>
  </w:style>
  <w:style w:type="paragraph" w:customStyle="1" w:styleId="Chapter">
    <w:name w:val="Chapter"/>
    <w:basedOn w:val="Normal"/>
    <w:rsid w:val="00AF64BB"/>
    <w:pPr>
      <w:spacing w:before="240"/>
    </w:pPr>
    <w:rPr>
      <w:rFonts w:ascii="Times New Roman" w:hAnsi="Times New Roman"/>
      <w:smallCaps/>
      <w:spacing w:val="80"/>
      <w:sz w:val="28"/>
    </w:rPr>
  </w:style>
  <w:style w:type="paragraph" w:customStyle="1" w:styleId="InChapter">
    <w:name w:val="InChapter"/>
    <w:basedOn w:val="Heading3"/>
    <w:rsid w:val="00AF64BB"/>
    <w:pPr>
      <w:spacing w:after="240"/>
      <w:outlineLvl w:val="9"/>
    </w:pPr>
    <w:rPr>
      <w:noProof/>
    </w:rPr>
  </w:style>
  <w:style w:type="paragraph" w:styleId="Index2">
    <w:name w:val="index 2"/>
    <w:basedOn w:val="Normal"/>
    <w:next w:val="Normal"/>
    <w:semiHidden/>
    <w:rsid w:val="00AF64BB"/>
    <w:pPr>
      <w:tabs>
        <w:tab w:val="right" w:pos="4176"/>
      </w:tabs>
      <w:ind w:left="568" w:hanging="284"/>
    </w:pPr>
    <w:rPr>
      <w:rFonts w:ascii="Garamond" w:hAnsi="Garamond"/>
    </w:rPr>
  </w:style>
  <w:style w:type="paragraph" w:customStyle="1" w:styleId="Byline">
    <w:name w:val="Byline"/>
    <w:rsid w:val="00AF64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64BB"/>
    <w:pPr>
      <w:tabs>
        <w:tab w:val="clear" w:pos="3600"/>
        <w:tab w:val="clear" w:pos="3958"/>
      </w:tabs>
      <w:jc w:val="right"/>
    </w:pPr>
  </w:style>
  <w:style w:type="character" w:styleId="Emphasis">
    <w:name w:val="Emphasis"/>
    <w:basedOn w:val="DefaultParagraphFont"/>
    <w:qFormat/>
    <w:rsid w:val="00AF64BB"/>
    <w:rPr>
      <w:i/>
    </w:rPr>
  </w:style>
  <w:style w:type="paragraph" w:styleId="Caption">
    <w:name w:val="caption"/>
    <w:basedOn w:val="BodyText"/>
    <w:next w:val="Normal"/>
    <w:qFormat/>
    <w:rsid w:val="00AF64BB"/>
    <w:pPr>
      <w:framePr w:w="2268" w:hSpace="181" w:vSpace="181" w:wrap="around" w:vAnchor="text" w:hAnchor="page" w:x="1135" w:y="285" w:anchorLock="1"/>
    </w:pPr>
    <w:rPr>
      <w:i/>
    </w:rPr>
  </w:style>
  <w:style w:type="paragraph" w:customStyle="1" w:styleId="MiniTOCTitle">
    <w:name w:val="MiniTOCTitle"/>
    <w:basedOn w:val="Heading4"/>
    <w:rsid w:val="00AF64BB"/>
    <w:pPr>
      <w:spacing w:before="240"/>
      <w:outlineLvl w:val="9"/>
    </w:pPr>
    <w:rPr>
      <w:noProof/>
      <w:sz w:val="24"/>
    </w:rPr>
  </w:style>
  <w:style w:type="paragraph" w:customStyle="1" w:styleId="MiniTOCItem">
    <w:name w:val="MiniTOCItem"/>
    <w:basedOn w:val="ListBullet"/>
    <w:rsid w:val="00AF64BB"/>
    <w:pPr>
      <w:numPr>
        <w:numId w:val="0"/>
      </w:numPr>
      <w:tabs>
        <w:tab w:val="right" w:leader="dot" w:pos="6521"/>
      </w:tabs>
      <w:spacing w:before="0" w:after="0"/>
    </w:pPr>
  </w:style>
  <w:style w:type="paragraph" w:customStyle="1" w:styleId="TOFTitle">
    <w:name w:val="TOFTitle"/>
    <w:basedOn w:val="TOCTitle"/>
    <w:rsid w:val="00AF64BB"/>
  </w:style>
  <w:style w:type="paragraph" w:styleId="TableofFigures">
    <w:name w:val="table of figures"/>
    <w:basedOn w:val="Normal"/>
    <w:next w:val="Normal"/>
    <w:semiHidden/>
    <w:rsid w:val="00AF64BB"/>
    <w:pPr>
      <w:tabs>
        <w:tab w:val="right" w:leader="dot" w:pos="9072"/>
      </w:tabs>
      <w:ind w:left="970" w:hanging="403"/>
    </w:pPr>
    <w:rPr>
      <w:rFonts w:ascii="Times New Roman" w:hAnsi="Times New Roman"/>
      <w:b/>
    </w:rPr>
  </w:style>
  <w:style w:type="paragraph" w:styleId="ListNumber">
    <w:name w:val="List Number"/>
    <w:basedOn w:val="List"/>
    <w:rsid w:val="00AF64BB"/>
    <w:pPr>
      <w:numPr>
        <w:numId w:val="10"/>
      </w:numPr>
    </w:pPr>
  </w:style>
  <w:style w:type="character" w:customStyle="1" w:styleId="WingdingSymbols">
    <w:name w:val="Wingding Symbols"/>
    <w:rsid w:val="00AF64BB"/>
    <w:rPr>
      <w:rFonts w:ascii="Wingdings" w:hAnsi="Wingdings"/>
    </w:rPr>
  </w:style>
  <w:style w:type="paragraph" w:customStyle="1" w:styleId="TableHeading">
    <w:name w:val="Table Heading"/>
    <w:basedOn w:val="HeadingBase"/>
    <w:rsid w:val="00AF64BB"/>
    <w:pPr>
      <w:keepLines/>
      <w:pBdr>
        <w:bottom w:val="single" w:sz="6" w:space="1" w:color="918585"/>
      </w:pBdr>
      <w:spacing w:before="240"/>
    </w:pPr>
  </w:style>
  <w:style w:type="character" w:customStyle="1" w:styleId="HotSpot">
    <w:name w:val="HotSpot"/>
    <w:rsid w:val="00AF64BB"/>
    <w:rPr>
      <w:color w:val="0033CC"/>
      <w:u w:val="none"/>
    </w:rPr>
  </w:style>
  <w:style w:type="paragraph" w:customStyle="1" w:styleId="BodyTextRight">
    <w:name w:val="Body Text Right"/>
    <w:basedOn w:val="BodyText"/>
    <w:rsid w:val="00AF64BB"/>
    <w:pPr>
      <w:spacing w:before="0" w:after="0"/>
      <w:jc w:val="right"/>
    </w:pPr>
  </w:style>
  <w:style w:type="paragraph" w:styleId="Index3">
    <w:name w:val="index 3"/>
    <w:basedOn w:val="ListNumber2"/>
    <w:next w:val="Normal"/>
    <w:semiHidden/>
    <w:rsid w:val="00AF64BB"/>
    <w:pPr>
      <w:numPr>
        <w:numId w:val="0"/>
      </w:numPr>
      <w:tabs>
        <w:tab w:val="right" w:leader="dot" w:pos="4176"/>
      </w:tabs>
    </w:pPr>
  </w:style>
  <w:style w:type="paragraph" w:styleId="ListNumber2">
    <w:name w:val="List Number 2"/>
    <w:basedOn w:val="List2"/>
    <w:rsid w:val="00AF64BB"/>
    <w:pPr>
      <w:numPr>
        <w:numId w:val="9"/>
      </w:numPr>
      <w:tabs>
        <w:tab w:val="clear" w:pos="1060"/>
      </w:tabs>
    </w:pPr>
  </w:style>
  <w:style w:type="paragraph" w:customStyle="1" w:styleId="MarginNote">
    <w:name w:val="Margin Note"/>
    <w:basedOn w:val="BodyText"/>
    <w:rsid w:val="00AF64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64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64B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F64BB"/>
    <w:rPr>
      <w:sz w:val="32"/>
    </w:rPr>
  </w:style>
  <w:style w:type="paragraph" w:customStyle="1" w:styleId="HeadingProcedure">
    <w:name w:val="Heading Procedure"/>
    <w:basedOn w:val="HeadingBase"/>
    <w:next w:val="Normal"/>
    <w:rsid w:val="00AF64BB"/>
    <w:pPr>
      <w:tabs>
        <w:tab w:val="left" w:pos="0"/>
      </w:tabs>
      <w:spacing w:before="120" w:after="60"/>
    </w:pPr>
    <w:rPr>
      <w:i/>
      <w:color w:val="918585"/>
      <w:sz w:val="22"/>
    </w:rPr>
  </w:style>
  <w:style w:type="paragraph" w:customStyle="1" w:styleId="TableBodyText">
    <w:name w:val="Table Body Text"/>
    <w:basedOn w:val="BodyText"/>
    <w:rsid w:val="00AF64BB"/>
    <w:pPr>
      <w:spacing w:before="60" w:after="60"/>
    </w:pPr>
  </w:style>
  <w:style w:type="paragraph" w:styleId="ListContinue">
    <w:name w:val="List Continue"/>
    <w:basedOn w:val="List"/>
    <w:rsid w:val="00AF64BB"/>
    <w:pPr>
      <w:ind w:firstLine="0"/>
    </w:pPr>
  </w:style>
  <w:style w:type="paragraph" w:customStyle="1" w:styleId="ListNote">
    <w:name w:val="List Note"/>
    <w:basedOn w:val="List"/>
    <w:rsid w:val="00AF64BB"/>
    <w:pPr>
      <w:pBdr>
        <w:top w:val="single" w:sz="6" w:space="2" w:color="918585"/>
        <w:bottom w:val="single" w:sz="6" w:space="2" w:color="918585"/>
      </w:pBdr>
      <w:tabs>
        <w:tab w:val="left" w:pos="1021"/>
      </w:tabs>
      <w:ind w:firstLine="0"/>
    </w:pPr>
  </w:style>
  <w:style w:type="paragraph" w:customStyle="1" w:styleId="Warning">
    <w:name w:val="Warning"/>
    <w:basedOn w:val="BodyText"/>
    <w:rsid w:val="00AF64BB"/>
    <w:pPr>
      <w:shd w:val="clear" w:color="auto" w:fill="D9D9D9"/>
      <w:tabs>
        <w:tab w:val="left" w:pos="992"/>
      </w:tabs>
      <w:ind w:left="119" w:right="119"/>
    </w:pPr>
    <w:rPr>
      <w:sz w:val="20"/>
    </w:rPr>
  </w:style>
  <w:style w:type="paragraph" w:customStyle="1" w:styleId="MarginIcons">
    <w:name w:val="Margin Icons"/>
    <w:basedOn w:val="BodyText"/>
    <w:rsid w:val="00AF64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64BB"/>
    <w:rPr>
      <w:rFonts w:ascii="Courier New" w:hAnsi="Courier New"/>
    </w:rPr>
  </w:style>
  <w:style w:type="paragraph" w:customStyle="1" w:styleId="NoteBullet">
    <w:name w:val="Note Bullet"/>
    <w:basedOn w:val="Note"/>
    <w:rsid w:val="00AF64BB"/>
    <w:pPr>
      <w:tabs>
        <w:tab w:val="clear" w:pos="680"/>
      </w:tabs>
      <w:spacing w:before="60" w:after="60"/>
    </w:pPr>
  </w:style>
  <w:style w:type="paragraph" w:customStyle="1" w:styleId="SubHeading2">
    <w:name w:val="SubHeading2"/>
    <w:basedOn w:val="HeadingBase"/>
    <w:rsid w:val="00AF64BB"/>
    <w:pPr>
      <w:spacing w:before="240" w:after="60"/>
    </w:pPr>
    <w:rPr>
      <w:sz w:val="20"/>
    </w:rPr>
  </w:style>
  <w:style w:type="paragraph" w:customStyle="1" w:styleId="SubHeading1">
    <w:name w:val="SubHeading1"/>
    <w:basedOn w:val="HeadingBase"/>
    <w:rsid w:val="00AF64BB"/>
    <w:pPr>
      <w:spacing w:before="240" w:after="60"/>
    </w:pPr>
    <w:rPr>
      <w:color w:val="918585"/>
      <w:sz w:val="22"/>
    </w:rPr>
  </w:style>
  <w:style w:type="paragraph" w:customStyle="1" w:styleId="SideHeading">
    <w:name w:val="Side Heading"/>
    <w:basedOn w:val="HeadingBase"/>
    <w:rsid w:val="00AF64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64BB"/>
    <w:pPr>
      <w:tabs>
        <w:tab w:val="num" w:pos="360"/>
      </w:tabs>
    </w:pPr>
  </w:style>
  <w:style w:type="paragraph" w:styleId="PlainText">
    <w:name w:val="Plain Text"/>
    <w:basedOn w:val="Normal"/>
    <w:link w:val="PlainTextChar"/>
    <w:rsid w:val="00AF64BB"/>
    <w:rPr>
      <w:sz w:val="20"/>
    </w:rPr>
  </w:style>
  <w:style w:type="character" w:customStyle="1" w:styleId="PlainTextChar">
    <w:name w:val="Plain Text Char"/>
    <w:basedOn w:val="DefaultParagraphFont"/>
    <w:link w:val="PlainText"/>
    <w:rsid w:val="00AF64B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F64BB"/>
    <w:rPr>
      <w:b/>
      <w:smallCaps/>
    </w:rPr>
  </w:style>
  <w:style w:type="paragraph" w:customStyle="1" w:styleId="TableListNumber">
    <w:name w:val="Table List Number"/>
    <w:basedOn w:val="ListNumber"/>
    <w:rsid w:val="00AF64BB"/>
    <w:pPr>
      <w:numPr>
        <w:numId w:val="0"/>
      </w:numPr>
    </w:pPr>
  </w:style>
  <w:style w:type="paragraph" w:styleId="TOC4">
    <w:name w:val="toc 4"/>
    <w:basedOn w:val="TOCBase"/>
    <w:next w:val="Normal"/>
    <w:semiHidden/>
    <w:rsid w:val="00AF64BB"/>
    <w:pPr>
      <w:tabs>
        <w:tab w:val="right" w:leader="dot" w:pos="9071"/>
      </w:tabs>
      <w:ind w:left="1701"/>
    </w:pPr>
  </w:style>
  <w:style w:type="paragraph" w:customStyle="1" w:styleId="ListAlpha">
    <w:name w:val="List Alpha"/>
    <w:basedOn w:val="List"/>
    <w:rsid w:val="00AF64BB"/>
    <w:pPr>
      <w:numPr>
        <w:numId w:val="8"/>
      </w:numPr>
    </w:pPr>
  </w:style>
  <w:style w:type="paragraph" w:customStyle="1" w:styleId="ListAlpha2">
    <w:name w:val="List Alpha 2"/>
    <w:basedOn w:val="List2"/>
    <w:rsid w:val="00AF64BB"/>
    <w:pPr>
      <w:numPr>
        <w:numId w:val="7"/>
      </w:numPr>
    </w:pPr>
  </w:style>
  <w:style w:type="paragraph" w:styleId="List3">
    <w:name w:val="List 3"/>
    <w:basedOn w:val="BodyText"/>
    <w:rsid w:val="00AF64BB"/>
    <w:pPr>
      <w:tabs>
        <w:tab w:val="left" w:pos="1021"/>
      </w:tabs>
      <w:spacing w:before="60" w:after="60"/>
      <w:ind w:left="1020" w:hanging="340"/>
    </w:pPr>
  </w:style>
  <w:style w:type="paragraph" w:styleId="List4">
    <w:name w:val="List 4"/>
    <w:basedOn w:val="BodyText"/>
    <w:rsid w:val="00AF64BB"/>
    <w:pPr>
      <w:tabs>
        <w:tab w:val="left" w:pos="1361"/>
      </w:tabs>
      <w:spacing w:before="60" w:after="60"/>
      <w:ind w:left="1361" w:hanging="340"/>
    </w:pPr>
  </w:style>
  <w:style w:type="paragraph" w:styleId="List5">
    <w:name w:val="List 5"/>
    <w:basedOn w:val="BodyText"/>
    <w:rsid w:val="00AF64BB"/>
    <w:pPr>
      <w:tabs>
        <w:tab w:val="left" w:pos="1701"/>
      </w:tabs>
      <w:spacing w:before="60" w:after="60"/>
      <w:ind w:left="1701" w:hanging="340"/>
    </w:pPr>
  </w:style>
  <w:style w:type="paragraph" w:styleId="ListBullet3">
    <w:name w:val="List Bullet 3"/>
    <w:basedOn w:val="List3"/>
    <w:rsid w:val="00AF64BB"/>
    <w:pPr>
      <w:numPr>
        <w:numId w:val="14"/>
      </w:numPr>
      <w:tabs>
        <w:tab w:val="clear" w:pos="1021"/>
      </w:tabs>
      <w:ind w:left="1037" w:hanging="357"/>
    </w:pPr>
  </w:style>
  <w:style w:type="paragraph" w:styleId="ListBullet4">
    <w:name w:val="List Bullet 4"/>
    <w:basedOn w:val="List4"/>
    <w:rsid w:val="00AF64BB"/>
    <w:pPr>
      <w:numPr>
        <w:numId w:val="2"/>
      </w:numPr>
    </w:pPr>
  </w:style>
  <w:style w:type="paragraph" w:styleId="ListBullet5">
    <w:name w:val="List Bullet 5"/>
    <w:basedOn w:val="List5"/>
    <w:rsid w:val="00AF64BB"/>
    <w:pPr>
      <w:numPr>
        <w:numId w:val="3"/>
      </w:numPr>
    </w:pPr>
  </w:style>
  <w:style w:type="paragraph" w:styleId="ListContinue2">
    <w:name w:val="List Continue 2"/>
    <w:basedOn w:val="List2"/>
    <w:rsid w:val="00AF64BB"/>
    <w:pPr>
      <w:ind w:firstLine="0"/>
    </w:pPr>
  </w:style>
  <w:style w:type="paragraph" w:styleId="ListContinue3">
    <w:name w:val="List Continue 3"/>
    <w:basedOn w:val="List3"/>
    <w:rsid w:val="00AF64BB"/>
    <w:pPr>
      <w:ind w:left="1021" w:firstLine="0"/>
    </w:pPr>
  </w:style>
  <w:style w:type="paragraph" w:styleId="ListContinue4">
    <w:name w:val="List Continue 4"/>
    <w:basedOn w:val="List4"/>
    <w:rsid w:val="00AF64BB"/>
    <w:pPr>
      <w:ind w:firstLine="0"/>
    </w:pPr>
  </w:style>
  <w:style w:type="paragraph" w:styleId="ListContinue5">
    <w:name w:val="List Continue 5"/>
    <w:basedOn w:val="List5"/>
    <w:rsid w:val="00AF64BB"/>
    <w:pPr>
      <w:ind w:firstLine="0"/>
    </w:pPr>
  </w:style>
  <w:style w:type="paragraph" w:styleId="ListNumber3">
    <w:name w:val="List Number 3"/>
    <w:basedOn w:val="List3"/>
    <w:rsid w:val="00AF64BB"/>
    <w:pPr>
      <w:numPr>
        <w:numId w:val="4"/>
      </w:numPr>
    </w:pPr>
  </w:style>
  <w:style w:type="paragraph" w:styleId="ListNumber4">
    <w:name w:val="List Number 4"/>
    <w:basedOn w:val="List4"/>
    <w:rsid w:val="00AF64BB"/>
    <w:pPr>
      <w:numPr>
        <w:numId w:val="5"/>
      </w:numPr>
    </w:pPr>
  </w:style>
  <w:style w:type="paragraph" w:styleId="ListNumber5">
    <w:name w:val="List Number 5"/>
    <w:basedOn w:val="List5"/>
    <w:rsid w:val="00AF64BB"/>
    <w:pPr>
      <w:numPr>
        <w:numId w:val="6"/>
      </w:numPr>
    </w:pPr>
  </w:style>
  <w:style w:type="paragraph" w:styleId="BlockText">
    <w:name w:val="Block Text"/>
    <w:basedOn w:val="Normal"/>
    <w:rsid w:val="00AF64BB"/>
    <w:pPr>
      <w:spacing w:after="120"/>
      <w:ind w:left="1440" w:right="1440"/>
    </w:pPr>
  </w:style>
  <w:style w:type="character" w:customStyle="1" w:styleId="Subscript">
    <w:name w:val="Subscript"/>
    <w:basedOn w:val="DefaultParagraphFont"/>
    <w:rsid w:val="00AF64BB"/>
    <w:rPr>
      <w:sz w:val="16"/>
      <w:vertAlign w:val="subscript"/>
    </w:rPr>
  </w:style>
  <w:style w:type="character" w:customStyle="1" w:styleId="Superscript">
    <w:name w:val="Superscript"/>
    <w:basedOn w:val="DefaultParagraphFont"/>
    <w:rsid w:val="00AF64BB"/>
    <w:rPr>
      <w:sz w:val="16"/>
      <w:vertAlign w:val="superscript"/>
    </w:rPr>
  </w:style>
  <w:style w:type="character" w:customStyle="1" w:styleId="Symbols">
    <w:name w:val="Symbols"/>
    <w:basedOn w:val="DefaultParagraphFont"/>
    <w:rsid w:val="00AF64BB"/>
    <w:rPr>
      <w:rFonts w:ascii="Symbol" w:hAnsi="Symbol"/>
    </w:rPr>
  </w:style>
  <w:style w:type="character" w:customStyle="1" w:styleId="MenuOptions">
    <w:name w:val="Menu Options"/>
    <w:basedOn w:val="DefaultParagraphFont"/>
    <w:rsid w:val="00AF64BB"/>
    <w:rPr>
      <w:rFonts w:ascii="Arial Narrow" w:hAnsi="Arial Narrow"/>
      <w:smallCaps/>
    </w:rPr>
  </w:style>
  <w:style w:type="character" w:customStyle="1" w:styleId="Buttons">
    <w:name w:val="Buttons"/>
    <w:basedOn w:val="DefaultParagraphFont"/>
    <w:rsid w:val="00AF64BB"/>
    <w:rPr>
      <w:b/>
    </w:rPr>
  </w:style>
  <w:style w:type="character" w:customStyle="1" w:styleId="Underlined">
    <w:name w:val="Underlined"/>
    <w:basedOn w:val="DefaultParagraphFont"/>
    <w:rsid w:val="00AF64BB"/>
    <w:rPr>
      <w:u w:val="single"/>
    </w:rPr>
  </w:style>
  <w:style w:type="paragraph" w:customStyle="1" w:styleId="TableBodyTextRight">
    <w:name w:val="Table Body Text Right"/>
    <w:basedOn w:val="TableBodyText"/>
    <w:rsid w:val="00AF64BB"/>
    <w:pPr>
      <w:widowControl w:val="0"/>
      <w:autoSpaceDE w:val="0"/>
      <w:autoSpaceDN w:val="0"/>
      <w:adjustRightInd w:val="0"/>
      <w:jc w:val="right"/>
    </w:pPr>
    <w:rPr>
      <w:rFonts w:cs="Arial"/>
      <w:szCs w:val="18"/>
    </w:rPr>
  </w:style>
  <w:style w:type="paragraph" w:customStyle="1" w:styleId="CopyrightText">
    <w:name w:val="Copyright Text"/>
    <w:basedOn w:val="BodyText"/>
    <w:rsid w:val="00AF64BB"/>
    <w:rPr>
      <w:sz w:val="18"/>
    </w:rPr>
  </w:style>
  <w:style w:type="paragraph" w:customStyle="1" w:styleId="BodySmallRight">
    <w:name w:val="Body Small Right"/>
    <w:basedOn w:val="BodyTextRight"/>
    <w:rsid w:val="00AF64BB"/>
    <w:rPr>
      <w:sz w:val="18"/>
      <w:szCs w:val="18"/>
    </w:rPr>
  </w:style>
  <w:style w:type="paragraph" w:customStyle="1" w:styleId="MarginEdition">
    <w:name w:val="Margin Edition"/>
    <w:basedOn w:val="MarginNote"/>
    <w:rsid w:val="00AF64BB"/>
    <w:pPr>
      <w:spacing w:before="0" w:after="0"/>
    </w:pPr>
    <w:rPr>
      <w:rFonts w:ascii="Times New Roman" w:hAnsi="Times New Roman"/>
      <w:color w:val="999999"/>
    </w:rPr>
  </w:style>
  <w:style w:type="paragraph" w:customStyle="1" w:styleId="Spacer">
    <w:name w:val="Spacer"/>
    <w:basedOn w:val="Normal"/>
    <w:rsid w:val="00AF64BB"/>
    <w:rPr>
      <w:sz w:val="2"/>
      <w:szCs w:val="2"/>
    </w:rPr>
  </w:style>
  <w:style w:type="character" w:customStyle="1" w:styleId="Small">
    <w:name w:val="Small"/>
    <w:basedOn w:val="DefaultParagraphFont"/>
    <w:rsid w:val="00AF64BB"/>
    <w:rPr>
      <w:sz w:val="16"/>
    </w:rPr>
  </w:style>
  <w:style w:type="paragraph" w:customStyle="1" w:styleId="WideTable">
    <w:name w:val="Wide Table"/>
    <w:basedOn w:val="Normal"/>
    <w:rsid w:val="00AF64BB"/>
    <w:pPr>
      <w:ind w:left="-1418"/>
    </w:pPr>
    <w:rPr>
      <w:sz w:val="2"/>
      <w:szCs w:val="2"/>
    </w:rPr>
  </w:style>
  <w:style w:type="character" w:styleId="PageNumber">
    <w:name w:val="page number"/>
    <w:basedOn w:val="DefaultParagraphFont"/>
    <w:rsid w:val="00AF64BB"/>
  </w:style>
  <w:style w:type="paragraph" w:styleId="Quote">
    <w:name w:val="Quote"/>
    <w:basedOn w:val="Heading1"/>
    <w:link w:val="QuoteChar"/>
    <w:qFormat/>
    <w:rsid w:val="00AF64BB"/>
    <w:rPr>
      <w:b w:val="0"/>
      <w:sz w:val="72"/>
      <w:szCs w:val="72"/>
      <w:lang w:val="en-NZ"/>
    </w:rPr>
  </w:style>
  <w:style w:type="character" w:customStyle="1" w:styleId="QuoteChar">
    <w:name w:val="Quote Char"/>
    <w:basedOn w:val="DefaultParagraphFont"/>
    <w:link w:val="Quote"/>
    <w:rsid w:val="00AF64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64BB"/>
    <w:pPr>
      <w:pageBreakBefore/>
    </w:pPr>
  </w:style>
  <w:style w:type="paragraph" w:customStyle="1" w:styleId="Border">
    <w:name w:val="Border"/>
    <w:basedOn w:val="Normal"/>
    <w:qFormat/>
    <w:rsid w:val="00AF64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64BB"/>
    <w:rPr>
      <w:b/>
      <w:bCs/>
      <w:i/>
      <w:iCs/>
      <w:color w:val="auto"/>
    </w:rPr>
  </w:style>
  <w:style w:type="paragraph" w:styleId="IntenseQuote">
    <w:name w:val="Intense Quote"/>
    <w:basedOn w:val="Normal"/>
    <w:next w:val="Normal"/>
    <w:link w:val="IntenseQuoteChar"/>
    <w:uiPriority w:val="30"/>
    <w:qFormat/>
    <w:rsid w:val="00AF64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64B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F64BB"/>
    <w:rPr>
      <w:smallCaps/>
      <w:color w:val="auto"/>
      <w:u w:val="single"/>
    </w:rPr>
  </w:style>
  <w:style w:type="character" w:styleId="IntenseReference">
    <w:name w:val="Intense Reference"/>
    <w:basedOn w:val="DefaultParagraphFont"/>
    <w:uiPriority w:val="32"/>
    <w:qFormat/>
    <w:rsid w:val="00AF64BB"/>
    <w:rPr>
      <w:b/>
      <w:bCs/>
      <w:smallCaps/>
      <w:color w:val="auto"/>
      <w:spacing w:val="5"/>
      <w:u w:val="single"/>
    </w:rPr>
  </w:style>
  <w:style w:type="paragraph" w:customStyle="1" w:styleId="2ColumnHeading">
    <w:name w:val="2Column Heading"/>
    <w:basedOn w:val="BodyText"/>
    <w:qFormat/>
    <w:rsid w:val="00AF64BB"/>
    <w:pPr>
      <w:spacing w:after="60"/>
      <w:ind w:left="-2268"/>
    </w:pPr>
    <w:rPr>
      <w:b/>
    </w:rPr>
  </w:style>
  <w:style w:type="paragraph" w:customStyle="1" w:styleId="Heading1TOC">
    <w:name w:val="Heading1 TOC"/>
    <w:basedOn w:val="Normal"/>
    <w:qFormat/>
    <w:rsid w:val="00AF64BB"/>
    <w:pPr>
      <w:spacing w:before="240" w:after="120"/>
    </w:pPr>
    <w:rPr>
      <w:rFonts w:ascii="Times New Roman" w:hAnsi="Times New Roman"/>
      <w:b/>
      <w:sz w:val="32"/>
    </w:rPr>
  </w:style>
  <w:style w:type="paragraph" w:customStyle="1" w:styleId="Heading2TOC">
    <w:name w:val="Heading2 TOC"/>
    <w:basedOn w:val="Normal"/>
    <w:qFormat/>
    <w:rsid w:val="00AF64BB"/>
    <w:pPr>
      <w:spacing w:before="240" w:after="60"/>
    </w:pPr>
    <w:rPr>
      <w:rFonts w:ascii="Times New Roman" w:hAnsi="Times New Roman"/>
      <w:b/>
      <w:sz w:val="28"/>
    </w:rPr>
  </w:style>
  <w:style w:type="character" w:customStyle="1" w:styleId="Underline">
    <w:name w:val="Underline"/>
    <w:basedOn w:val="DefaultParagraphFont"/>
    <w:qFormat/>
    <w:rsid w:val="00AF64BB"/>
    <w:rPr>
      <w:u w:val="single"/>
    </w:rPr>
  </w:style>
  <w:style w:type="paragraph" w:styleId="BalloonText">
    <w:name w:val="Balloon Text"/>
    <w:basedOn w:val="Normal"/>
    <w:link w:val="BalloonTextChar"/>
    <w:rsid w:val="00AF64BB"/>
    <w:rPr>
      <w:rFonts w:ascii="Tahoma" w:hAnsi="Tahoma" w:cs="Tahoma"/>
      <w:sz w:val="16"/>
      <w:szCs w:val="16"/>
    </w:rPr>
  </w:style>
  <w:style w:type="character" w:customStyle="1" w:styleId="BalloonTextChar">
    <w:name w:val="Balloon Text Char"/>
    <w:basedOn w:val="DefaultParagraphFont"/>
    <w:link w:val="BalloonText"/>
    <w:rsid w:val="00AF64B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F64B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F64B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1134</Words>
  <Characters>7484</Characters>
  <Application>Microsoft Office Word</Application>
  <DocSecurity>0</DocSecurity>
  <Lines>227</Lines>
  <Paragraphs>122</Paragraphs>
  <ScaleCrop>false</ScaleCrop>
  <Company>Author-it Software Corporation Ltd.</Company>
  <LinksUpToDate>false</LinksUpToDate>
  <CharactersWithSpaces>8548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MEA125B Develop aviation maintenance personnel</dc:title>
  <dc:subject>Approved</dc:subject>
  <dc:creator>Manufacturing Skills Australia</dc:creator>
  <cp:keywords>Revision Number: 2</cp:keywords>
  <dc:description>Copyright © 1996-2007 Author-it Software Corporation Ltd., all rights reserved.</dc:description>
  <cp:lastModifiedBy>Windows User</cp:lastModifiedBy>
  <cp:revision>3</cp:revision>
  <dcterms:created xsi:type="dcterms:W3CDTF">2012-05-27T08:45:00Z</dcterms:created>
  <dcterms:modified xsi:type="dcterms:W3CDTF">2012-05-27T08:45:00Z</dcterms:modified>
</cp:coreProperties>
</file>