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AAE" w:rsidP="002F4AAE">
      <w:pPr>
        <w:pStyle w:val="Title"/>
      </w:pPr>
      <w:bookmarkStart w:id="0" w:name="_GoBack"/>
      <w:bookmarkEnd w:id="0"/>
      <w:r>
        <w:fldChar w:fldCharType="begin"/>
      </w:r>
      <w:r>
        <w:instrText xml:space="preserve"> TITLE   \* MERGEFORMAT </w:instrText>
      </w:r>
      <w:r>
        <w:fldChar w:fldCharType="separate"/>
      </w:r>
      <w:r>
        <w:t>MEA123B Manage aviation maintenance work environment policy and practices</w:t>
      </w:r>
      <w:r>
        <w:fldChar w:fldCharType="end"/>
      </w:r>
    </w:p>
    <w:p w:rsidR="002F4AAE" w:rsidP="002F4AAE">
      <w:pPr>
        <w:pStyle w:val="Version"/>
        <w:sectPr w:rsidSect="00935B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35B75" w:rsidP="00935B75">
      <w:pPr>
        <w:pStyle w:val="SuperHeading"/>
      </w:pPr>
      <w:r w:rsidRPr="00935B75">
        <w:t>MEA123B Manage aviation maintenance work environment policy and practices</w:t>
      </w:r>
    </w:p>
    <w:p w:rsidR="00000000" w:rsidRPr="00935B75" w:rsidP="00935B75">
      <w:pPr>
        <w:pStyle w:val="SuperHeading"/>
      </w:pPr>
    </w:p>
    <w:p w:rsidR="00000000" w:rsidRPr="00935B75" w:rsidP="00935B75">
      <w:pPr>
        <w:pStyle w:val="Heading1"/>
      </w:pPr>
      <w:bookmarkStart w:id="1" w:name="O_398286"/>
      <w:bookmarkEnd w:id="1"/>
      <w:r w:rsidRPr="00935B75">
        <w:t>Modification History</w:t>
      </w:r>
    </w:p>
    <w:p w:rsidR="00000000" w:rsidRPr="00935B75" w:rsidP="00935B75">
      <w:pPr>
        <w:pStyle w:val="BodyText"/>
      </w:pPr>
      <w:r w:rsidRPr="00935B75">
        <w:t>Minor formatting and editorial changes made.</w:t>
      </w:r>
    </w:p>
    <w:p w:rsidR="00000000" w:rsidRPr="00935B75" w:rsidP="00935B75">
      <w:pPr>
        <w:pStyle w:val="AllowPageBreak"/>
      </w:pPr>
    </w:p>
    <w:p w:rsidR="00000000" w:rsidRPr="00935B75" w:rsidP="00935B75">
      <w:pPr>
        <w:pStyle w:val="Heading1"/>
      </w:pPr>
      <w:bookmarkStart w:id="2" w:name="O_398282"/>
      <w:bookmarkEnd w:id="2"/>
      <w:r w:rsidRPr="00935B75">
        <w:t>Unit Descriptor</w:t>
      </w:r>
    </w:p>
    <w:tbl>
      <w:tblPr>
        <w:tblW w:w="0" w:type="auto"/>
        <w:tblLayout w:type="fixed"/>
        <w:tblCellMar>
          <w:left w:w="62" w:type="dxa"/>
          <w:right w:w="62" w:type="dxa"/>
        </w:tblCellMar>
        <w:tblLook w:val="0000"/>
      </w:tblPr>
      <w:tblGrid>
        <w:gridCol w:w="8550"/>
      </w:tblGrid>
      <w:tr w:rsidTr="002F4AA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935B75" w:rsidP="00935B75">
            <w:pPr>
              <w:pStyle w:val="BodyText"/>
            </w:pPr>
            <w:r w:rsidRPr="00935B75">
              <w:t xml:space="preserve">This unit of competency is part of the Aeroskills Advanced Diploma training pathways. It covers planning and implementing work practices and work environment policy and practices in an aviation maintenance environment in accordance </w:t>
            </w:r>
            <w:r w:rsidRPr="00935B75">
              <w:t>with regulatory requirements.</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3" w:name="O_398295"/>
      <w:bookmarkEnd w:id="3"/>
      <w:r w:rsidRPr="00935B75">
        <w:t>Application of the Unit</w:t>
      </w:r>
    </w:p>
    <w:tbl>
      <w:tblPr>
        <w:tblW w:w="0" w:type="auto"/>
        <w:tblLayout w:type="fixed"/>
        <w:tblCellMar>
          <w:left w:w="62" w:type="dxa"/>
          <w:right w:w="62" w:type="dxa"/>
        </w:tblCellMar>
        <w:tblLook w:val="0000"/>
      </w:tblPr>
      <w:tblGrid>
        <w:gridCol w:w="8640"/>
      </w:tblGrid>
      <w:tr w:rsidTr="002F4AA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935B75" w:rsidP="00935B75">
            <w:pPr>
              <w:pStyle w:val="BodyText"/>
            </w:pPr>
            <w:r w:rsidRPr="00935B75">
              <w:t>This unit requires application of knowledge of relevant regulations and organisational policy and procedures in planning, developing and implementing work practices.</w:t>
            </w:r>
          </w:p>
          <w:p w:rsidR="00000000" w:rsidRPr="00935B75" w:rsidP="00935B75">
            <w:pPr>
              <w:pStyle w:val="BodyText"/>
            </w:pPr>
            <w:r w:rsidRPr="00935B75">
              <w:t>Applications include aviation maintenance workshops, aircraft hangars and flight lines.</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4" w:name="O_398287"/>
      <w:bookmarkEnd w:id="4"/>
      <w:r w:rsidRPr="00935B75">
        <w:t>Licensing/Regulatory Information</w:t>
      </w:r>
    </w:p>
    <w:p w:rsidR="00000000" w:rsidRPr="00935B75" w:rsidP="00935B75">
      <w:pPr>
        <w:pStyle w:val="BodyText"/>
      </w:pPr>
      <w:r w:rsidRPr="00935B75">
        <w:t>Not applicable.</w:t>
      </w:r>
    </w:p>
    <w:p w:rsidR="00000000" w:rsidRPr="00935B75" w:rsidP="00935B75">
      <w:pPr>
        <w:pStyle w:val="AllowPageBreak"/>
      </w:pPr>
    </w:p>
    <w:p w:rsidR="00000000" w:rsidRPr="00935B75" w:rsidP="00935B75">
      <w:pPr>
        <w:pStyle w:val="Heading1"/>
      </w:pPr>
      <w:bookmarkStart w:id="5" w:name="O_398285"/>
      <w:bookmarkEnd w:id="5"/>
      <w:r w:rsidRPr="00935B75">
        <w:t>Pre-Requisites</w:t>
      </w:r>
    </w:p>
    <w:p w:rsidR="00000000" w:rsidRPr="00935B75" w:rsidP="00935B75">
      <w:pPr>
        <w:pStyle w:val="BodyText"/>
      </w:pPr>
      <w:r w:rsidRPr="00935B75">
        <w:t>Not applicable</w:t>
      </w:r>
    </w:p>
    <w:p w:rsidR="00000000" w:rsidRPr="00935B75" w:rsidP="00935B75">
      <w:pPr>
        <w:pStyle w:val="AllowPageBreak"/>
      </w:pPr>
    </w:p>
    <w:p w:rsidR="00000000" w:rsidRPr="00935B75" w:rsidP="00935B75">
      <w:pPr>
        <w:pStyle w:val="Heading1"/>
      </w:pPr>
      <w:bookmarkStart w:id="6" w:name="O_398290"/>
      <w:bookmarkEnd w:id="6"/>
      <w:r w:rsidRPr="00935B75">
        <w:t>Employability Skills Information</w:t>
      </w:r>
    </w:p>
    <w:tbl>
      <w:tblPr>
        <w:tblW w:w="0" w:type="auto"/>
        <w:tblLayout w:type="fixed"/>
        <w:tblCellMar>
          <w:left w:w="62" w:type="dxa"/>
          <w:right w:w="62" w:type="dxa"/>
        </w:tblCellMar>
        <w:tblLook w:val="0000"/>
      </w:tblPr>
      <w:tblGrid>
        <w:gridCol w:w="5720"/>
      </w:tblGrid>
      <w:tr w:rsidTr="002F4AA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35B75" w:rsidP="00935B75">
            <w:pPr>
              <w:pStyle w:val="BodyText"/>
            </w:pPr>
            <w:r w:rsidRPr="00935B75">
              <w:t>Thi</w:t>
            </w:r>
            <w:r w:rsidRPr="00935B75">
              <w:t>s unit contains employability skills.</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7" w:name="O_398291"/>
      <w:bookmarkEnd w:id="7"/>
      <w:r w:rsidRPr="00935B75">
        <w:t>Elements and Performance Criteria Pre-Content</w:t>
      </w:r>
    </w:p>
    <w:tbl>
      <w:tblPr>
        <w:tblW w:w="9450" w:type="dxa"/>
        <w:tblLayout w:type="fixed"/>
        <w:tblCellMar>
          <w:left w:w="62" w:type="dxa"/>
          <w:right w:w="62" w:type="dxa"/>
        </w:tblCellMar>
        <w:tblLook w:val="0000"/>
      </w:tblPr>
      <w:tblGrid>
        <w:gridCol w:w="2584"/>
        <w:gridCol w:w="6866"/>
      </w:tblGrid>
      <w:tr w:rsidTr="002F4AAE">
        <w:tblPrEx>
          <w:tblW w:w="9450" w:type="dxa"/>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t>Elements describe the essential outcomes of a unit of competency.</w:t>
            </w:r>
          </w:p>
        </w:tc>
        <w:tc>
          <w:tcPr>
            <w:tcW w:w="6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Performance criteria describe the performance needed to demonstrate achievement of the element. Where bold italicised text is used, further information is detailed in the required skills and knowledge section and the range statement. Assessment of performa</w:t>
            </w:r>
            <w:r w:rsidRPr="00935B75">
              <w:t>nce is to be consistent with the evidence guide.</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8" w:name="O_398292"/>
      <w:bookmarkEnd w:id="8"/>
      <w:r w:rsidRPr="00935B75">
        <w:t>Elements and Performance Criteria</w:t>
      </w:r>
    </w:p>
    <w:tbl>
      <w:tblPr>
        <w:tblW w:w="0" w:type="auto"/>
        <w:tblCellMar>
          <w:left w:w="62" w:type="dxa"/>
          <w:right w:w="62" w:type="dxa"/>
        </w:tblCellMar>
        <w:tblLook w:val="0000"/>
      </w:tblPr>
      <w:tblGrid>
        <w:gridCol w:w="1886"/>
        <w:gridCol w:w="7310"/>
      </w:tblGrid>
      <w:tr w:rsidTr="002F4A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B75">
            <w:pPr>
              <w:pStyle w:val="List"/>
              <w:rPr>
                <w:lang w:val="en-NZ"/>
              </w:rPr>
            </w:pPr>
            <w:r w:rsidRPr="00935B75">
              <w:t>1.</w:t>
            </w:r>
            <w:r w:rsidRPr="00935B75">
              <w:tab/>
              <w:t>Plan work practices and policies</w:t>
            </w:r>
          </w:p>
        </w:tc>
        <w:tc>
          <w:tcPr>
            <w:tcW w:w="0" w:type="auto"/>
            <w:tcBorders>
              <w:top w:val="nil"/>
              <w:left w:val="nil"/>
              <w:bottom w:val="nil"/>
              <w:right w:val="nil"/>
            </w:tcBorders>
            <w:tcMar>
              <w:top w:w="0" w:type="dxa"/>
              <w:left w:w="62" w:type="dxa"/>
              <w:bottom w:w="0" w:type="dxa"/>
              <w:right w:w="62" w:type="dxa"/>
            </w:tcMar>
          </w:tcPr>
          <w:p w:rsidR="00000000" w:rsidRPr="00935B75" w:rsidP="00935B75">
            <w:pPr>
              <w:pStyle w:val="List2"/>
            </w:pPr>
            <w:r w:rsidRPr="00935B75">
              <w:t>1.1.</w:t>
            </w:r>
            <w:r w:rsidRPr="00935B75">
              <w:tab/>
              <w:t xml:space="preserve">Work practices and policies are planned which emphasise the safety and wellbeing of others and comply with </w:t>
            </w:r>
            <w:r w:rsidRPr="00935B75">
              <w:rPr>
                <w:rStyle w:val="BoldandItalics"/>
              </w:rPr>
              <w:t>legisl</w:t>
            </w:r>
            <w:r w:rsidRPr="00935B75">
              <w:rPr>
                <w:rStyle w:val="BoldandItalics"/>
              </w:rPr>
              <w:t>ation</w:t>
            </w:r>
            <w:r w:rsidRPr="00935B75">
              <w:t xml:space="preserve">, </w:t>
            </w:r>
            <w:r w:rsidRPr="00935B75">
              <w:rPr>
                <w:rStyle w:val="BoldandItalics"/>
              </w:rPr>
              <w:t>rules and regulations</w:t>
            </w:r>
          </w:p>
          <w:p w:rsidR="00000000" w:rsidRPr="00935B75" w:rsidP="00935B75">
            <w:pPr>
              <w:pStyle w:val="List2"/>
            </w:pPr>
            <w:r w:rsidRPr="00935B75">
              <w:t>1.2.</w:t>
            </w:r>
            <w:r w:rsidRPr="00935B75">
              <w:tab/>
              <w:t>Guidance from appropriate authorities is sought, where necessary</w:t>
            </w:r>
          </w:p>
          <w:p w:rsidR="00000000" w:rsidRPr="00935B75" w:rsidP="00935B75">
            <w:pPr>
              <w:pStyle w:val="List2"/>
            </w:pPr>
            <w:r w:rsidRPr="00935B75">
              <w:t>1.3.</w:t>
            </w:r>
            <w:r w:rsidRPr="00935B75">
              <w:tab/>
              <w:t>Plans are prepared for the implementation of corrective action to remedy identified deficiencies</w:t>
            </w:r>
          </w:p>
          <w:p w:rsidR="00000000" w:rsidP="00935B75">
            <w:pPr>
              <w:pStyle w:val="List2"/>
              <w:rPr>
                <w:lang w:val="en-NZ"/>
              </w:rPr>
            </w:pPr>
            <w:r w:rsidRPr="00935B75">
              <w:t>1.4.</w:t>
            </w:r>
            <w:r w:rsidRPr="00935B75">
              <w:tab/>
            </w:r>
            <w:r w:rsidRPr="00935B75">
              <w:t>Learning programs are planned to provide personnel with the knowledge and skills required to maintain a safe working environment</w:t>
            </w:r>
          </w:p>
        </w:tc>
      </w:tr>
      <w:tr w:rsidTr="002F4A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B75">
            <w:pPr>
              <w:pStyle w:val="List"/>
              <w:rPr>
                <w:lang w:val="en-NZ"/>
              </w:rPr>
            </w:pPr>
            <w:r w:rsidRPr="00935B75">
              <w:t>2.</w:t>
            </w:r>
            <w:r w:rsidRPr="00935B75">
              <w:tab/>
              <w:t>Control the development and implementation of work practices</w:t>
            </w:r>
          </w:p>
        </w:tc>
        <w:tc>
          <w:tcPr>
            <w:tcW w:w="0" w:type="auto"/>
            <w:tcBorders>
              <w:top w:val="nil"/>
              <w:left w:val="nil"/>
              <w:bottom w:val="nil"/>
              <w:right w:val="nil"/>
            </w:tcBorders>
            <w:tcMar>
              <w:top w:w="0" w:type="dxa"/>
              <w:left w:w="62" w:type="dxa"/>
              <w:bottom w:w="0" w:type="dxa"/>
              <w:right w:w="62" w:type="dxa"/>
            </w:tcMar>
          </w:tcPr>
          <w:p w:rsidR="00000000" w:rsidRPr="00935B75" w:rsidP="00935B75">
            <w:pPr>
              <w:pStyle w:val="List2"/>
            </w:pPr>
            <w:r w:rsidRPr="00935B75">
              <w:t>2.1.</w:t>
            </w:r>
            <w:r w:rsidRPr="00935B75">
              <w:tab/>
            </w:r>
            <w:r w:rsidRPr="00935B75">
              <w:rPr>
                <w:rStyle w:val="BoldandItalics"/>
              </w:rPr>
              <w:t>Work practices</w:t>
            </w:r>
            <w:r w:rsidRPr="00935B75">
              <w:t xml:space="preserve"> are developed and implemented within OHS r</w:t>
            </w:r>
            <w:r w:rsidRPr="00935B75">
              <w:t>equirements and industrial agreement provisions</w:t>
            </w:r>
          </w:p>
          <w:p w:rsidR="00000000" w:rsidRPr="00935B75" w:rsidP="00935B75">
            <w:pPr>
              <w:pStyle w:val="List2"/>
            </w:pPr>
            <w:r w:rsidRPr="00935B75">
              <w:t>2.2.</w:t>
            </w:r>
            <w:r w:rsidRPr="00935B75">
              <w:tab/>
              <w:t>Employment conditions are interpreted and applied in the work context</w:t>
            </w:r>
          </w:p>
          <w:p w:rsidR="00000000" w:rsidRPr="00935B75" w:rsidP="00935B75">
            <w:pPr>
              <w:pStyle w:val="List2"/>
            </w:pPr>
            <w:r w:rsidRPr="00935B75">
              <w:t>2.3.</w:t>
            </w:r>
            <w:r w:rsidRPr="00935B75">
              <w:tab/>
              <w:t>Employees are informed of their obligations and rights under legislation and the organisation's conditions of employment</w:t>
            </w:r>
          </w:p>
          <w:p w:rsidR="00000000" w:rsidRPr="00935B75" w:rsidP="00935B75">
            <w:pPr>
              <w:pStyle w:val="List2"/>
            </w:pPr>
            <w:r w:rsidRPr="00935B75">
              <w:t>2.4.</w:t>
            </w:r>
            <w:r w:rsidRPr="00935B75">
              <w:tab/>
              <w:t>Qu</w:t>
            </w:r>
            <w:r w:rsidRPr="00935B75">
              <w:t xml:space="preserve">ality standards required by regulations and instructions are maintained in industry/enterprise work practices </w:t>
            </w:r>
          </w:p>
          <w:p w:rsidR="00000000" w:rsidP="00935B75">
            <w:pPr>
              <w:pStyle w:val="List2"/>
              <w:rPr>
                <w:lang w:val="en-NZ"/>
              </w:rPr>
            </w:pPr>
            <w:r w:rsidRPr="00935B75">
              <w:t>2.5.</w:t>
            </w:r>
            <w:r w:rsidRPr="00935B75">
              <w:tab/>
              <w:t>Work practices are adequately communicated to all aviation personnel and performance difficulties are identified</w:t>
            </w:r>
          </w:p>
        </w:tc>
      </w:tr>
      <w:tr w:rsidTr="002F4A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B75">
            <w:pPr>
              <w:pStyle w:val="List"/>
              <w:rPr>
                <w:lang w:val="en-NZ"/>
              </w:rPr>
            </w:pPr>
            <w:r w:rsidRPr="00935B75">
              <w:t>3.</w:t>
            </w:r>
            <w:r w:rsidRPr="00935B75">
              <w:tab/>
              <w:t>Implement work environm</w:t>
            </w:r>
            <w:r w:rsidRPr="00935B75">
              <w:t>ent policy and practices</w:t>
            </w:r>
          </w:p>
        </w:tc>
        <w:tc>
          <w:tcPr>
            <w:tcW w:w="0" w:type="auto"/>
            <w:tcBorders>
              <w:top w:val="nil"/>
              <w:left w:val="nil"/>
              <w:bottom w:val="nil"/>
              <w:right w:val="nil"/>
            </w:tcBorders>
            <w:tcMar>
              <w:top w:w="0" w:type="dxa"/>
              <w:left w:w="62" w:type="dxa"/>
              <w:bottom w:w="0" w:type="dxa"/>
              <w:right w:w="62" w:type="dxa"/>
            </w:tcMar>
          </w:tcPr>
          <w:p w:rsidR="00000000" w:rsidRPr="00935B75" w:rsidP="00935B75">
            <w:pPr>
              <w:pStyle w:val="List2"/>
            </w:pPr>
            <w:r w:rsidRPr="00935B75">
              <w:t>3.1.</w:t>
            </w:r>
            <w:r w:rsidRPr="00935B75">
              <w:tab/>
              <w:t xml:space="preserve">Responsibility for implementing policies and practices for a clean, safe and healthy </w:t>
            </w:r>
            <w:r w:rsidRPr="00935B75">
              <w:rPr>
                <w:rStyle w:val="BoldandItalics"/>
              </w:rPr>
              <w:t>work environment</w:t>
            </w:r>
            <w:r w:rsidRPr="00935B75">
              <w:t xml:space="preserve"> is delegated to appropriate personnel in accordance with regulatory requirements and organisational policy and procedures</w:t>
            </w:r>
          </w:p>
          <w:p w:rsidR="00000000" w:rsidRPr="00935B75" w:rsidP="00935B75">
            <w:pPr>
              <w:pStyle w:val="List2"/>
            </w:pPr>
            <w:r w:rsidRPr="00935B75">
              <w:t>3.</w:t>
            </w:r>
            <w:r w:rsidRPr="00935B75">
              <w:t>2.</w:t>
            </w:r>
            <w:r w:rsidRPr="00935B75">
              <w:tab/>
              <w:t>Appropriate reporting systems practices are modified to incorporate improvements in maintaining a safe, clean and healthy work environment</w:t>
            </w:r>
          </w:p>
          <w:p w:rsidR="00000000" w:rsidP="00935B75">
            <w:pPr>
              <w:pStyle w:val="List2"/>
              <w:rPr>
                <w:lang w:val="en-NZ"/>
              </w:rPr>
            </w:pPr>
            <w:r w:rsidRPr="00935B75">
              <w:t>3.3.</w:t>
            </w:r>
            <w:r w:rsidRPr="00935B75">
              <w:tab/>
              <w:t>Work practices and procedures are modified on the basis of incident analysis statistics to reduce/eliminate t</w:t>
            </w:r>
            <w:r w:rsidRPr="00935B75">
              <w:t>he causative factors</w:t>
            </w:r>
          </w:p>
        </w:tc>
      </w:tr>
      <w:tr w:rsidTr="002F4A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B75">
            <w:pPr>
              <w:pStyle w:val="List"/>
              <w:rPr>
                <w:lang w:val="en-NZ"/>
              </w:rPr>
            </w:pPr>
            <w:r w:rsidRPr="00935B75">
              <w:t>4.</w:t>
            </w:r>
            <w:r w:rsidRPr="00935B75">
              <w:tab/>
              <w:t>Conduct investigations into injuries and related claims</w:t>
            </w:r>
          </w:p>
        </w:tc>
        <w:tc>
          <w:tcPr>
            <w:tcW w:w="0" w:type="auto"/>
            <w:tcBorders>
              <w:top w:val="nil"/>
              <w:left w:val="nil"/>
              <w:bottom w:val="nil"/>
              <w:right w:val="nil"/>
            </w:tcBorders>
            <w:tcMar>
              <w:top w:w="0" w:type="dxa"/>
              <w:left w:w="62" w:type="dxa"/>
              <w:bottom w:w="0" w:type="dxa"/>
              <w:right w:w="62" w:type="dxa"/>
            </w:tcMar>
          </w:tcPr>
          <w:p w:rsidR="00000000" w:rsidRPr="00935B75" w:rsidP="00935B75">
            <w:pPr>
              <w:pStyle w:val="List2"/>
            </w:pPr>
            <w:r w:rsidRPr="00935B75">
              <w:t>4.1.</w:t>
            </w:r>
            <w:r w:rsidRPr="00935B75">
              <w:tab/>
              <w:t>Injury reports and associated claims investigations are initiated in the shortest possible time after an incident in accordance with legislative, regulatory and organisat</w:t>
            </w:r>
            <w:r w:rsidRPr="00935B75">
              <w:t>ional requirements</w:t>
            </w:r>
          </w:p>
          <w:p w:rsidR="00000000" w:rsidRPr="00935B75" w:rsidP="00935B75">
            <w:pPr>
              <w:pStyle w:val="List2"/>
            </w:pPr>
            <w:r w:rsidRPr="00935B75">
              <w:t>4.2.</w:t>
            </w:r>
            <w:r w:rsidRPr="00935B75">
              <w:tab/>
              <w:t>Injury and claim statistics are analysed to determine causes and prevent recurrence</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9" w:name="O_398283"/>
      <w:bookmarkEnd w:id="9"/>
      <w:r w:rsidRPr="00935B75">
        <w:t>Required Skills and Knowledge</w:t>
      </w:r>
    </w:p>
    <w:tbl>
      <w:tblPr>
        <w:tblW w:w="9450" w:type="dxa"/>
        <w:tblLayout w:type="fixed"/>
        <w:tblCellMar>
          <w:left w:w="62" w:type="dxa"/>
          <w:right w:w="62" w:type="dxa"/>
        </w:tblCellMar>
        <w:tblLook w:val="0000"/>
      </w:tblPr>
      <w:tblGrid>
        <w:gridCol w:w="9450"/>
      </w:tblGrid>
      <w:tr w:rsidTr="002F4A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35B75">
            <w:pPr>
              <w:pStyle w:val="BodyText"/>
              <w:rPr>
                <w:lang w:val="en-NZ"/>
              </w:rPr>
            </w:pPr>
            <w:r w:rsidRPr="00935B75">
              <w:rPr>
                <w:rStyle w:val="SpecialBold"/>
              </w:rPr>
              <w:t>Required skills</w:t>
            </w:r>
          </w:p>
        </w:tc>
      </w:tr>
      <w:tr w:rsidTr="002F4A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35B75" w:rsidP="00935B75">
            <w:pPr>
              <w:pStyle w:val="BodyText"/>
            </w:pPr>
            <w:r w:rsidRPr="00935B75">
              <w:t>Look for evidence that confirms skills in:</w:t>
            </w:r>
          </w:p>
          <w:p w:rsidR="00000000" w:rsidRPr="00935B75" w:rsidP="00935B75">
            <w:pPr>
              <w:pStyle w:val="ListBullet"/>
            </w:pPr>
            <w:r w:rsidRPr="00935B75">
              <w:t>ability to analyse the working environment and develop appropriate work practices</w:t>
            </w:r>
          </w:p>
          <w:p w:rsidR="00000000" w:rsidRPr="00935B75" w:rsidP="00935B75">
            <w:pPr>
              <w:pStyle w:val="ListBullet"/>
            </w:pPr>
            <w:r w:rsidRPr="00935B75">
              <w:t>complying with relevant legislation, rules and regulations</w:t>
            </w:r>
          </w:p>
          <w:p w:rsidR="00000000" w:rsidP="00935B75">
            <w:pPr>
              <w:pStyle w:val="ListBullet"/>
              <w:rPr>
                <w:lang w:val="en-NZ"/>
              </w:rPr>
            </w:pPr>
            <w:r w:rsidRPr="00935B75">
              <w:t>ability to manage the work environment through delegation of responsibilities to appropriate personnel</w:t>
            </w:r>
          </w:p>
        </w:tc>
      </w:tr>
      <w:tr w:rsidTr="002F4A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35B75">
            <w:pPr>
              <w:pStyle w:val="BodyText"/>
              <w:rPr>
                <w:lang w:val="en-NZ"/>
              </w:rPr>
            </w:pPr>
            <w:r w:rsidRPr="00935B75">
              <w:rPr>
                <w:rStyle w:val="SpecialBold"/>
              </w:rPr>
              <w:t>Required knowledge</w:t>
            </w:r>
          </w:p>
        </w:tc>
      </w:tr>
      <w:tr w:rsidTr="002F4A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35B75" w:rsidP="00935B75">
            <w:pPr>
              <w:pStyle w:val="BodyText"/>
            </w:pPr>
            <w:r w:rsidRPr="00935B75">
              <w:t>Look for evidence that confirms knowledge of:</w:t>
            </w:r>
          </w:p>
          <w:p w:rsidR="00000000" w:rsidRPr="00935B75" w:rsidP="00935B75">
            <w:pPr>
              <w:pStyle w:val="ListBullet"/>
            </w:pPr>
            <w:r w:rsidRPr="00935B75">
              <w:t>OHS legislation at Commonwealth and state/territory levels</w:t>
            </w:r>
          </w:p>
          <w:p w:rsidR="00000000" w:rsidRPr="00935B75" w:rsidP="00935B75">
            <w:pPr>
              <w:pStyle w:val="ListBullet"/>
            </w:pPr>
            <w:r w:rsidRPr="00935B75">
              <w:t>enterprise and organisational level OHS policies, rules and procedures</w:t>
            </w:r>
          </w:p>
          <w:p w:rsidR="00000000" w:rsidRPr="00935B75" w:rsidP="00935B75">
            <w:pPr>
              <w:pStyle w:val="ListBullet"/>
            </w:pPr>
            <w:r w:rsidRPr="00935B75">
              <w:t>airworthiness regulations and associated documentation relat</w:t>
            </w:r>
            <w:r w:rsidRPr="00935B75">
              <w:t>ing to workplaces and work practices</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10" w:name="O_398289"/>
      <w:bookmarkEnd w:id="10"/>
      <w:r w:rsidRPr="00935B75">
        <w:t>Evidence Guide</w:t>
      </w:r>
    </w:p>
    <w:tbl>
      <w:tblPr>
        <w:tblW w:w="9570" w:type="dxa"/>
        <w:tblLayout w:type="fixed"/>
        <w:tblCellMar>
          <w:left w:w="62" w:type="dxa"/>
          <w:right w:w="62" w:type="dxa"/>
        </w:tblCellMar>
        <w:tblLook w:val="0000"/>
      </w:tblPr>
      <w:tblGrid>
        <w:gridCol w:w="3908"/>
        <w:gridCol w:w="5662"/>
      </w:tblGrid>
      <w:tr w:rsidTr="002F4A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t>The Evidence Guide provides advice on assessment and must be read in conjunction with the performance criteria, required skills and knowledge, range statement and the Assessment Guideli</w:t>
            </w:r>
            <w:r w:rsidRPr="00935B75">
              <w:t>nes for the Training Package.</w:t>
            </w:r>
          </w:p>
        </w:tc>
      </w:tr>
      <w:tr w:rsidTr="002F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t>A person who demonstrates competency in this unit must be able to develop, establish and manage work environment policies and practices.</w:t>
            </w:r>
          </w:p>
        </w:tc>
      </w:tr>
      <w:tr w:rsidTr="002F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Assessors must be satisfied that the candidate can competently and consistently perform all elements of the unit as specified by the criteria, including required k</w:t>
            </w:r>
            <w:r w:rsidRPr="00935B75">
              <w:t>nowledge, and be capable of applying the competency in new and different situations and contexts.</w:t>
            </w:r>
          </w:p>
          <w:p w:rsidR="00000000" w:rsidP="00935B75">
            <w:pPr>
              <w:pStyle w:val="BodyText"/>
              <w:rPr>
                <w:lang w:val="en-NZ"/>
              </w:rPr>
            </w:pPr>
            <w:r w:rsidRPr="00935B75">
              <w:t>Assessors should gather a range of evidence that is valid, sufficient, current and authentic. Evidence can be gathered through a variety of ways, including di</w:t>
            </w:r>
            <w:r w:rsidRPr="00935B75">
              <w:t>rect observation, supervisor's reports, project work, samples and questioning. Questioning techniques should not require language, literacy and numeracy skills beyond those required in this unit of competency.</w:t>
            </w:r>
          </w:p>
        </w:tc>
      </w:tr>
      <w:tr w:rsidTr="002F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Context of and specific resources for assessm</w:t>
            </w:r>
            <w:r w:rsidRPr="00935B75">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This unit may be assessed on the job, off the job or a combination of both on and off the job. Where assessment occurs off the job, that is, the candidate is not in productive work, then an appropriate simulation must be used where the range of conditi</w:t>
            </w:r>
            <w:r w:rsidRPr="00935B75">
              <w:t xml:space="preserve">ons reflects realistic workplace situations. </w:t>
            </w:r>
          </w:p>
          <w:p w:rsidR="00000000" w:rsidP="00935B75">
            <w:pPr>
              <w:pStyle w:val="BodyText"/>
              <w:rPr>
                <w:lang w:val="en-NZ"/>
              </w:rPr>
            </w:pPr>
            <w:r w:rsidRPr="00935B75">
              <w:t>The candidate must have access to all tools, equipment, materials and documentation required and must be permitted to refer to any relevant workplace procedures, product and manufacturing specifications, codes,</w:t>
            </w:r>
            <w:r w:rsidRPr="00935B75">
              <w:t xml:space="preserve"> standards, manuals and reference materials. The assessment environment should not disadvantage the candidate.</w:t>
            </w:r>
          </w:p>
        </w:tc>
      </w:tr>
      <w:tr w:rsidTr="002F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p>
        </w:tc>
      </w:tr>
      <w:tr w:rsidTr="002F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11" w:name="O_398284"/>
      <w:bookmarkEnd w:id="11"/>
      <w:r w:rsidRPr="00935B75">
        <w:t>Range Statement</w:t>
      </w:r>
    </w:p>
    <w:tbl>
      <w:tblPr>
        <w:tblW w:w="9360" w:type="dxa"/>
        <w:tblLayout w:type="fixed"/>
        <w:tblCellMar>
          <w:left w:w="62" w:type="dxa"/>
          <w:right w:w="62" w:type="dxa"/>
        </w:tblCellMar>
        <w:tblLook w:val="0000"/>
      </w:tblPr>
      <w:tblGrid>
        <w:gridCol w:w="3487"/>
        <w:gridCol w:w="5873"/>
      </w:tblGrid>
      <w:tr w:rsidTr="002F4AAE">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t>The range statement relates to the unit of competency as a whole. It allows for different work environments and situations that may affect performance. Bold italicised wording, if used in the performance criteria, is detailed below. Essential operating con</w:t>
            </w:r>
            <w:r w:rsidRPr="00935B75">
              <w:t>ditions that may be present with training and assessment (depending on the work situation, needs of the candidate, accessibility of the item, and local industry and regional contexts) may also be included.</w:t>
            </w:r>
          </w:p>
        </w:tc>
      </w:tr>
      <w:tr w:rsidTr="002F4AAE">
        <w:tblPrEx>
          <w:tblW w:w="936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Application</w:t>
            </w:r>
            <w:r w:rsidRPr="00935B75">
              <w:t xml:space="preserve"> </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Application of this unit may relate</w:t>
            </w:r>
            <w:r w:rsidRPr="00935B75">
              <w:t xml:space="preserve"> to:</w:t>
            </w:r>
          </w:p>
          <w:p w:rsidR="00000000" w:rsidRPr="00935B75" w:rsidP="00935B75">
            <w:pPr>
              <w:pStyle w:val="ListBullet"/>
            </w:pPr>
            <w:r w:rsidRPr="00935B75">
              <w:t>scheduled or unscheduled maintenance</w:t>
            </w:r>
          </w:p>
          <w:p w:rsidR="00000000" w:rsidP="00935B75">
            <w:pPr>
              <w:pStyle w:val="ListBullet"/>
              <w:rPr>
                <w:lang w:val="en-NZ"/>
              </w:rPr>
            </w:pPr>
            <w:r w:rsidRPr="00935B75">
              <w:t>individual or team-related activities</w:t>
            </w:r>
          </w:p>
        </w:tc>
      </w:tr>
      <w:tr w:rsidTr="002F4AAE">
        <w:tblPrEx>
          <w:tblW w:w="936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Legislation</w:t>
            </w:r>
            <w:r w:rsidRPr="00935B75">
              <w:t xml:space="preserve">, </w:t>
            </w:r>
            <w:r w:rsidRPr="00935B75">
              <w:rPr>
                <w:rStyle w:val="SpecialBold"/>
              </w:rPr>
              <w:t>rules and regulations</w:t>
            </w:r>
            <w:r w:rsidRPr="00935B75">
              <w:t xml:space="preserve"> </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Legislation, rules and regulations may include:</w:t>
            </w:r>
          </w:p>
          <w:p w:rsidR="00000000" w:rsidRPr="00935B75" w:rsidP="00935B75">
            <w:pPr>
              <w:pStyle w:val="ListBullet"/>
            </w:pPr>
            <w:r w:rsidRPr="00935B75">
              <w:t>Commonwealth and state/territory OHS legislation</w:t>
            </w:r>
          </w:p>
          <w:p w:rsidR="00000000" w:rsidRPr="00935B75" w:rsidP="00935B75">
            <w:pPr>
              <w:pStyle w:val="ListBullet"/>
            </w:pPr>
            <w:r w:rsidRPr="00935B75">
              <w:t>AAP 7001.053 Technical Airworthiness Maintenance Manual</w:t>
            </w:r>
          </w:p>
          <w:p w:rsidR="00000000" w:rsidRPr="00935B75" w:rsidP="00935B75">
            <w:pPr>
              <w:pStyle w:val="ListBullet"/>
            </w:pPr>
            <w:r w:rsidRPr="00935B75">
              <w:t>defence instructions and standards</w:t>
            </w:r>
          </w:p>
          <w:p w:rsidR="00000000" w:rsidRPr="00935B75" w:rsidP="00935B75">
            <w:pPr>
              <w:pStyle w:val="ListBullet"/>
            </w:pPr>
            <w:r w:rsidRPr="00935B75">
              <w:t>standing instructions</w:t>
            </w:r>
          </w:p>
          <w:p w:rsidR="00000000" w:rsidRPr="00935B75" w:rsidP="00935B75">
            <w:pPr>
              <w:pStyle w:val="ListBullet"/>
            </w:pPr>
            <w:r w:rsidRPr="00935B75">
              <w:t>safety manuals</w:t>
            </w:r>
          </w:p>
          <w:p w:rsidR="00000000" w:rsidRPr="00935B75" w:rsidP="00935B75">
            <w:pPr>
              <w:pStyle w:val="ListBullet"/>
            </w:pPr>
            <w:r w:rsidRPr="00935B75">
              <w:t>work procedures</w:t>
            </w:r>
          </w:p>
          <w:p w:rsidR="00000000" w:rsidRPr="00935B75" w:rsidP="00935B75">
            <w:pPr>
              <w:pStyle w:val="ListBullet"/>
            </w:pPr>
            <w:r w:rsidRPr="00935B75">
              <w:t>work instructions</w:t>
            </w:r>
          </w:p>
          <w:p w:rsidR="00000000" w:rsidRPr="00935B75" w:rsidP="00935B75">
            <w:pPr>
              <w:pStyle w:val="ListBullet"/>
            </w:pPr>
            <w:r w:rsidRPr="00935B75">
              <w:t>CASRs, Manuals of Standards and associated Acceptable Means of Compliance and Guidance Materia</w:t>
            </w:r>
            <w:r w:rsidRPr="00935B75">
              <w:t>l</w:t>
            </w:r>
          </w:p>
          <w:p w:rsidR="00000000" w:rsidRPr="00935B75" w:rsidP="00935B75">
            <w:pPr>
              <w:pStyle w:val="ListBullet"/>
            </w:pPr>
            <w:r w:rsidRPr="00935B75">
              <w:t>maintenance organisation expositions</w:t>
            </w:r>
          </w:p>
          <w:p w:rsidR="00000000" w:rsidP="00935B75">
            <w:pPr>
              <w:pStyle w:val="ListBullet"/>
              <w:rPr>
                <w:lang w:val="en-NZ"/>
              </w:rPr>
            </w:pPr>
            <w:r w:rsidRPr="00935B75">
              <w:t>continuing airworthiness management organisation expositions</w:t>
            </w:r>
          </w:p>
        </w:tc>
      </w:tr>
      <w:tr w:rsidTr="002F4AAE">
        <w:tblPrEx>
          <w:tblW w:w="936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Work practices</w:t>
            </w:r>
            <w:r w:rsidRPr="00935B75">
              <w:t xml:space="preserve"> </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Work practices apply to:</w:t>
            </w:r>
          </w:p>
          <w:p w:rsidR="00000000" w:rsidRPr="00935B75" w:rsidP="00935B75">
            <w:pPr>
              <w:pStyle w:val="ListBullet"/>
            </w:pPr>
            <w:r w:rsidRPr="00935B75">
              <w:t>plant and machinery</w:t>
            </w:r>
          </w:p>
          <w:p w:rsidR="00000000" w:rsidP="00935B75">
            <w:pPr>
              <w:pStyle w:val="ListBullet"/>
              <w:rPr>
                <w:lang w:val="en-NZ"/>
              </w:rPr>
            </w:pPr>
            <w:r w:rsidRPr="00935B75">
              <w:t>all personnel present in work areas</w:t>
            </w:r>
          </w:p>
        </w:tc>
      </w:tr>
      <w:tr w:rsidTr="002F4AAE">
        <w:tblPrEx>
          <w:tblW w:w="936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75">
            <w:pPr>
              <w:pStyle w:val="BodyText"/>
              <w:rPr>
                <w:lang w:val="en-NZ"/>
              </w:rPr>
            </w:pPr>
            <w:r w:rsidRPr="00935B75">
              <w:rPr>
                <w:rStyle w:val="SpecialBold"/>
              </w:rPr>
              <w:t>Aspects of the work environment</w:t>
            </w:r>
            <w:r w:rsidRPr="00935B75">
              <w:t xml:space="preserve"> </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75" w:rsidP="00935B75">
            <w:pPr>
              <w:pStyle w:val="BodyText"/>
            </w:pPr>
            <w:r w:rsidRPr="00935B75">
              <w:t>Aspects of the work environment may include:</w:t>
            </w:r>
          </w:p>
          <w:p w:rsidR="00000000" w:rsidRPr="00935B75" w:rsidP="00935B75">
            <w:pPr>
              <w:pStyle w:val="ListBullet"/>
            </w:pPr>
            <w:r w:rsidRPr="00935B75">
              <w:t>lighting</w:t>
            </w:r>
          </w:p>
          <w:p w:rsidR="00000000" w:rsidRPr="00935B75" w:rsidP="00935B75">
            <w:pPr>
              <w:pStyle w:val="ListBullet"/>
            </w:pPr>
            <w:r w:rsidRPr="00935B75">
              <w:t>noise</w:t>
            </w:r>
          </w:p>
          <w:p w:rsidR="00000000" w:rsidRPr="00935B75" w:rsidP="00935B75">
            <w:pPr>
              <w:pStyle w:val="ListBullet"/>
            </w:pPr>
            <w:r w:rsidRPr="00935B75">
              <w:t>atmospheric contamination</w:t>
            </w:r>
          </w:p>
          <w:p w:rsidR="00000000" w:rsidRPr="00935B75" w:rsidP="00935B75">
            <w:pPr>
              <w:pStyle w:val="ListBullet"/>
            </w:pPr>
            <w:r w:rsidRPr="00935B75">
              <w:t>physical hazards</w:t>
            </w:r>
          </w:p>
          <w:p w:rsidR="00000000" w:rsidRPr="00935B75" w:rsidP="00935B75">
            <w:pPr>
              <w:pStyle w:val="ListBullet"/>
            </w:pPr>
            <w:r w:rsidRPr="00935B75">
              <w:t>chemical materials</w:t>
            </w:r>
          </w:p>
          <w:p w:rsidR="00000000" w:rsidRPr="00935B75" w:rsidP="00935B75">
            <w:pPr>
              <w:pStyle w:val="ListBullet"/>
            </w:pPr>
            <w:r w:rsidRPr="00935B75">
              <w:t>enclosed spaces</w:t>
            </w:r>
          </w:p>
        </w:tc>
      </w:tr>
    </w:tbl>
    <w:p w:rsidR="00000000" w:rsidRPr="00935B75" w:rsidP="00935B75">
      <w:pPr>
        <w:pStyle w:val="BodyText"/>
      </w:pPr>
    </w:p>
    <w:p w:rsidR="00000000" w:rsidRPr="00935B75" w:rsidP="00935B75">
      <w:pPr>
        <w:pStyle w:val="AllowPageBreak"/>
      </w:pPr>
    </w:p>
    <w:p w:rsidR="00000000" w:rsidRPr="00935B75" w:rsidP="00935B75">
      <w:pPr>
        <w:pStyle w:val="Heading1"/>
      </w:pPr>
      <w:bookmarkStart w:id="12" w:name="O_398281"/>
      <w:bookmarkEnd w:id="12"/>
      <w:r w:rsidRPr="00935B75">
        <w:t>Unit Sector(s)</w:t>
      </w:r>
    </w:p>
    <w:p w:rsidR="00000000" w:rsidRPr="00935B75" w:rsidP="00935B75">
      <w:pPr>
        <w:pStyle w:val="BodyText"/>
      </w:pPr>
      <w:r w:rsidRPr="00935B75">
        <w:t>Aviation maintenance management</w:t>
      </w:r>
    </w:p>
    <w:p w:rsidR="00000000" w:rsidRPr="00935B75" w:rsidP="00935B75">
      <w:pPr>
        <w:pStyle w:val="AllowPageBreak"/>
      </w:pPr>
    </w:p>
    <w:p w:rsidR="00000000" w:rsidRPr="00935B75" w:rsidP="00935B75">
      <w:pPr>
        <w:pStyle w:val="Heading1"/>
      </w:pPr>
      <w:bookmarkStart w:id="13" w:name="O_398294"/>
      <w:bookmarkEnd w:id="13"/>
      <w:r w:rsidRPr="00935B75">
        <w:t>Competency field</w:t>
      </w:r>
    </w:p>
    <w:p w:rsidR="00000000" w:rsidRPr="00935B75" w:rsidP="00935B75">
      <w:pPr>
        <w:pStyle w:val="Heading1"/>
      </w:pPr>
      <w:bookmarkStart w:id="14" w:name="O_398293"/>
      <w:bookmarkEnd w:id="14"/>
      <w:r w:rsidRPr="00935B75">
        <w:t>Co</w:t>
      </w:r>
      <w:r w:rsidRPr="00935B75">
        <w:t>-requisite units</w:t>
      </w:r>
    </w:p>
    <w:p w:rsidR="00000000" w:rsidRPr="00935B75" w:rsidP="00935B75">
      <w:pPr>
        <w:pStyle w:val="BodyText"/>
      </w:pPr>
      <w:r w:rsidRPr="00935B75">
        <w:t>Not applicable</w:t>
      </w:r>
    </w:p>
    <w:p w:rsidR="00000000" w:rsidRPr="00935B75" w:rsidP="00935B75"/>
    <w:sectPr w:rsidSect="00935B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AAE" w:rsidP="002F4A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E" w:rsidP="00935B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4AAE" w:rsidP="00935B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4AAE" w:rsidP="00935B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75" w:rsidRPr="002F4AAE" w:rsidP="002F4A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E" w:rsidRPr="002D2AF8" w:rsidP="00935B75">
    <w:pPr>
      <w:pStyle w:val="Header"/>
      <w:framePr w:wrap="around"/>
    </w:pPr>
    <w:r>
      <w:fldChar w:fldCharType="begin"/>
    </w:r>
    <w:r>
      <w:instrText xml:space="preserve"> TITLE   \* MERGEFORMAT </w:instrText>
    </w:r>
    <w:r>
      <w:fldChar w:fldCharType="separate"/>
    </w:r>
    <w:r>
      <w:t>MEA123B Manage aviation maintenance work environment policy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F4AAE" w:rsidP="00935B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64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B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B75"/>
    <w:pPr>
      <w:spacing w:before="360" w:after="60"/>
      <w:outlineLvl w:val="0"/>
    </w:pPr>
    <w:rPr>
      <w:sz w:val="32"/>
    </w:rPr>
  </w:style>
  <w:style w:type="paragraph" w:styleId="Heading2">
    <w:name w:val="heading 2"/>
    <w:basedOn w:val="HeadingBase"/>
    <w:next w:val="BodyText"/>
    <w:link w:val="Heading2Char"/>
    <w:qFormat/>
    <w:rsid w:val="00935B75"/>
    <w:pPr>
      <w:keepLines/>
      <w:spacing w:before="240" w:after="120"/>
      <w:outlineLvl w:val="1"/>
    </w:pPr>
    <w:rPr>
      <w:sz w:val="28"/>
      <w:szCs w:val="40"/>
    </w:rPr>
  </w:style>
  <w:style w:type="paragraph" w:styleId="Heading3">
    <w:name w:val="heading 3"/>
    <w:basedOn w:val="HeadingBase"/>
    <w:next w:val="BodyText"/>
    <w:link w:val="Heading3Char"/>
    <w:qFormat/>
    <w:rsid w:val="00935B75"/>
    <w:pPr>
      <w:spacing w:before="180" w:after="120"/>
      <w:outlineLvl w:val="2"/>
    </w:pPr>
    <w:rPr>
      <w:spacing w:val="-10"/>
      <w:kern w:val="32"/>
    </w:rPr>
  </w:style>
  <w:style w:type="paragraph" w:styleId="Heading4">
    <w:name w:val="heading 4"/>
    <w:basedOn w:val="HeadingBase"/>
    <w:next w:val="BodyText"/>
    <w:link w:val="Heading4Char"/>
    <w:qFormat/>
    <w:rsid w:val="00935B75"/>
    <w:pPr>
      <w:spacing w:before="160" w:after="120"/>
      <w:outlineLvl w:val="3"/>
    </w:pPr>
    <w:rPr>
      <w:sz w:val="22"/>
    </w:rPr>
  </w:style>
  <w:style w:type="paragraph" w:styleId="Heading5">
    <w:name w:val="heading 5"/>
    <w:basedOn w:val="HeadingBase"/>
    <w:next w:val="Normal"/>
    <w:link w:val="Heading5Char"/>
    <w:qFormat/>
    <w:rsid w:val="00935B75"/>
    <w:pPr>
      <w:spacing w:before="80"/>
      <w:outlineLvl w:val="4"/>
    </w:pPr>
    <w:rPr>
      <w:color w:val="918585"/>
      <w:sz w:val="20"/>
    </w:rPr>
  </w:style>
  <w:style w:type="paragraph" w:styleId="Heading6">
    <w:name w:val="heading 6"/>
    <w:basedOn w:val="HeadingBase"/>
    <w:next w:val="Normal"/>
    <w:link w:val="Heading6Char"/>
    <w:qFormat/>
    <w:rsid w:val="00935B75"/>
    <w:pPr>
      <w:spacing w:before="60"/>
      <w:outlineLvl w:val="5"/>
    </w:pPr>
    <w:rPr>
      <w:color w:val="918585"/>
      <w:sz w:val="20"/>
    </w:rPr>
  </w:style>
  <w:style w:type="paragraph" w:styleId="Heading7">
    <w:name w:val="heading 7"/>
    <w:basedOn w:val="Normal"/>
    <w:next w:val="Normal"/>
    <w:link w:val="Heading7Char"/>
    <w:qFormat/>
    <w:rsid w:val="00935B75"/>
    <w:pPr>
      <w:ind w:left="720"/>
      <w:outlineLvl w:val="6"/>
    </w:pPr>
    <w:rPr>
      <w:i/>
    </w:rPr>
  </w:style>
  <w:style w:type="paragraph" w:styleId="Heading8">
    <w:name w:val="heading 8"/>
    <w:basedOn w:val="Normal"/>
    <w:next w:val="Normal"/>
    <w:link w:val="Heading8Char"/>
    <w:qFormat/>
    <w:rsid w:val="00935B75"/>
    <w:pPr>
      <w:ind w:left="720"/>
      <w:outlineLvl w:val="7"/>
    </w:pPr>
    <w:rPr>
      <w:i/>
    </w:rPr>
  </w:style>
  <w:style w:type="paragraph" w:styleId="Heading9">
    <w:name w:val="heading 9"/>
    <w:basedOn w:val="Normal"/>
    <w:next w:val="Normal"/>
    <w:link w:val="Heading9Char"/>
    <w:qFormat/>
    <w:rsid w:val="00935B75"/>
    <w:pPr>
      <w:ind w:left="720"/>
      <w:outlineLvl w:val="8"/>
    </w:pPr>
    <w:rPr>
      <w:i/>
    </w:rPr>
  </w:style>
  <w:style w:type="character" w:default="1" w:styleId="DefaultParagraphFont">
    <w:name w:val="Default Paragraph Font"/>
    <w:uiPriority w:val="1"/>
    <w:unhideWhenUsed/>
    <w:rsid w:val="00935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B75"/>
  </w:style>
  <w:style w:type="character" w:customStyle="1" w:styleId="Heading1Char">
    <w:name w:val="Heading 1 Char"/>
    <w:basedOn w:val="DefaultParagraphFont"/>
    <w:link w:val="Heading1"/>
    <w:rsid w:val="00935B75"/>
    <w:rPr>
      <w:rFonts w:ascii="Times New Roman" w:eastAsia="Times New Roman" w:hAnsi="Times New Roman" w:cs="Times New Roman"/>
      <w:b/>
      <w:sz w:val="32"/>
      <w:szCs w:val="20"/>
      <w:lang w:eastAsia="en-US"/>
    </w:rPr>
  </w:style>
  <w:style w:type="paragraph" w:styleId="BodyText">
    <w:name w:val="Body Text"/>
    <w:basedOn w:val="Normal"/>
    <w:link w:val="BodyTextChar"/>
    <w:rsid w:val="00935B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B75"/>
    <w:rPr>
      <w:rFonts w:ascii="Times New Roman" w:eastAsia="Times New Roman" w:hAnsi="Times New Roman" w:cs="Times New Roman"/>
      <w:sz w:val="24"/>
      <w:lang w:eastAsia="en-US"/>
    </w:rPr>
  </w:style>
  <w:style w:type="paragraph" w:styleId="Footer">
    <w:name w:val="footer"/>
    <w:basedOn w:val="Normal"/>
    <w:link w:val="FooterChar"/>
    <w:rsid w:val="00935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B75"/>
    <w:rPr>
      <w:rFonts w:ascii="Times New Roman" w:eastAsia="Times New Roman" w:hAnsi="Times New Roman" w:cs="Times New Roman"/>
      <w:sz w:val="16"/>
      <w:lang w:eastAsia="en-US"/>
    </w:rPr>
  </w:style>
  <w:style w:type="paragraph" w:styleId="List">
    <w:name w:val="List"/>
    <w:basedOn w:val="BodyText"/>
    <w:next w:val="BodyText"/>
    <w:rsid w:val="00935B75"/>
    <w:pPr>
      <w:tabs>
        <w:tab w:val="left" w:pos="340"/>
      </w:tabs>
      <w:spacing w:before="60" w:after="60"/>
      <w:ind w:left="340" w:hanging="340"/>
    </w:pPr>
  </w:style>
  <w:style w:type="paragraph" w:styleId="ListBullet">
    <w:name w:val="List Bullet"/>
    <w:basedOn w:val="List"/>
    <w:rsid w:val="00935B75"/>
    <w:pPr>
      <w:numPr>
        <w:numId w:val="12"/>
      </w:numPr>
      <w:tabs>
        <w:tab w:val="clear" w:pos="340"/>
      </w:tabs>
      <w:spacing w:before="40" w:after="40"/>
    </w:pPr>
  </w:style>
  <w:style w:type="character" w:customStyle="1" w:styleId="SpecialBold">
    <w:name w:val="Special Bold"/>
    <w:basedOn w:val="DefaultParagraphFont"/>
    <w:rsid w:val="00935B75"/>
    <w:rPr>
      <w:b/>
      <w:spacing w:val="0"/>
    </w:rPr>
  </w:style>
  <w:style w:type="paragraph" w:customStyle="1" w:styleId="SuperHeading">
    <w:name w:val="SuperHeading"/>
    <w:basedOn w:val="Normal"/>
    <w:rsid w:val="00935B75"/>
    <w:pPr>
      <w:spacing w:before="240" w:after="120"/>
      <w:outlineLvl w:val="0"/>
    </w:pPr>
    <w:rPr>
      <w:rFonts w:ascii="Times New Roman" w:hAnsi="Times New Roman"/>
      <w:b/>
      <w:sz w:val="28"/>
    </w:rPr>
  </w:style>
  <w:style w:type="paragraph" w:customStyle="1" w:styleId="AllowPageBreak">
    <w:name w:val="AllowPageBreak"/>
    <w:rsid w:val="00935B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5B75"/>
    <w:pPr>
      <w:tabs>
        <w:tab w:val="left" w:pos="680"/>
      </w:tabs>
      <w:spacing w:before="60" w:after="60"/>
      <w:ind w:left="680" w:hanging="340"/>
    </w:pPr>
  </w:style>
  <w:style w:type="character" w:customStyle="1" w:styleId="BoldandItalics">
    <w:name w:val="Bold and Italics"/>
    <w:qFormat/>
    <w:rsid w:val="00935B75"/>
    <w:rPr>
      <w:b/>
      <w:i/>
      <w:u w:val="none"/>
    </w:rPr>
  </w:style>
  <w:style w:type="character" w:customStyle="1" w:styleId="Heading2Char">
    <w:name w:val="Heading 2 Char"/>
    <w:basedOn w:val="DefaultParagraphFont"/>
    <w:link w:val="Heading2"/>
    <w:rsid w:val="00935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B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B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B75"/>
    <w:rPr>
      <w:rFonts w:ascii="Courier New" w:eastAsia="Times New Roman" w:hAnsi="Courier New" w:cs="Times New Roman"/>
      <w:i/>
      <w:szCs w:val="20"/>
      <w:lang w:eastAsia="en-US"/>
    </w:rPr>
  </w:style>
  <w:style w:type="paragraph" w:customStyle="1" w:styleId="HeadingBase">
    <w:name w:val="Heading Base"/>
    <w:rsid w:val="00935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B75"/>
    <w:pPr>
      <w:tabs>
        <w:tab w:val="right" w:leader="dot" w:pos="9072"/>
      </w:tabs>
      <w:ind w:left="567"/>
    </w:pPr>
    <w:rPr>
      <w:szCs w:val="22"/>
    </w:rPr>
  </w:style>
  <w:style w:type="paragraph" w:customStyle="1" w:styleId="TOCBase">
    <w:name w:val="TOC Base"/>
    <w:rsid w:val="00935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B75"/>
    <w:pPr>
      <w:tabs>
        <w:tab w:val="right" w:leader="dot" w:pos="9072"/>
      </w:tabs>
      <w:spacing w:before="40" w:after="40"/>
      <w:ind w:left="284"/>
    </w:pPr>
    <w:rPr>
      <w:rFonts w:ascii="Times New Roman" w:hAnsi="Times New Roman"/>
    </w:rPr>
  </w:style>
  <w:style w:type="paragraph" w:styleId="TOC1">
    <w:name w:val="toc 1"/>
    <w:basedOn w:val="TOCBase"/>
    <w:next w:val="Normal"/>
    <w:rsid w:val="00935B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B75"/>
    <w:pPr>
      <w:spacing w:before="5040"/>
      <w:jc w:val="center"/>
    </w:pPr>
    <w:rPr>
      <w:sz w:val="48"/>
      <w:szCs w:val="72"/>
      <w:lang w:val="en-US"/>
    </w:rPr>
  </w:style>
  <w:style w:type="character" w:customStyle="1" w:styleId="TitleChar">
    <w:name w:val="Title Char"/>
    <w:basedOn w:val="DefaultParagraphFont"/>
    <w:link w:val="Title"/>
    <w:rsid w:val="00935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B75"/>
    <w:pPr>
      <w:tabs>
        <w:tab w:val="left" w:pos="3600"/>
        <w:tab w:val="left" w:pos="3958"/>
      </w:tabs>
    </w:pPr>
  </w:style>
  <w:style w:type="paragraph" w:customStyle="1" w:styleId="Note">
    <w:name w:val="Note"/>
    <w:basedOn w:val="BodyText"/>
    <w:rsid w:val="00935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B75"/>
    <w:pPr>
      <w:framePr w:wrap="auto" w:hAnchor="text" w:y="6049"/>
    </w:pPr>
    <w:rPr>
      <w:color w:val="000000"/>
      <w:sz w:val="40"/>
    </w:rPr>
  </w:style>
  <w:style w:type="paragraph" w:customStyle="1" w:styleId="TOCTitle">
    <w:name w:val="TOCTitle"/>
    <w:basedOn w:val="Heading1"/>
    <w:rsid w:val="00935B75"/>
    <w:pPr>
      <w:spacing w:after="240"/>
      <w:jc w:val="center"/>
      <w:outlineLvl w:val="9"/>
    </w:pPr>
    <w:rPr>
      <w:caps/>
    </w:rPr>
  </w:style>
  <w:style w:type="paragraph" w:customStyle="1" w:styleId="Version">
    <w:name w:val="Version"/>
    <w:rsid w:val="00935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B75"/>
    <w:pPr>
      <w:numPr>
        <w:numId w:val="13"/>
      </w:numPr>
      <w:tabs>
        <w:tab w:val="clear" w:pos="680"/>
      </w:tabs>
    </w:pPr>
  </w:style>
  <w:style w:type="paragraph" w:styleId="Index1">
    <w:name w:val="index 1"/>
    <w:basedOn w:val="Normal"/>
    <w:next w:val="Normal"/>
    <w:semiHidden/>
    <w:rsid w:val="00935B75"/>
    <w:pPr>
      <w:keepNext w:val="0"/>
      <w:tabs>
        <w:tab w:val="right" w:pos="4176"/>
      </w:tabs>
      <w:ind w:left="198" w:hanging="198"/>
    </w:pPr>
    <w:rPr>
      <w:rFonts w:ascii="Garamond" w:hAnsi="Garamond"/>
    </w:rPr>
  </w:style>
  <w:style w:type="paragraph" w:styleId="IndexHeading">
    <w:name w:val="index heading"/>
    <w:basedOn w:val="Normal"/>
    <w:next w:val="Index1"/>
    <w:semiHidden/>
    <w:rsid w:val="00935B75"/>
    <w:pPr>
      <w:spacing w:before="120" w:after="120"/>
    </w:pPr>
    <w:rPr>
      <w:rFonts w:ascii="Arial" w:hAnsi="Arial"/>
      <w:b/>
      <w:color w:val="918585"/>
      <w:sz w:val="24"/>
    </w:rPr>
  </w:style>
  <w:style w:type="paragraph" w:styleId="Header">
    <w:name w:val="header"/>
    <w:basedOn w:val="Normal"/>
    <w:link w:val="HeaderChar"/>
    <w:rsid w:val="00935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B75"/>
    <w:rPr>
      <w:rFonts w:ascii="Times New Roman" w:eastAsia="Times New Roman" w:hAnsi="Times New Roman" w:cs="Times New Roman"/>
      <w:sz w:val="16"/>
      <w:szCs w:val="20"/>
      <w:lang w:val="en-GB" w:eastAsia="en-US"/>
    </w:rPr>
  </w:style>
  <w:style w:type="paragraph" w:customStyle="1" w:styleId="Chapter">
    <w:name w:val="Chapter"/>
    <w:basedOn w:val="Normal"/>
    <w:rsid w:val="00935B75"/>
    <w:pPr>
      <w:spacing w:before="240"/>
    </w:pPr>
    <w:rPr>
      <w:rFonts w:ascii="Times New Roman" w:hAnsi="Times New Roman"/>
      <w:smallCaps/>
      <w:spacing w:val="80"/>
      <w:sz w:val="28"/>
    </w:rPr>
  </w:style>
  <w:style w:type="paragraph" w:customStyle="1" w:styleId="InChapter">
    <w:name w:val="InChapter"/>
    <w:basedOn w:val="Heading3"/>
    <w:rsid w:val="00935B75"/>
    <w:pPr>
      <w:spacing w:after="240"/>
      <w:outlineLvl w:val="9"/>
    </w:pPr>
    <w:rPr>
      <w:noProof/>
    </w:rPr>
  </w:style>
  <w:style w:type="paragraph" w:styleId="Index2">
    <w:name w:val="index 2"/>
    <w:basedOn w:val="Normal"/>
    <w:next w:val="Normal"/>
    <w:semiHidden/>
    <w:rsid w:val="00935B75"/>
    <w:pPr>
      <w:tabs>
        <w:tab w:val="right" w:pos="4176"/>
      </w:tabs>
      <w:ind w:left="568" w:hanging="284"/>
    </w:pPr>
    <w:rPr>
      <w:rFonts w:ascii="Garamond" w:hAnsi="Garamond"/>
    </w:rPr>
  </w:style>
  <w:style w:type="paragraph" w:customStyle="1" w:styleId="Byline">
    <w:name w:val="Byline"/>
    <w:rsid w:val="00935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B75"/>
    <w:pPr>
      <w:tabs>
        <w:tab w:val="clear" w:pos="3600"/>
        <w:tab w:val="clear" w:pos="3958"/>
      </w:tabs>
      <w:jc w:val="right"/>
    </w:pPr>
  </w:style>
  <w:style w:type="character" w:styleId="Emphasis">
    <w:name w:val="Emphasis"/>
    <w:basedOn w:val="DefaultParagraphFont"/>
    <w:qFormat/>
    <w:rsid w:val="00935B75"/>
    <w:rPr>
      <w:i/>
    </w:rPr>
  </w:style>
  <w:style w:type="paragraph" w:styleId="Caption">
    <w:name w:val="caption"/>
    <w:basedOn w:val="BodyText"/>
    <w:next w:val="Normal"/>
    <w:qFormat/>
    <w:rsid w:val="00935B75"/>
    <w:pPr>
      <w:framePr w:w="2268" w:hSpace="181" w:vSpace="181" w:wrap="around" w:vAnchor="text" w:hAnchor="page" w:x="1135" w:y="285" w:anchorLock="1"/>
    </w:pPr>
    <w:rPr>
      <w:i/>
    </w:rPr>
  </w:style>
  <w:style w:type="paragraph" w:customStyle="1" w:styleId="MiniTOCTitle">
    <w:name w:val="MiniTOCTitle"/>
    <w:basedOn w:val="Heading4"/>
    <w:rsid w:val="00935B75"/>
    <w:pPr>
      <w:spacing w:before="240"/>
      <w:outlineLvl w:val="9"/>
    </w:pPr>
    <w:rPr>
      <w:noProof/>
      <w:sz w:val="24"/>
    </w:rPr>
  </w:style>
  <w:style w:type="paragraph" w:customStyle="1" w:styleId="MiniTOCItem">
    <w:name w:val="MiniTOCItem"/>
    <w:basedOn w:val="ListBullet"/>
    <w:rsid w:val="00935B75"/>
    <w:pPr>
      <w:numPr>
        <w:numId w:val="0"/>
      </w:numPr>
      <w:tabs>
        <w:tab w:val="right" w:leader="dot" w:pos="6521"/>
      </w:tabs>
      <w:spacing w:before="0" w:after="0"/>
    </w:pPr>
  </w:style>
  <w:style w:type="paragraph" w:customStyle="1" w:styleId="TOFTitle">
    <w:name w:val="TOFTitle"/>
    <w:basedOn w:val="TOCTitle"/>
    <w:rsid w:val="00935B75"/>
  </w:style>
  <w:style w:type="paragraph" w:styleId="TableofFigures">
    <w:name w:val="table of figures"/>
    <w:basedOn w:val="Normal"/>
    <w:next w:val="Normal"/>
    <w:semiHidden/>
    <w:rsid w:val="00935B75"/>
    <w:pPr>
      <w:tabs>
        <w:tab w:val="right" w:leader="dot" w:pos="9072"/>
      </w:tabs>
      <w:ind w:left="970" w:hanging="403"/>
    </w:pPr>
    <w:rPr>
      <w:rFonts w:ascii="Times New Roman" w:hAnsi="Times New Roman"/>
      <w:b/>
    </w:rPr>
  </w:style>
  <w:style w:type="paragraph" w:styleId="ListNumber">
    <w:name w:val="List Number"/>
    <w:basedOn w:val="List"/>
    <w:rsid w:val="00935B75"/>
    <w:pPr>
      <w:numPr>
        <w:numId w:val="10"/>
      </w:numPr>
    </w:pPr>
  </w:style>
  <w:style w:type="character" w:customStyle="1" w:styleId="WingdingSymbols">
    <w:name w:val="Wingding Symbols"/>
    <w:rsid w:val="00935B75"/>
    <w:rPr>
      <w:rFonts w:ascii="Wingdings" w:hAnsi="Wingdings"/>
    </w:rPr>
  </w:style>
  <w:style w:type="paragraph" w:customStyle="1" w:styleId="TableHeading">
    <w:name w:val="Table Heading"/>
    <w:basedOn w:val="HeadingBase"/>
    <w:rsid w:val="00935B75"/>
    <w:pPr>
      <w:keepLines/>
      <w:pBdr>
        <w:bottom w:val="single" w:sz="6" w:space="1" w:color="918585"/>
      </w:pBdr>
      <w:spacing w:before="240"/>
    </w:pPr>
  </w:style>
  <w:style w:type="character" w:customStyle="1" w:styleId="HotSpot">
    <w:name w:val="HotSpot"/>
    <w:rsid w:val="00935B75"/>
    <w:rPr>
      <w:color w:val="0033CC"/>
      <w:u w:val="none"/>
    </w:rPr>
  </w:style>
  <w:style w:type="paragraph" w:customStyle="1" w:styleId="BodyTextRight">
    <w:name w:val="Body Text Right"/>
    <w:basedOn w:val="BodyText"/>
    <w:rsid w:val="00935B75"/>
    <w:pPr>
      <w:spacing w:before="0" w:after="0"/>
      <w:jc w:val="right"/>
    </w:pPr>
  </w:style>
  <w:style w:type="paragraph" w:styleId="Index3">
    <w:name w:val="index 3"/>
    <w:basedOn w:val="ListNumber2"/>
    <w:next w:val="Normal"/>
    <w:semiHidden/>
    <w:rsid w:val="00935B75"/>
    <w:pPr>
      <w:numPr>
        <w:numId w:val="0"/>
      </w:numPr>
      <w:tabs>
        <w:tab w:val="right" w:leader="dot" w:pos="4176"/>
      </w:tabs>
    </w:pPr>
  </w:style>
  <w:style w:type="paragraph" w:styleId="ListNumber2">
    <w:name w:val="List Number 2"/>
    <w:basedOn w:val="List2"/>
    <w:rsid w:val="00935B75"/>
    <w:pPr>
      <w:numPr>
        <w:numId w:val="9"/>
      </w:numPr>
      <w:tabs>
        <w:tab w:val="clear" w:pos="1060"/>
      </w:tabs>
    </w:pPr>
  </w:style>
  <w:style w:type="paragraph" w:customStyle="1" w:styleId="MarginNote">
    <w:name w:val="Margin Note"/>
    <w:basedOn w:val="BodyText"/>
    <w:rsid w:val="00935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B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B75"/>
    <w:rPr>
      <w:sz w:val="32"/>
    </w:rPr>
  </w:style>
  <w:style w:type="paragraph" w:customStyle="1" w:styleId="HeadingProcedure">
    <w:name w:val="Heading Procedure"/>
    <w:basedOn w:val="HeadingBase"/>
    <w:next w:val="Normal"/>
    <w:rsid w:val="00935B75"/>
    <w:pPr>
      <w:tabs>
        <w:tab w:val="left" w:pos="0"/>
      </w:tabs>
      <w:spacing w:before="120" w:after="60"/>
    </w:pPr>
    <w:rPr>
      <w:i/>
      <w:color w:val="918585"/>
      <w:sz w:val="22"/>
    </w:rPr>
  </w:style>
  <w:style w:type="paragraph" w:customStyle="1" w:styleId="TableBodyText">
    <w:name w:val="Table Body Text"/>
    <w:basedOn w:val="BodyText"/>
    <w:rsid w:val="00935B75"/>
    <w:pPr>
      <w:spacing w:before="60" w:after="60"/>
    </w:pPr>
  </w:style>
  <w:style w:type="paragraph" w:styleId="ListContinue">
    <w:name w:val="List Continue"/>
    <w:basedOn w:val="List"/>
    <w:rsid w:val="00935B75"/>
    <w:pPr>
      <w:ind w:firstLine="0"/>
    </w:pPr>
  </w:style>
  <w:style w:type="paragraph" w:customStyle="1" w:styleId="ListNote">
    <w:name w:val="List Note"/>
    <w:basedOn w:val="List"/>
    <w:rsid w:val="00935B75"/>
    <w:pPr>
      <w:pBdr>
        <w:top w:val="single" w:sz="6" w:space="2" w:color="918585"/>
        <w:bottom w:val="single" w:sz="6" w:space="2" w:color="918585"/>
      </w:pBdr>
      <w:tabs>
        <w:tab w:val="left" w:pos="1021"/>
      </w:tabs>
      <w:ind w:firstLine="0"/>
    </w:pPr>
  </w:style>
  <w:style w:type="paragraph" w:customStyle="1" w:styleId="Warning">
    <w:name w:val="Warning"/>
    <w:basedOn w:val="BodyText"/>
    <w:rsid w:val="00935B75"/>
    <w:pPr>
      <w:shd w:val="clear" w:color="auto" w:fill="D9D9D9"/>
      <w:tabs>
        <w:tab w:val="left" w:pos="992"/>
      </w:tabs>
      <w:ind w:left="119" w:right="119"/>
    </w:pPr>
    <w:rPr>
      <w:sz w:val="20"/>
    </w:rPr>
  </w:style>
  <w:style w:type="paragraph" w:customStyle="1" w:styleId="MarginIcons">
    <w:name w:val="Margin Icons"/>
    <w:basedOn w:val="BodyText"/>
    <w:rsid w:val="00935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B75"/>
    <w:rPr>
      <w:rFonts w:ascii="Courier New" w:hAnsi="Courier New"/>
    </w:rPr>
  </w:style>
  <w:style w:type="paragraph" w:customStyle="1" w:styleId="NoteBullet">
    <w:name w:val="Note Bullet"/>
    <w:basedOn w:val="Note"/>
    <w:rsid w:val="00935B75"/>
    <w:pPr>
      <w:tabs>
        <w:tab w:val="clear" w:pos="680"/>
      </w:tabs>
      <w:spacing w:before="60" w:after="60"/>
    </w:pPr>
  </w:style>
  <w:style w:type="paragraph" w:customStyle="1" w:styleId="SubHeading2">
    <w:name w:val="SubHeading2"/>
    <w:basedOn w:val="HeadingBase"/>
    <w:rsid w:val="00935B75"/>
    <w:pPr>
      <w:spacing w:before="240" w:after="60"/>
    </w:pPr>
    <w:rPr>
      <w:sz w:val="20"/>
    </w:rPr>
  </w:style>
  <w:style w:type="paragraph" w:customStyle="1" w:styleId="SubHeading1">
    <w:name w:val="SubHeading1"/>
    <w:basedOn w:val="HeadingBase"/>
    <w:rsid w:val="00935B75"/>
    <w:pPr>
      <w:spacing w:before="240" w:after="60"/>
    </w:pPr>
    <w:rPr>
      <w:color w:val="918585"/>
      <w:sz w:val="22"/>
    </w:rPr>
  </w:style>
  <w:style w:type="paragraph" w:customStyle="1" w:styleId="SideHeading">
    <w:name w:val="Side Heading"/>
    <w:basedOn w:val="HeadingBase"/>
    <w:rsid w:val="00935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B75"/>
    <w:pPr>
      <w:tabs>
        <w:tab w:val="num" w:pos="360"/>
      </w:tabs>
    </w:pPr>
  </w:style>
  <w:style w:type="paragraph" w:styleId="PlainText">
    <w:name w:val="Plain Text"/>
    <w:basedOn w:val="Normal"/>
    <w:link w:val="PlainTextChar"/>
    <w:rsid w:val="00935B75"/>
    <w:rPr>
      <w:sz w:val="20"/>
    </w:rPr>
  </w:style>
  <w:style w:type="character" w:customStyle="1" w:styleId="PlainTextChar">
    <w:name w:val="Plain Text Char"/>
    <w:basedOn w:val="DefaultParagraphFont"/>
    <w:link w:val="PlainText"/>
    <w:rsid w:val="00935B75"/>
    <w:rPr>
      <w:rFonts w:ascii="Courier New" w:eastAsia="Times New Roman" w:hAnsi="Courier New" w:cs="Times New Roman"/>
      <w:sz w:val="20"/>
      <w:szCs w:val="20"/>
      <w:lang w:eastAsia="en-US"/>
    </w:rPr>
  </w:style>
  <w:style w:type="character" w:customStyle="1" w:styleId="MenuOption">
    <w:name w:val="Menu Option"/>
    <w:basedOn w:val="DefaultParagraphFont"/>
    <w:rsid w:val="00935B75"/>
    <w:rPr>
      <w:b/>
      <w:smallCaps/>
    </w:rPr>
  </w:style>
  <w:style w:type="paragraph" w:customStyle="1" w:styleId="TableListNumber">
    <w:name w:val="Table List Number"/>
    <w:basedOn w:val="ListNumber"/>
    <w:rsid w:val="00935B75"/>
    <w:pPr>
      <w:numPr>
        <w:numId w:val="0"/>
      </w:numPr>
    </w:pPr>
  </w:style>
  <w:style w:type="paragraph" w:styleId="TOC4">
    <w:name w:val="toc 4"/>
    <w:basedOn w:val="TOCBase"/>
    <w:next w:val="Normal"/>
    <w:semiHidden/>
    <w:rsid w:val="00935B75"/>
    <w:pPr>
      <w:tabs>
        <w:tab w:val="right" w:leader="dot" w:pos="9071"/>
      </w:tabs>
      <w:ind w:left="1701"/>
    </w:pPr>
  </w:style>
  <w:style w:type="paragraph" w:customStyle="1" w:styleId="ListAlpha">
    <w:name w:val="List Alpha"/>
    <w:basedOn w:val="List"/>
    <w:rsid w:val="00935B75"/>
    <w:pPr>
      <w:numPr>
        <w:numId w:val="8"/>
      </w:numPr>
    </w:pPr>
  </w:style>
  <w:style w:type="paragraph" w:customStyle="1" w:styleId="ListAlpha2">
    <w:name w:val="List Alpha 2"/>
    <w:basedOn w:val="List2"/>
    <w:rsid w:val="00935B75"/>
    <w:pPr>
      <w:numPr>
        <w:numId w:val="7"/>
      </w:numPr>
    </w:pPr>
  </w:style>
  <w:style w:type="paragraph" w:styleId="List3">
    <w:name w:val="List 3"/>
    <w:basedOn w:val="BodyText"/>
    <w:rsid w:val="00935B75"/>
    <w:pPr>
      <w:tabs>
        <w:tab w:val="left" w:pos="1021"/>
      </w:tabs>
      <w:spacing w:before="60" w:after="60"/>
      <w:ind w:left="1020" w:hanging="340"/>
    </w:pPr>
  </w:style>
  <w:style w:type="paragraph" w:styleId="List4">
    <w:name w:val="List 4"/>
    <w:basedOn w:val="BodyText"/>
    <w:rsid w:val="00935B75"/>
    <w:pPr>
      <w:tabs>
        <w:tab w:val="left" w:pos="1361"/>
      </w:tabs>
      <w:spacing w:before="60" w:after="60"/>
      <w:ind w:left="1361" w:hanging="340"/>
    </w:pPr>
  </w:style>
  <w:style w:type="paragraph" w:styleId="List5">
    <w:name w:val="List 5"/>
    <w:basedOn w:val="BodyText"/>
    <w:rsid w:val="00935B75"/>
    <w:pPr>
      <w:tabs>
        <w:tab w:val="left" w:pos="1701"/>
      </w:tabs>
      <w:spacing w:before="60" w:after="60"/>
      <w:ind w:left="1701" w:hanging="340"/>
    </w:pPr>
  </w:style>
  <w:style w:type="paragraph" w:styleId="ListBullet3">
    <w:name w:val="List Bullet 3"/>
    <w:basedOn w:val="List3"/>
    <w:rsid w:val="00935B75"/>
    <w:pPr>
      <w:numPr>
        <w:numId w:val="14"/>
      </w:numPr>
      <w:tabs>
        <w:tab w:val="clear" w:pos="1021"/>
      </w:tabs>
      <w:ind w:left="1037" w:hanging="357"/>
    </w:pPr>
  </w:style>
  <w:style w:type="paragraph" w:styleId="ListBullet4">
    <w:name w:val="List Bullet 4"/>
    <w:basedOn w:val="List4"/>
    <w:rsid w:val="00935B75"/>
    <w:pPr>
      <w:numPr>
        <w:numId w:val="2"/>
      </w:numPr>
    </w:pPr>
  </w:style>
  <w:style w:type="paragraph" w:styleId="ListBullet5">
    <w:name w:val="List Bullet 5"/>
    <w:basedOn w:val="List5"/>
    <w:rsid w:val="00935B75"/>
    <w:pPr>
      <w:numPr>
        <w:numId w:val="3"/>
      </w:numPr>
    </w:pPr>
  </w:style>
  <w:style w:type="paragraph" w:styleId="ListContinue2">
    <w:name w:val="List Continue 2"/>
    <w:basedOn w:val="List2"/>
    <w:rsid w:val="00935B75"/>
    <w:pPr>
      <w:ind w:firstLine="0"/>
    </w:pPr>
  </w:style>
  <w:style w:type="paragraph" w:styleId="ListContinue3">
    <w:name w:val="List Continue 3"/>
    <w:basedOn w:val="List3"/>
    <w:rsid w:val="00935B75"/>
    <w:pPr>
      <w:ind w:left="1021" w:firstLine="0"/>
    </w:pPr>
  </w:style>
  <w:style w:type="paragraph" w:styleId="ListContinue4">
    <w:name w:val="List Continue 4"/>
    <w:basedOn w:val="List4"/>
    <w:rsid w:val="00935B75"/>
    <w:pPr>
      <w:ind w:firstLine="0"/>
    </w:pPr>
  </w:style>
  <w:style w:type="paragraph" w:styleId="ListContinue5">
    <w:name w:val="List Continue 5"/>
    <w:basedOn w:val="List5"/>
    <w:rsid w:val="00935B75"/>
    <w:pPr>
      <w:ind w:firstLine="0"/>
    </w:pPr>
  </w:style>
  <w:style w:type="paragraph" w:styleId="ListNumber3">
    <w:name w:val="List Number 3"/>
    <w:basedOn w:val="List3"/>
    <w:rsid w:val="00935B75"/>
    <w:pPr>
      <w:numPr>
        <w:numId w:val="4"/>
      </w:numPr>
    </w:pPr>
  </w:style>
  <w:style w:type="paragraph" w:styleId="ListNumber4">
    <w:name w:val="List Number 4"/>
    <w:basedOn w:val="List4"/>
    <w:rsid w:val="00935B75"/>
    <w:pPr>
      <w:numPr>
        <w:numId w:val="5"/>
      </w:numPr>
    </w:pPr>
  </w:style>
  <w:style w:type="paragraph" w:styleId="ListNumber5">
    <w:name w:val="List Number 5"/>
    <w:basedOn w:val="List5"/>
    <w:rsid w:val="00935B75"/>
    <w:pPr>
      <w:numPr>
        <w:numId w:val="6"/>
      </w:numPr>
    </w:pPr>
  </w:style>
  <w:style w:type="paragraph" w:styleId="BlockText">
    <w:name w:val="Block Text"/>
    <w:basedOn w:val="Normal"/>
    <w:rsid w:val="00935B75"/>
    <w:pPr>
      <w:spacing w:after="120"/>
      <w:ind w:left="1440" w:right="1440"/>
    </w:pPr>
  </w:style>
  <w:style w:type="character" w:customStyle="1" w:styleId="Subscript">
    <w:name w:val="Subscript"/>
    <w:basedOn w:val="DefaultParagraphFont"/>
    <w:rsid w:val="00935B75"/>
    <w:rPr>
      <w:sz w:val="16"/>
      <w:vertAlign w:val="subscript"/>
    </w:rPr>
  </w:style>
  <w:style w:type="character" w:customStyle="1" w:styleId="Superscript">
    <w:name w:val="Superscript"/>
    <w:basedOn w:val="DefaultParagraphFont"/>
    <w:rsid w:val="00935B75"/>
    <w:rPr>
      <w:sz w:val="16"/>
      <w:vertAlign w:val="superscript"/>
    </w:rPr>
  </w:style>
  <w:style w:type="character" w:customStyle="1" w:styleId="Symbols">
    <w:name w:val="Symbols"/>
    <w:basedOn w:val="DefaultParagraphFont"/>
    <w:rsid w:val="00935B75"/>
    <w:rPr>
      <w:rFonts w:ascii="Symbol" w:hAnsi="Symbol"/>
    </w:rPr>
  </w:style>
  <w:style w:type="character" w:customStyle="1" w:styleId="MenuOptions">
    <w:name w:val="Menu Options"/>
    <w:basedOn w:val="DefaultParagraphFont"/>
    <w:rsid w:val="00935B75"/>
    <w:rPr>
      <w:rFonts w:ascii="Arial Narrow" w:hAnsi="Arial Narrow"/>
      <w:smallCaps/>
    </w:rPr>
  </w:style>
  <w:style w:type="character" w:customStyle="1" w:styleId="Buttons">
    <w:name w:val="Buttons"/>
    <w:basedOn w:val="DefaultParagraphFont"/>
    <w:rsid w:val="00935B75"/>
    <w:rPr>
      <w:b/>
    </w:rPr>
  </w:style>
  <w:style w:type="character" w:customStyle="1" w:styleId="Underlined">
    <w:name w:val="Underlined"/>
    <w:basedOn w:val="DefaultParagraphFont"/>
    <w:rsid w:val="00935B75"/>
    <w:rPr>
      <w:u w:val="single"/>
    </w:rPr>
  </w:style>
  <w:style w:type="paragraph" w:customStyle="1" w:styleId="TableBodyTextRight">
    <w:name w:val="Table Body Text Right"/>
    <w:basedOn w:val="TableBodyText"/>
    <w:rsid w:val="00935B75"/>
    <w:pPr>
      <w:widowControl w:val="0"/>
      <w:autoSpaceDE w:val="0"/>
      <w:autoSpaceDN w:val="0"/>
      <w:adjustRightInd w:val="0"/>
      <w:jc w:val="right"/>
    </w:pPr>
    <w:rPr>
      <w:rFonts w:cs="Arial"/>
      <w:szCs w:val="18"/>
    </w:rPr>
  </w:style>
  <w:style w:type="paragraph" w:customStyle="1" w:styleId="CopyrightText">
    <w:name w:val="Copyright Text"/>
    <w:basedOn w:val="BodyText"/>
    <w:rsid w:val="00935B75"/>
    <w:rPr>
      <w:sz w:val="18"/>
    </w:rPr>
  </w:style>
  <w:style w:type="paragraph" w:customStyle="1" w:styleId="BodySmallRight">
    <w:name w:val="Body Small Right"/>
    <w:basedOn w:val="BodyTextRight"/>
    <w:rsid w:val="00935B75"/>
    <w:rPr>
      <w:sz w:val="18"/>
      <w:szCs w:val="18"/>
    </w:rPr>
  </w:style>
  <w:style w:type="paragraph" w:customStyle="1" w:styleId="MarginEdition">
    <w:name w:val="Margin Edition"/>
    <w:basedOn w:val="MarginNote"/>
    <w:rsid w:val="00935B75"/>
    <w:pPr>
      <w:spacing w:before="0" w:after="0"/>
    </w:pPr>
    <w:rPr>
      <w:rFonts w:ascii="Times New Roman" w:hAnsi="Times New Roman"/>
      <w:color w:val="999999"/>
    </w:rPr>
  </w:style>
  <w:style w:type="paragraph" w:customStyle="1" w:styleId="Spacer">
    <w:name w:val="Spacer"/>
    <w:basedOn w:val="Normal"/>
    <w:rsid w:val="00935B75"/>
    <w:rPr>
      <w:sz w:val="2"/>
      <w:szCs w:val="2"/>
    </w:rPr>
  </w:style>
  <w:style w:type="character" w:customStyle="1" w:styleId="Small">
    <w:name w:val="Small"/>
    <w:basedOn w:val="DefaultParagraphFont"/>
    <w:rsid w:val="00935B75"/>
    <w:rPr>
      <w:sz w:val="16"/>
    </w:rPr>
  </w:style>
  <w:style w:type="paragraph" w:customStyle="1" w:styleId="WideTable">
    <w:name w:val="Wide Table"/>
    <w:basedOn w:val="Normal"/>
    <w:rsid w:val="00935B75"/>
    <w:pPr>
      <w:ind w:left="-1418"/>
    </w:pPr>
    <w:rPr>
      <w:sz w:val="2"/>
      <w:szCs w:val="2"/>
    </w:rPr>
  </w:style>
  <w:style w:type="character" w:styleId="PageNumber">
    <w:name w:val="page number"/>
    <w:basedOn w:val="DefaultParagraphFont"/>
    <w:rsid w:val="00935B75"/>
  </w:style>
  <w:style w:type="paragraph" w:styleId="Quote">
    <w:name w:val="Quote"/>
    <w:basedOn w:val="Heading1"/>
    <w:link w:val="QuoteChar"/>
    <w:qFormat/>
    <w:rsid w:val="00935B75"/>
    <w:rPr>
      <w:b w:val="0"/>
      <w:sz w:val="72"/>
      <w:szCs w:val="72"/>
      <w:lang w:val="en-NZ"/>
    </w:rPr>
  </w:style>
  <w:style w:type="character" w:customStyle="1" w:styleId="QuoteChar">
    <w:name w:val="Quote Char"/>
    <w:basedOn w:val="DefaultParagraphFont"/>
    <w:link w:val="Quote"/>
    <w:rsid w:val="00935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B75"/>
    <w:pPr>
      <w:pageBreakBefore/>
    </w:pPr>
  </w:style>
  <w:style w:type="paragraph" w:customStyle="1" w:styleId="Border">
    <w:name w:val="Border"/>
    <w:basedOn w:val="Normal"/>
    <w:qFormat/>
    <w:rsid w:val="00935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B75"/>
    <w:rPr>
      <w:b/>
      <w:bCs/>
      <w:i/>
      <w:iCs/>
      <w:color w:val="auto"/>
    </w:rPr>
  </w:style>
  <w:style w:type="paragraph" w:styleId="IntenseQuote">
    <w:name w:val="Intense Quote"/>
    <w:basedOn w:val="Normal"/>
    <w:next w:val="Normal"/>
    <w:link w:val="IntenseQuoteChar"/>
    <w:uiPriority w:val="30"/>
    <w:qFormat/>
    <w:rsid w:val="00935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B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B75"/>
    <w:rPr>
      <w:smallCaps/>
      <w:color w:val="auto"/>
      <w:u w:val="single"/>
    </w:rPr>
  </w:style>
  <w:style w:type="character" w:styleId="IntenseReference">
    <w:name w:val="Intense Reference"/>
    <w:basedOn w:val="DefaultParagraphFont"/>
    <w:uiPriority w:val="32"/>
    <w:qFormat/>
    <w:rsid w:val="00935B75"/>
    <w:rPr>
      <w:b/>
      <w:bCs/>
      <w:smallCaps/>
      <w:color w:val="auto"/>
      <w:spacing w:val="5"/>
      <w:u w:val="single"/>
    </w:rPr>
  </w:style>
  <w:style w:type="paragraph" w:customStyle="1" w:styleId="2ColumnHeading">
    <w:name w:val="2Column Heading"/>
    <w:basedOn w:val="BodyText"/>
    <w:qFormat/>
    <w:rsid w:val="00935B75"/>
    <w:pPr>
      <w:spacing w:after="60"/>
      <w:ind w:left="-2268"/>
    </w:pPr>
    <w:rPr>
      <w:b/>
    </w:rPr>
  </w:style>
  <w:style w:type="paragraph" w:customStyle="1" w:styleId="Heading1TOC">
    <w:name w:val="Heading1 TOC"/>
    <w:basedOn w:val="Normal"/>
    <w:qFormat/>
    <w:rsid w:val="00935B75"/>
    <w:pPr>
      <w:spacing w:before="240" w:after="120"/>
    </w:pPr>
    <w:rPr>
      <w:rFonts w:ascii="Times New Roman" w:hAnsi="Times New Roman"/>
      <w:b/>
      <w:sz w:val="32"/>
    </w:rPr>
  </w:style>
  <w:style w:type="paragraph" w:customStyle="1" w:styleId="Heading2TOC">
    <w:name w:val="Heading2 TOC"/>
    <w:basedOn w:val="Normal"/>
    <w:qFormat/>
    <w:rsid w:val="00935B75"/>
    <w:pPr>
      <w:spacing w:before="240" w:after="60"/>
    </w:pPr>
    <w:rPr>
      <w:rFonts w:ascii="Times New Roman" w:hAnsi="Times New Roman"/>
      <w:b/>
      <w:sz w:val="28"/>
    </w:rPr>
  </w:style>
  <w:style w:type="character" w:customStyle="1" w:styleId="Underline">
    <w:name w:val="Underline"/>
    <w:basedOn w:val="DefaultParagraphFont"/>
    <w:qFormat/>
    <w:rsid w:val="00935B75"/>
    <w:rPr>
      <w:u w:val="single"/>
    </w:rPr>
  </w:style>
  <w:style w:type="paragraph" w:styleId="BalloonText">
    <w:name w:val="Balloon Text"/>
    <w:basedOn w:val="Normal"/>
    <w:link w:val="BalloonTextChar"/>
    <w:rsid w:val="00935B75"/>
    <w:rPr>
      <w:rFonts w:ascii="Tahoma" w:hAnsi="Tahoma" w:cs="Tahoma"/>
      <w:sz w:val="16"/>
      <w:szCs w:val="16"/>
    </w:rPr>
  </w:style>
  <w:style w:type="character" w:customStyle="1" w:styleId="BalloonTextChar">
    <w:name w:val="Balloon Text Char"/>
    <w:basedOn w:val="DefaultParagraphFont"/>
    <w:link w:val="BalloonText"/>
    <w:rsid w:val="00935B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B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B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B75"/>
    <w:rPr>
      <w:b/>
      <w:color w:val="660033"/>
      <w:spacing w:val="0"/>
    </w:rPr>
  </w:style>
  <w:style w:type="paragraph" w:customStyle="1" w:styleId="Nameditemlist">
    <w:name w:val="Named item list"/>
    <w:basedOn w:val="BodyText"/>
    <w:qFormat/>
    <w:rsid w:val="00935B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6347</Characters>
  <Application>Microsoft Office Word</Application>
  <DocSecurity>0</DocSecurity>
  <Lines>193</Lines>
  <Paragraphs>96</Paragraphs>
  <ScaleCrop>false</ScaleCrop>
  <Company>Author-it Software Corporation Ltd.</Company>
  <LinksUpToDate>false</LinksUpToDate>
  <CharactersWithSpaces>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MEA123B Manage aviation maintenance work environment policy and practices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2012-10-05T15:23:00Z</dcterms:created>
  <dcterms:modified xsi:type="dcterms:W3CDTF">2012-10-05T15:23:00Z</dcterms:modified>
</cp:coreProperties>
</file>