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CA6" w:rsidP="00A07C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MEASTR0018 Evaluate aircraft non-destructive tests</w:t>
      </w:r>
      <w:r>
        <w:fldChar w:fldCharType="end"/>
      </w:r>
    </w:p>
    <w:p w:rsidR="00A07CA6" w:rsidP="00A07CA6">
      <w:pPr>
        <w:pStyle w:val="Version"/>
        <w:sectPr w:rsidSect="00B24D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D4A" w:rsidP="00B24D4A">
      <w:pPr>
        <w:pStyle w:val="SuperHeading"/>
      </w:pPr>
      <w:r w:rsidRPr="00B24D4A">
        <w:t>MEASTR0018 Evaluate aircraft non-destructive tests</w:t>
      </w:r>
    </w:p>
    <w:p w:rsidR="00000000" w:rsidRPr="00B24D4A" w:rsidP="00B24D4A">
      <w:pPr>
        <w:pStyle w:val="Heading1"/>
      </w:pPr>
      <w:bookmarkStart w:id="1" w:name="O_1250408"/>
      <w:bookmarkEnd w:id="1"/>
      <w:r w:rsidRPr="00B24D4A">
        <w:t>Modification History</w:t>
      </w:r>
    </w:p>
    <w:p w:rsidR="00A07CA6" w:rsidP="00A07CA6">
      <w:pPr>
        <w:pStyle w:val="BodyText"/>
      </w:pPr>
      <w:r w:rsidRPr="00B24D4A">
        <w:t>Release 1. Application changed. Elements and Performance Criteria changed. Foundation Skills made explicit. Assessment Requirements clarified. Supersedes and is equivalent to MEA424 Evaluate aircraft non-destructive tests.</w:t>
      </w:r>
    </w:p>
    <w:p w:rsidR="00000000" w:rsidRPr="00B24D4A" w:rsidP="00B24D4A">
      <w:pPr>
        <w:pStyle w:val="Heading1"/>
      </w:pPr>
      <w:bookmarkStart w:id="2" w:name="O_1250409"/>
      <w:bookmarkEnd w:id="2"/>
      <w:r w:rsidRPr="00B24D4A">
        <w:t>Application</w:t>
      </w:r>
    </w:p>
    <w:p w:rsidR="00000000" w:rsidRPr="00B24D4A" w:rsidP="00A07CA6">
      <w:pPr>
        <w:pStyle w:val="BodyText"/>
      </w:pPr>
      <w:r w:rsidRPr="00B24D4A">
        <w:t>This unit describes the skills and knowledge required to apply non-destructive testing (NDT) techniques and related metallurgical knowledge to research, analyse, develop and evaluate NDT tests for aircraft structure and compone</w:t>
      </w:r>
      <w:r w:rsidRPr="00B24D4A">
        <w:t>nts to Level 3 (AS 3669–2006 Non-destructive testing – Qualification and approval of personnel – Aerospace) during scheduled or unscheduled maintenance. Work may be performed individually or as part of a team.</w:t>
      </w:r>
    </w:p>
    <w:p w:rsidR="00000000" w:rsidRPr="00B24D4A" w:rsidP="00A07CA6">
      <w:pPr>
        <w:pStyle w:val="BodyText"/>
      </w:pPr>
      <w:r w:rsidRPr="00B24D4A">
        <w:t>The work can relate to scheduled and unschedul</w:t>
      </w:r>
      <w:r w:rsidRPr="00B24D4A">
        <w:t xml:space="preserve">ed maintenance activities on the metallic and composite structure of aircraft and aircraft components. The unit is similar to unit MEM24011B Establish non-destructive tests but observes the requirements of </w:t>
      </w:r>
      <w:r w:rsidRPr="00B24D4A">
        <w:rPr>
          <w:rStyle w:val="Emphasis"/>
        </w:rPr>
        <w:t>AS 3669-2006 Non-destructive testing – Qualificati</w:t>
      </w:r>
      <w:r w:rsidRPr="00B24D4A">
        <w:rPr>
          <w:rStyle w:val="Emphasis"/>
        </w:rPr>
        <w:t>on and approval of personnel – Aerospace</w:t>
      </w:r>
      <w:r w:rsidRPr="00B24D4A">
        <w:t xml:space="preserve"> and of the Regulators; the Australian Defence Force (ADF) and the Civil Aviation Safety Authority (CASA); for the approval of procedures and the performance of NDT on aircraft and aircraft components.</w:t>
      </w:r>
    </w:p>
    <w:p w:rsidR="00000000" w:rsidRPr="00B24D4A" w:rsidP="00A07CA6">
      <w:pPr>
        <w:pStyle w:val="BodyText"/>
      </w:pPr>
      <w:r w:rsidRPr="00B24D4A">
        <w:t>The unit is us</w:t>
      </w:r>
      <w:r w:rsidRPr="00B24D4A">
        <w:t>ed in workplaces that operate under the airworthiness regulatory systems of the Civil Aviation Safety Authority (CASA) and the Defence Aviation Safety Authority (DASA).</w:t>
      </w:r>
    </w:p>
    <w:p w:rsidR="00A07CA6" w:rsidP="00A07CA6">
      <w:pPr>
        <w:pStyle w:val="BodyText"/>
      </w:pPr>
      <w:r w:rsidRPr="00B24D4A">
        <w:t>Any other relevant legislation, industry standards and codes of practice within Austral</w:t>
      </w:r>
      <w:r w:rsidRPr="00B24D4A">
        <w:t>ia must be applied.</w:t>
      </w:r>
    </w:p>
    <w:p w:rsidR="00000000" w:rsidRPr="00B24D4A" w:rsidP="00B24D4A">
      <w:pPr>
        <w:pStyle w:val="Heading1"/>
      </w:pPr>
      <w:bookmarkStart w:id="3" w:name="O_1250410"/>
      <w:bookmarkEnd w:id="3"/>
      <w:r w:rsidRPr="00B24D4A">
        <w:t>Pre-requisite Unit</w:t>
      </w:r>
    </w:p>
    <w:p w:rsidR="00000000" w:rsidRPr="00B24D4A" w:rsidP="00A07CA6">
      <w:pPr>
        <w:pStyle w:val="BodyText"/>
      </w:pPr>
      <w:r w:rsidRPr="00B24D4A">
        <w:t xml:space="preserve">MEACOM0032 Communicate aviation technical and maintenance management knowledge </w:t>
      </w:r>
    </w:p>
    <w:p w:rsidR="00000000" w:rsidRPr="00B24D4A" w:rsidP="00A07CA6">
      <w:pPr>
        <w:pStyle w:val="BodyText"/>
      </w:pPr>
      <w:r w:rsidRPr="00B24D4A">
        <w:t xml:space="preserve">MEA158 Perform basic hand skills, standard trade practices and fundamentals in aviation maintenance </w:t>
      </w:r>
    </w:p>
    <w:p w:rsidR="00000000" w:rsidRPr="00B24D4A" w:rsidP="00A07CA6">
      <w:pPr>
        <w:pStyle w:val="List"/>
      </w:pPr>
      <w:r w:rsidRPr="00B24D4A">
        <w:t>MEM13013 Work sa</w:t>
      </w:r>
      <w:r w:rsidRPr="00B24D4A">
        <w:t xml:space="preserve">fely with ionizing radiation </w:t>
      </w:r>
    </w:p>
    <w:p w:rsidR="00000000" w:rsidRPr="00B24D4A" w:rsidP="00A07CA6">
      <w:pPr>
        <w:pStyle w:val="List"/>
      </w:pPr>
      <w:r w:rsidRPr="00B24D4A">
        <w:t xml:space="preserve">MEM16010 Write reports </w:t>
      </w:r>
    </w:p>
    <w:p w:rsidR="00000000" w:rsidRPr="00B24D4A" w:rsidP="00A07CA6">
      <w:pPr>
        <w:pStyle w:val="List"/>
      </w:pPr>
      <w:r w:rsidRPr="00B24D4A">
        <w:t xml:space="preserve">MEM24002B Perform penetrant testing </w:t>
      </w:r>
    </w:p>
    <w:p w:rsidR="00000000" w:rsidRPr="00B24D4A" w:rsidP="00A07CA6">
      <w:pPr>
        <w:pStyle w:val="List"/>
      </w:pPr>
      <w:r w:rsidRPr="00B24D4A">
        <w:t xml:space="preserve">MEM24004B Perform magnetic particle testing </w:t>
      </w:r>
    </w:p>
    <w:p w:rsidR="00000000" w:rsidRPr="00B24D4A" w:rsidP="00A07CA6">
      <w:pPr>
        <w:pStyle w:val="List"/>
      </w:pPr>
      <w:r w:rsidRPr="00B24D4A">
        <w:t xml:space="preserve">MEM24006B Perform eddy current testing </w:t>
      </w:r>
    </w:p>
    <w:p w:rsidR="00000000" w:rsidRPr="00B24D4A" w:rsidP="00A07CA6">
      <w:pPr>
        <w:pStyle w:val="List"/>
      </w:pPr>
      <w:r w:rsidRPr="00B24D4A">
        <w:t xml:space="preserve">MEM24008B Perform ultrasonic testing </w:t>
      </w:r>
    </w:p>
    <w:p w:rsidR="00000000" w:rsidRPr="00B24D4A" w:rsidP="00A07CA6">
      <w:pPr>
        <w:pStyle w:val="List"/>
      </w:pPr>
      <w:r w:rsidRPr="00B24D4A">
        <w:t xml:space="preserve">MEM24010B Perform radiographic testing </w:t>
      </w:r>
    </w:p>
    <w:p w:rsidR="00A07CA6" w:rsidP="00A07CA6">
      <w:pPr>
        <w:pStyle w:val="List"/>
      </w:pPr>
      <w:r w:rsidRPr="00B24D4A">
        <w:t>ME</w:t>
      </w:r>
      <w:r w:rsidRPr="00B24D4A">
        <w:t xml:space="preserve">M24012C Apply metallurgy principles </w:t>
      </w:r>
    </w:p>
    <w:p w:rsidR="00A07CA6" w:rsidP="00B24D4A">
      <w:pPr>
        <w:pStyle w:val="BodyText"/>
      </w:pPr>
    </w:p>
    <w:p w:rsidR="00000000" w:rsidRPr="00B24D4A" w:rsidP="00B24D4A">
      <w:pPr>
        <w:pStyle w:val="Heading1"/>
      </w:pPr>
      <w:bookmarkStart w:id="4" w:name="O_1250411"/>
      <w:bookmarkEnd w:id="4"/>
      <w:r w:rsidRPr="00B24D4A">
        <w:t>Competency Field</w:t>
      </w:r>
    </w:p>
    <w:p w:rsidR="00A07CA6" w:rsidP="00A07CA6">
      <w:pPr>
        <w:pStyle w:val="BodyText"/>
      </w:pPr>
      <w:r w:rsidRPr="00B24D4A">
        <w:t>Aviation maintenance</w:t>
      </w:r>
    </w:p>
    <w:p w:rsidR="00000000" w:rsidRPr="00B24D4A" w:rsidP="00B24D4A">
      <w:pPr>
        <w:pStyle w:val="Heading1"/>
      </w:pPr>
      <w:bookmarkStart w:id="5" w:name="O_1250413"/>
      <w:bookmarkEnd w:id="5"/>
      <w:r w:rsidRPr="00B24D4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07C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D4A" w:rsidP="00B24D4A">
            <w:pPr>
              <w:pStyle w:val="BodyText"/>
            </w:pPr>
            <w:r w:rsidRPr="00B24D4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4A">
            <w:pPr>
              <w:pStyle w:val="BodyText"/>
              <w:rPr>
                <w:lang w:val="en-NZ"/>
              </w:rPr>
            </w:pPr>
            <w:r w:rsidRPr="00B24D4A">
              <w:rPr>
                <w:rStyle w:val="SpecialBold"/>
              </w:rPr>
              <w:t>Performance Criteria</w:t>
            </w:r>
          </w:p>
        </w:tc>
      </w:tr>
      <w:tr w:rsidTr="00A07C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4A">
            <w:pPr>
              <w:pStyle w:val="BodyText"/>
              <w:rPr>
                <w:lang w:val="en-NZ"/>
              </w:rPr>
            </w:pPr>
            <w:r w:rsidRPr="00B24D4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4A">
            <w:pPr>
              <w:pStyle w:val="BodyText"/>
              <w:rPr>
                <w:lang w:val="en-NZ"/>
              </w:rPr>
            </w:pPr>
            <w:r w:rsidRPr="00B24D4A">
              <w:t>Performance criteria describe the performance needed to demonstrate achievement of the element.</w:t>
            </w:r>
          </w:p>
        </w:tc>
      </w:tr>
      <w:tr w:rsidTr="00A07C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D4A" w:rsidP="00B24D4A">
            <w:pPr>
              <w:pStyle w:val="BodyText"/>
            </w:pPr>
            <w:r w:rsidRPr="00B24D4A">
              <w:t>1. Assess requirements for NDT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D4A" w:rsidP="00B24D4A">
            <w:pPr>
              <w:pStyle w:val="BodyText"/>
            </w:pPr>
            <w:r w:rsidRPr="00B24D4A">
              <w:t>1.1 Assess the inspection area for testing and identify all possible failure sites using metallurgical analysis</w:t>
            </w:r>
          </w:p>
          <w:p w:rsidR="00000000" w:rsidRPr="00B24D4A" w:rsidP="00B24D4A">
            <w:pPr>
              <w:pStyle w:val="BodyText"/>
            </w:pPr>
            <w:r w:rsidRPr="00B24D4A">
              <w:t>1.2 Collect, an</w:t>
            </w:r>
            <w:r w:rsidRPr="00B24D4A">
              <w:t>alyse and interpret information relevant to test development from available sources using accepted techniques</w:t>
            </w:r>
          </w:p>
          <w:p w:rsidR="00000000" w:rsidP="00B24D4A">
            <w:pPr>
              <w:pStyle w:val="BodyText"/>
              <w:rPr>
                <w:lang w:val="en-NZ"/>
              </w:rPr>
            </w:pPr>
            <w:r w:rsidRPr="00B24D4A">
              <w:t xml:space="preserve">1.4 Determine test requirements from maintenance documentation, standards and specifications </w:t>
            </w:r>
          </w:p>
        </w:tc>
      </w:tr>
      <w:tr w:rsidTr="00A07C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4A">
            <w:pPr>
              <w:pStyle w:val="BodyText"/>
              <w:rPr>
                <w:lang w:val="en-NZ"/>
              </w:rPr>
            </w:pPr>
            <w:r w:rsidRPr="00B24D4A">
              <w:t>2. Evaluate NDT techniques and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D4A" w:rsidP="00B24D4A">
            <w:pPr>
              <w:pStyle w:val="BodyText"/>
            </w:pPr>
            <w:r w:rsidRPr="00B24D4A">
              <w:t>2.1 Specify test methods, techniques and procedures for specific NDT tasks in accordance with standard enterprise procedures</w:t>
            </w:r>
          </w:p>
          <w:p w:rsidR="00000000" w:rsidRPr="00B24D4A" w:rsidP="00B24D4A">
            <w:pPr>
              <w:pStyle w:val="BodyText"/>
            </w:pPr>
            <w:r w:rsidRPr="00B24D4A">
              <w:t>2.2 Interpret codes, standards, specifications and procedures to determine testing procedure to be used to meet testing requirement</w:t>
            </w:r>
            <w:r w:rsidRPr="00B24D4A">
              <w:t>s</w:t>
            </w:r>
          </w:p>
          <w:p w:rsidR="00000000" w:rsidP="00B24D4A">
            <w:pPr>
              <w:pStyle w:val="BodyText"/>
              <w:rPr>
                <w:lang w:val="en-NZ"/>
              </w:rPr>
            </w:pPr>
            <w:r w:rsidRPr="00B24D4A">
              <w:t>2.3 Develop test procedures in accordance with established techniques and metallurgical principles</w:t>
            </w:r>
          </w:p>
        </w:tc>
      </w:tr>
      <w:tr w:rsidTr="00A07C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4A">
            <w:pPr>
              <w:pStyle w:val="BodyText"/>
              <w:rPr>
                <w:lang w:val="en-NZ"/>
              </w:rPr>
            </w:pPr>
            <w:r w:rsidRPr="00B24D4A">
              <w:t>3. Validate and confirm NDT tasks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D4A" w:rsidP="00B24D4A">
            <w:pPr>
              <w:pStyle w:val="BodyText"/>
            </w:pPr>
            <w:r w:rsidRPr="00B24D4A">
              <w:t>3.1 Validate general and specific test procedures in accordance with established techniques</w:t>
            </w:r>
          </w:p>
          <w:p w:rsidR="00000000" w:rsidP="00B24D4A">
            <w:pPr>
              <w:pStyle w:val="BodyText"/>
              <w:rPr>
                <w:lang w:val="en-NZ"/>
              </w:rPr>
            </w:pPr>
            <w:r w:rsidRPr="00B24D4A">
              <w:t>3.2 Interpret inspection res</w:t>
            </w:r>
            <w:r w:rsidRPr="00B24D4A">
              <w:t>ults in accordance with existing codes, standards and specifications</w:t>
            </w:r>
          </w:p>
        </w:tc>
      </w:tr>
      <w:tr w:rsidTr="00A07C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4A">
            <w:pPr>
              <w:pStyle w:val="BodyText"/>
              <w:rPr>
                <w:lang w:val="en-NZ"/>
              </w:rPr>
            </w:pPr>
            <w:r w:rsidRPr="00B24D4A">
              <w:t>4. Evaluate NDT test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D4A" w:rsidP="00B24D4A">
            <w:pPr>
              <w:pStyle w:val="BodyText"/>
            </w:pPr>
            <w:r w:rsidRPr="00B24D4A">
              <w:t>4.1 Evaluate procedures are evaluated for effectiveness</w:t>
            </w:r>
          </w:p>
          <w:p w:rsidR="00000000" w:rsidRPr="00B24D4A" w:rsidP="00B24D4A">
            <w:pPr>
              <w:pStyle w:val="BodyText"/>
            </w:pPr>
            <w:r w:rsidRPr="00B24D4A">
              <w:t>4.2 Document and report on evaluation results in accordance with standard enterprise procedures</w:t>
            </w:r>
          </w:p>
          <w:p w:rsidR="00000000" w:rsidRPr="00B24D4A" w:rsidP="00B24D4A">
            <w:pPr>
              <w:pStyle w:val="BodyText"/>
            </w:pPr>
            <w:r w:rsidRPr="00B24D4A">
              <w:t>4.</w:t>
            </w:r>
            <w:r w:rsidRPr="00B24D4A">
              <w:t>3 Make changes or amendments to NDT procedures and distribute in accordance with standard enterprise procedures</w:t>
            </w:r>
          </w:p>
        </w:tc>
      </w:tr>
    </w:tbl>
    <w:p w:rsidR="00A07CA6" w:rsidP="00B24D4A">
      <w:pPr>
        <w:pStyle w:val="BodyText"/>
      </w:pPr>
    </w:p>
    <w:p w:rsidR="00A07CA6" w:rsidP="00B24D4A">
      <w:pPr>
        <w:pStyle w:val="BodyText"/>
      </w:pPr>
    </w:p>
    <w:p w:rsidR="00000000" w:rsidRPr="00B24D4A" w:rsidP="00B24D4A">
      <w:pPr>
        <w:pStyle w:val="Heading1"/>
      </w:pPr>
      <w:bookmarkStart w:id="6" w:name="O_1250414"/>
      <w:bookmarkEnd w:id="6"/>
      <w:r w:rsidRPr="00B24D4A">
        <w:t>Foundation Skills</w:t>
      </w:r>
    </w:p>
    <w:p w:rsidR="00000000" w:rsidRPr="00B24D4A" w:rsidP="00A07CA6">
      <w:pPr>
        <w:pStyle w:val="BodyText"/>
      </w:pPr>
      <w:r w:rsidRPr="00B24D4A">
        <w:t>This section describes those language, literacy, numeracy and employment skills that are essential to pe</w:t>
      </w:r>
      <w:r w:rsidRPr="00B24D4A">
        <w:t>rformance but not explicit in the performance criteria.</w:t>
      </w:r>
    </w:p>
    <w:p w:rsidR="00000000" w:rsidRPr="00B24D4A" w:rsidP="00B24D4A">
      <w:pPr>
        <w:pStyle w:val="ListBullet"/>
      </w:pPr>
      <w:r w:rsidRPr="00B24D4A">
        <w:t xml:space="preserve">Reading skills to interpret specifications. </w:t>
      </w:r>
    </w:p>
    <w:p w:rsidR="00000000" w:rsidRPr="00B24D4A" w:rsidP="00B24D4A">
      <w:pPr>
        <w:pStyle w:val="ListBullet"/>
      </w:pPr>
      <w:r w:rsidRPr="00B24D4A">
        <w:t>Writing skills to document and report on test procedures.</w:t>
      </w:r>
    </w:p>
    <w:p w:rsidR="00000000" w:rsidRPr="00B24D4A" w:rsidP="00B24D4A">
      <w:pPr>
        <w:pStyle w:val="ListBullet"/>
      </w:pPr>
      <w:r w:rsidRPr="00B24D4A">
        <w:t>Numeracy skills to interpret technical information.</w:t>
      </w:r>
    </w:p>
    <w:p w:rsidR="00A07CA6" w:rsidP="00A07CA6">
      <w:pPr>
        <w:pStyle w:val="BodyText"/>
      </w:pPr>
      <w:r w:rsidRPr="00B24D4A">
        <w:t>Other foundation skills essential to performance are explicit in the performance criteria of this unit.</w:t>
      </w:r>
    </w:p>
    <w:p w:rsidR="00000000" w:rsidRPr="00B24D4A" w:rsidP="00B24D4A">
      <w:pPr>
        <w:pStyle w:val="Heading1"/>
      </w:pPr>
      <w:bookmarkStart w:id="7" w:name="O_1250415"/>
      <w:bookmarkEnd w:id="7"/>
      <w:r w:rsidRPr="00B24D4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81"/>
        <w:gridCol w:w="5629"/>
      </w:tblGrid>
      <w:tr w:rsidTr="00B2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4A">
            <w:pPr>
              <w:pStyle w:val="BodyText"/>
              <w:rPr>
                <w:lang w:val="en-NZ"/>
              </w:rPr>
            </w:pPr>
            <w:r w:rsidRPr="00B24D4A">
              <w:t>This field allows for different work environments and conditions that may affect performance. Essential operati</w:t>
            </w:r>
            <w:r w:rsidRPr="00B24D4A">
              <w:t>ng conditions that may be present (depending on the work situation, needs of the candidate, accessibility of the item, and local industry and regional contexts) are included.</w:t>
            </w:r>
          </w:p>
        </w:tc>
      </w:tr>
      <w:tr w:rsidTr="00B24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D4A" w:rsidP="00B24D4A">
            <w:pPr>
              <w:pStyle w:val="BodyText"/>
            </w:pPr>
            <w:r w:rsidRPr="00B24D4A">
              <w:t>Test methods, techniques and procedures refer to:</w:t>
            </w:r>
          </w:p>
          <w:p w:rsidR="00000000" w:rsidP="00B24D4A">
            <w:pPr>
              <w:pStyle w:val="BodyText"/>
              <w:rPr>
                <w:lang w:val="en-NZ"/>
              </w:rPr>
            </w:pP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D4A" w:rsidP="00B24D4A">
            <w:pPr>
              <w:pStyle w:val="ListBullet"/>
            </w:pPr>
            <w:r w:rsidRPr="00B24D4A">
              <w:t>standard techniques and pro</w:t>
            </w:r>
            <w:r w:rsidRPr="00B24D4A">
              <w:t>cedures associated with:</w:t>
            </w:r>
          </w:p>
          <w:p w:rsidR="00000000" w:rsidRPr="00B24D4A" w:rsidP="00B24D4A">
            <w:pPr>
              <w:pStyle w:val="ListBullet"/>
            </w:pPr>
            <w:r w:rsidRPr="00B24D4A">
              <w:t>penetrant testing</w:t>
            </w:r>
          </w:p>
          <w:p w:rsidR="00000000" w:rsidRPr="00B24D4A" w:rsidP="00B24D4A">
            <w:pPr>
              <w:pStyle w:val="ListBullet"/>
            </w:pPr>
            <w:r w:rsidRPr="00B24D4A">
              <w:t>magnetic particle testing</w:t>
            </w:r>
          </w:p>
          <w:p w:rsidR="00000000" w:rsidRPr="00B24D4A" w:rsidP="00B24D4A">
            <w:pPr>
              <w:pStyle w:val="ListBullet"/>
            </w:pPr>
            <w:r w:rsidRPr="00B24D4A">
              <w:t>eddy current testing</w:t>
            </w:r>
          </w:p>
          <w:p w:rsidR="00000000" w:rsidRPr="00B24D4A" w:rsidP="00B24D4A">
            <w:pPr>
              <w:pStyle w:val="ListBullet"/>
            </w:pPr>
            <w:r w:rsidRPr="00B24D4A">
              <w:t>ultrasonic testing</w:t>
            </w:r>
          </w:p>
          <w:p w:rsidR="00000000" w:rsidRPr="00B24D4A" w:rsidP="00B24D4A">
            <w:pPr>
              <w:pStyle w:val="ListBullet"/>
            </w:pPr>
            <w:r w:rsidRPr="00B24D4A">
              <w:t>radiographic testing</w:t>
            </w:r>
          </w:p>
        </w:tc>
      </w:tr>
    </w:tbl>
    <w:p w:rsidR="00A07CA6" w:rsidP="00B24D4A">
      <w:pPr>
        <w:pStyle w:val="BodyText"/>
      </w:pPr>
    </w:p>
    <w:p w:rsidR="00A07CA6" w:rsidP="00B24D4A">
      <w:pPr>
        <w:pStyle w:val="BodyText"/>
      </w:pPr>
    </w:p>
    <w:p w:rsidR="00000000" w:rsidRPr="00B24D4A" w:rsidP="00B24D4A">
      <w:pPr>
        <w:pStyle w:val="Heading1"/>
      </w:pPr>
      <w:bookmarkStart w:id="8" w:name="O_1250416"/>
      <w:bookmarkEnd w:id="8"/>
      <w:r w:rsidRPr="00B24D4A">
        <w:t>Unit Mapping Information</w:t>
      </w:r>
    </w:p>
    <w:p w:rsidR="00A07CA6" w:rsidP="00A07CA6">
      <w:pPr>
        <w:pStyle w:val="BodyText"/>
      </w:pPr>
      <w:r w:rsidRPr="00B24D4A">
        <w:t>Release 3. Supersedes and is equivalent to MEA424 Evaluate aircraft non-destructive tests.</w:t>
      </w:r>
    </w:p>
    <w:p w:rsidR="00000000" w:rsidRPr="00B24D4A" w:rsidP="00B24D4A">
      <w:pPr>
        <w:pStyle w:val="Heading1"/>
      </w:pPr>
      <w:bookmarkStart w:id="9" w:name="O_1250423"/>
      <w:bookmarkEnd w:id="9"/>
      <w:r w:rsidRPr="00B24D4A">
        <w:t>Links</w:t>
      </w:r>
    </w:p>
    <w:p w:rsidR="00000000" w:rsidRPr="00B24D4A" w:rsidP="00A07CA6">
      <w:pPr>
        <w:pStyle w:val="BodyText"/>
      </w:pPr>
      <w:r w:rsidRPr="00B24D4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6E688D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B24D4A" w:rsidP="00B24D4A"/>
    <w:sectPr w:rsidSect="00B24D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4A" w:rsidRPr="00A07CA6" w:rsidP="00A07C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A6" w:rsidP="00B24D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CA6" w:rsidP="00B24D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7CA6" w:rsidP="00B24D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D4A" w:rsidRPr="00A07CA6" w:rsidP="00A07C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A6" w:rsidRPr="002D2AF8" w:rsidP="00B24D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MEASTR0018 Evaluate aircraft non-destructive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A07CA6" w:rsidP="00B24D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2C6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2429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D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D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D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D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D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D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D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D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D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D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D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D4A"/>
  </w:style>
  <w:style w:type="character" w:customStyle="1" w:styleId="Heading1Char">
    <w:name w:val="Heading 1 Char"/>
    <w:basedOn w:val="DefaultParagraphFont"/>
    <w:link w:val="Heading1"/>
    <w:rsid w:val="00B24D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D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D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D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D4A"/>
    <w:rPr>
      <w:b/>
      <w:spacing w:val="0"/>
    </w:rPr>
  </w:style>
  <w:style w:type="character" w:styleId="Emphasis">
    <w:name w:val="Emphasis"/>
    <w:basedOn w:val="DefaultParagraphFont"/>
    <w:qFormat/>
    <w:rsid w:val="00B24D4A"/>
    <w:rPr>
      <w:i/>
    </w:rPr>
  </w:style>
  <w:style w:type="paragraph" w:customStyle="1" w:styleId="SuperHeading">
    <w:name w:val="SuperHeading"/>
    <w:basedOn w:val="Normal"/>
    <w:rsid w:val="00B24D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D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D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D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D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D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D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D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D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D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D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D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D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D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D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D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D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D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D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D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D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D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D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D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D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D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D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D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D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D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D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4D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D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D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D4A"/>
  </w:style>
  <w:style w:type="paragraph" w:styleId="TableofFigures">
    <w:name w:val="table of figures"/>
    <w:basedOn w:val="Normal"/>
    <w:next w:val="Normal"/>
    <w:semiHidden/>
    <w:rsid w:val="00B24D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D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4D4A"/>
    <w:rPr>
      <w:rFonts w:ascii="Wingdings" w:hAnsi="Wingdings"/>
    </w:rPr>
  </w:style>
  <w:style w:type="paragraph" w:customStyle="1" w:styleId="TableHeading">
    <w:name w:val="Table Heading"/>
    <w:basedOn w:val="HeadingBase"/>
    <w:rsid w:val="00B24D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D4A"/>
    <w:rPr>
      <w:color w:val="0033CC"/>
      <w:u w:val="none"/>
    </w:rPr>
  </w:style>
  <w:style w:type="paragraph" w:customStyle="1" w:styleId="BodyTextRight">
    <w:name w:val="Body Text Right"/>
    <w:basedOn w:val="BodyText"/>
    <w:rsid w:val="00B24D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D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D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D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D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D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D4A"/>
    <w:rPr>
      <w:sz w:val="32"/>
    </w:rPr>
  </w:style>
  <w:style w:type="paragraph" w:customStyle="1" w:styleId="HeadingProcedure">
    <w:name w:val="Heading Procedure"/>
    <w:basedOn w:val="HeadingBase"/>
    <w:next w:val="Normal"/>
    <w:rsid w:val="00B24D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D4A"/>
    <w:pPr>
      <w:spacing w:before="60" w:after="60"/>
    </w:pPr>
  </w:style>
  <w:style w:type="paragraph" w:styleId="ListContinue">
    <w:name w:val="List Continue"/>
    <w:basedOn w:val="List"/>
    <w:rsid w:val="00B24D4A"/>
    <w:pPr>
      <w:ind w:firstLine="0"/>
    </w:pPr>
  </w:style>
  <w:style w:type="paragraph" w:customStyle="1" w:styleId="ListNote">
    <w:name w:val="List Note"/>
    <w:basedOn w:val="List"/>
    <w:rsid w:val="00B24D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D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D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D4A"/>
    <w:rPr>
      <w:rFonts w:ascii="Courier New" w:hAnsi="Courier New"/>
    </w:rPr>
  </w:style>
  <w:style w:type="paragraph" w:customStyle="1" w:styleId="NoteBullet">
    <w:name w:val="Note Bullet"/>
    <w:basedOn w:val="Note"/>
    <w:rsid w:val="00B24D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D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D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D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D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4D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D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D4A"/>
    <w:rPr>
      <w:b/>
      <w:smallCaps/>
    </w:rPr>
  </w:style>
  <w:style w:type="paragraph" w:customStyle="1" w:styleId="TableListNumber">
    <w:name w:val="Table List Number"/>
    <w:basedOn w:val="ListNumber"/>
    <w:rsid w:val="00B24D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D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D4A"/>
    <w:pPr>
      <w:numPr>
        <w:numId w:val="8"/>
      </w:numPr>
    </w:pPr>
  </w:style>
  <w:style w:type="paragraph" w:customStyle="1" w:styleId="ListAlpha2">
    <w:name w:val="List Alpha 2"/>
    <w:basedOn w:val="List2"/>
    <w:rsid w:val="00B24D4A"/>
    <w:pPr>
      <w:numPr>
        <w:numId w:val="7"/>
      </w:numPr>
    </w:pPr>
  </w:style>
  <w:style w:type="paragraph" w:styleId="List2">
    <w:name w:val="List 2"/>
    <w:basedOn w:val="BodyText"/>
    <w:rsid w:val="00B24D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D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D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D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D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D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D4A"/>
    <w:pPr>
      <w:numPr>
        <w:numId w:val="3"/>
      </w:numPr>
    </w:pPr>
  </w:style>
  <w:style w:type="paragraph" w:styleId="ListContinue2">
    <w:name w:val="List Continue 2"/>
    <w:basedOn w:val="List2"/>
    <w:rsid w:val="00B24D4A"/>
    <w:pPr>
      <w:ind w:firstLine="0"/>
    </w:pPr>
  </w:style>
  <w:style w:type="paragraph" w:styleId="ListContinue3">
    <w:name w:val="List Continue 3"/>
    <w:basedOn w:val="List3"/>
    <w:rsid w:val="00B24D4A"/>
    <w:pPr>
      <w:ind w:left="1021" w:firstLine="0"/>
    </w:pPr>
  </w:style>
  <w:style w:type="paragraph" w:styleId="ListContinue4">
    <w:name w:val="List Continue 4"/>
    <w:basedOn w:val="List4"/>
    <w:rsid w:val="00B24D4A"/>
    <w:pPr>
      <w:ind w:firstLine="0"/>
    </w:pPr>
  </w:style>
  <w:style w:type="paragraph" w:styleId="ListContinue5">
    <w:name w:val="List Continue 5"/>
    <w:basedOn w:val="List5"/>
    <w:rsid w:val="00B24D4A"/>
    <w:pPr>
      <w:ind w:firstLine="0"/>
    </w:pPr>
  </w:style>
  <w:style w:type="paragraph" w:styleId="ListNumber3">
    <w:name w:val="List Number 3"/>
    <w:basedOn w:val="List3"/>
    <w:rsid w:val="00B24D4A"/>
    <w:pPr>
      <w:numPr>
        <w:numId w:val="4"/>
      </w:numPr>
    </w:pPr>
  </w:style>
  <w:style w:type="paragraph" w:styleId="ListNumber4">
    <w:name w:val="List Number 4"/>
    <w:basedOn w:val="List4"/>
    <w:rsid w:val="00B24D4A"/>
    <w:pPr>
      <w:numPr>
        <w:numId w:val="5"/>
      </w:numPr>
    </w:pPr>
  </w:style>
  <w:style w:type="paragraph" w:styleId="ListNumber5">
    <w:name w:val="List Number 5"/>
    <w:basedOn w:val="List5"/>
    <w:rsid w:val="00B24D4A"/>
    <w:pPr>
      <w:numPr>
        <w:numId w:val="6"/>
      </w:numPr>
    </w:pPr>
  </w:style>
  <w:style w:type="paragraph" w:styleId="BlockText">
    <w:name w:val="Block Text"/>
    <w:basedOn w:val="Normal"/>
    <w:rsid w:val="00B24D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D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D4A"/>
    <w:rPr>
      <w:sz w:val="16"/>
      <w:vertAlign w:val="superscript"/>
    </w:rPr>
  </w:style>
  <w:style w:type="character" w:customStyle="1" w:styleId="Symbols">
    <w:name w:val="Symbols"/>
    <w:basedOn w:val="DefaultParagraphFont"/>
    <w:rsid w:val="00B24D4A"/>
    <w:rPr>
      <w:rFonts w:ascii="Symbol" w:hAnsi="Symbol"/>
    </w:rPr>
  </w:style>
  <w:style w:type="character" w:customStyle="1" w:styleId="MenuOptions">
    <w:name w:val="Menu Options"/>
    <w:basedOn w:val="DefaultParagraphFont"/>
    <w:rsid w:val="00B24D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D4A"/>
    <w:rPr>
      <w:b/>
    </w:rPr>
  </w:style>
  <w:style w:type="character" w:customStyle="1" w:styleId="Underlined">
    <w:name w:val="Underlined"/>
    <w:basedOn w:val="DefaultParagraphFont"/>
    <w:rsid w:val="00B24D4A"/>
    <w:rPr>
      <w:u w:val="single"/>
    </w:rPr>
  </w:style>
  <w:style w:type="paragraph" w:customStyle="1" w:styleId="TableBodyTextRight">
    <w:name w:val="Table Body Text Right"/>
    <w:basedOn w:val="TableBodyText"/>
    <w:rsid w:val="00B24D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D4A"/>
    <w:rPr>
      <w:sz w:val="18"/>
    </w:rPr>
  </w:style>
  <w:style w:type="paragraph" w:customStyle="1" w:styleId="BodySmallRight">
    <w:name w:val="Body Small Right"/>
    <w:basedOn w:val="BodyTextRight"/>
    <w:rsid w:val="00B24D4A"/>
    <w:rPr>
      <w:sz w:val="18"/>
      <w:szCs w:val="18"/>
    </w:rPr>
  </w:style>
  <w:style w:type="paragraph" w:customStyle="1" w:styleId="MarginEdition">
    <w:name w:val="Margin Edition"/>
    <w:basedOn w:val="MarginNote"/>
    <w:rsid w:val="00B24D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D4A"/>
    <w:rPr>
      <w:sz w:val="2"/>
      <w:szCs w:val="2"/>
    </w:rPr>
  </w:style>
  <w:style w:type="character" w:customStyle="1" w:styleId="Small">
    <w:name w:val="Small"/>
    <w:basedOn w:val="DefaultParagraphFont"/>
    <w:rsid w:val="00B24D4A"/>
    <w:rPr>
      <w:sz w:val="16"/>
    </w:rPr>
  </w:style>
  <w:style w:type="paragraph" w:customStyle="1" w:styleId="WideTable">
    <w:name w:val="Wide Table"/>
    <w:basedOn w:val="Normal"/>
    <w:rsid w:val="00B24D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D4A"/>
  </w:style>
  <w:style w:type="paragraph" w:styleId="Quote">
    <w:name w:val="Quote"/>
    <w:basedOn w:val="Heading1"/>
    <w:link w:val="QuoteChar"/>
    <w:qFormat/>
    <w:rsid w:val="00B24D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D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D4A"/>
    <w:pPr>
      <w:pageBreakBefore/>
    </w:pPr>
  </w:style>
  <w:style w:type="paragraph" w:customStyle="1" w:styleId="Border">
    <w:name w:val="Border"/>
    <w:basedOn w:val="Normal"/>
    <w:qFormat/>
    <w:rsid w:val="00B24D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D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D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D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D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D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D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D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D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D4A"/>
    <w:rPr>
      <w:u w:val="single"/>
    </w:rPr>
  </w:style>
  <w:style w:type="character" w:customStyle="1" w:styleId="BoldandItalics">
    <w:name w:val="Bold and Italics"/>
    <w:qFormat/>
    <w:rsid w:val="00B24D4A"/>
    <w:rPr>
      <w:b/>
      <w:i/>
      <w:u w:val="none"/>
    </w:rPr>
  </w:style>
  <w:style w:type="paragraph" w:styleId="BalloonText">
    <w:name w:val="Balloon Text"/>
    <w:basedOn w:val="Normal"/>
    <w:link w:val="BalloonTextChar"/>
    <w:rsid w:val="00B24D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D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D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D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D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D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D4A"/>
    <w:pPr>
      <w:spacing w:before="0" w:after="0"/>
    </w:pPr>
  </w:style>
  <w:style w:type="paragraph" w:customStyle="1" w:styleId="BodyTextBold">
    <w:name w:val="Body Text Bold"/>
    <w:basedOn w:val="BodyText"/>
    <w:qFormat/>
    <w:rsid w:val="00B24D4A"/>
    <w:rPr>
      <w:b/>
    </w:rPr>
  </w:style>
  <w:style w:type="character" w:styleId="Hyperlink">
    <w:name w:val="Hyperlink"/>
    <w:basedOn w:val="DefaultParagraphFont"/>
    <w:uiPriority w:val="99"/>
    <w:unhideWhenUsed/>
    <w:rsid w:val="00A07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4420</Characters>
  <Application>Microsoft Office Word</Application>
  <DocSecurity>0</DocSecurity>
  <Lines>122</Lines>
  <Paragraphs>73</Paragraphs>
  <ScaleCrop>false</ScaleCrop>
  <Company>Author-it Software Corporation Ltd.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MEASTR0018 Evaluate aircraft non-destructive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2022-11-22T01:20:00Z</dcterms:created>
  <dcterms:modified xsi:type="dcterms:W3CDTF">2022-11-22T01:20:00Z</dcterms:modified>
</cp:coreProperties>
</file>