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297" w:rsidP="005D6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MEASTR0012 Apply specialty coatings to aircraft</w:t>
      </w:r>
      <w:r>
        <w:fldChar w:fldCharType="end"/>
      </w:r>
    </w:p>
    <w:p w:rsidR="005D6297" w:rsidP="005D6297">
      <w:pPr>
        <w:pStyle w:val="Version"/>
        <w:sectPr w:rsidSect="00CE3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154" w:rsidP="00CE3154">
      <w:pPr>
        <w:pStyle w:val="SuperHeading"/>
      </w:pPr>
      <w:r w:rsidRPr="00CE3154">
        <w:t>MEASTR0012 Apply specialty coatings to aircraft</w:t>
      </w:r>
    </w:p>
    <w:p w:rsidR="00000000" w:rsidRPr="00CE3154" w:rsidP="00CE3154">
      <w:pPr>
        <w:pStyle w:val="Heading1"/>
      </w:pPr>
      <w:bookmarkStart w:id="1" w:name="O_1249947"/>
      <w:bookmarkEnd w:id="1"/>
      <w:r w:rsidRPr="00CE3154">
        <w:t>Modification History</w:t>
      </w:r>
    </w:p>
    <w:p w:rsidR="005D6297" w:rsidP="005D6297">
      <w:pPr>
        <w:pStyle w:val="BodyText"/>
      </w:pPr>
      <w:r w:rsidRPr="00CE3154">
        <w:t>Release 1. Application changed. Elements and Performance Criteria changed. Foundation Skills made explicit. Range of Conditions removed, and relevant information moved to Assessment Requirements. Assessment Requirements clarif</w:t>
      </w:r>
      <w:r w:rsidRPr="00CE3154">
        <w:t>ied. Supersedes and is equivalent to MEA417 Apply specialty coatings to aircraft.</w:t>
      </w:r>
    </w:p>
    <w:p w:rsidR="00000000" w:rsidRPr="00CE3154" w:rsidP="00CE3154">
      <w:pPr>
        <w:pStyle w:val="Heading1"/>
      </w:pPr>
      <w:bookmarkStart w:id="2" w:name="O_1249948"/>
      <w:bookmarkEnd w:id="2"/>
      <w:r w:rsidRPr="00CE3154">
        <w:t>Application</w:t>
      </w:r>
    </w:p>
    <w:p w:rsidR="00000000" w:rsidRPr="00CE3154" w:rsidP="005D6297">
      <w:pPr>
        <w:pStyle w:val="BodyText"/>
      </w:pPr>
      <w:r w:rsidRPr="00CE3154">
        <w:t>This unit describes the skills and knowledge required to prepare and apply a range of specialty coatings to fixed and rotary wing aircraft and</w:t>
      </w:r>
      <w:r w:rsidRPr="00CE3154">
        <w:t xml:space="preserve"> aircraft components using application methods applicable to the specific coating material during the performance of scheduled or unscheduled maintenance. Work may be performed individually or as part of a team.</w:t>
      </w:r>
    </w:p>
    <w:p w:rsidR="00000000" w:rsidRPr="00CE3154" w:rsidP="005D6297">
      <w:pPr>
        <w:pStyle w:val="BodyText"/>
      </w:pPr>
      <w:r w:rsidRPr="00CE3154">
        <w:t xml:space="preserve">The unit is used in workplaces that operate </w:t>
      </w:r>
      <w:r w:rsidRPr="00CE3154">
        <w:t>under the airworthiness regulatory systems of the Civil Aviation Safety Authority (CASA) and the Defence Aviation Safety Authority (DASA).</w:t>
      </w:r>
    </w:p>
    <w:p w:rsidR="005D6297" w:rsidP="005D6297">
      <w:pPr>
        <w:pStyle w:val="BodyText"/>
      </w:pPr>
      <w:r w:rsidRPr="00CE3154">
        <w:t>Any other relevant legislation, industry standards and codes of practice within Australia must be applied.</w:t>
      </w:r>
    </w:p>
    <w:p w:rsidR="00000000" w:rsidRPr="00CE3154" w:rsidP="00CE3154">
      <w:pPr>
        <w:pStyle w:val="Heading1"/>
      </w:pPr>
      <w:bookmarkStart w:id="3" w:name="O_1249949"/>
      <w:bookmarkEnd w:id="3"/>
      <w:r w:rsidRPr="00CE3154">
        <w:t>Pre-requisite Unit</w:t>
      </w:r>
    </w:p>
    <w:p w:rsidR="00000000" w:rsidRPr="00CE3154" w:rsidP="005D6297">
      <w:r w:rsidRPr="00CE3154">
        <w:t>MEA107 Interpret and use aviation maintenance industry manuals and specifications</w:t>
      </w:r>
    </w:p>
    <w:p w:rsidR="00000000" w:rsidRPr="00CE3154" w:rsidP="005D6297">
      <w:r w:rsidRPr="00CE3154">
        <w:t>MEA154 Apply work health and safety practices in aviation maintenance</w:t>
      </w:r>
    </w:p>
    <w:p w:rsidR="00000000" w:rsidRPr="00CE3154" w:rsidP="005D6297">
      <w:r w:rsidRPr="00CE3154">
        <w:t>MEA155 Plan and organise aviation maintenance work activities</w:t>
      </w:r>
    </w:p>
    <w:p w:rsidR="00000000" w:rsidRPr="00CE3154" w:rsidP="005D6297">
      <w:r w:rsidRPr="00CE3154">
        <w:t xml:space="preserve">MEA156 Apply </w:t>
      </w:r>
      <w:r w:rsidRPr="00CE3154">
        <w:t>quality standards during aviation maintenance activities</w:t>
      </w:r>
    </w:p>
    <w:p w:rsidR="00000000" w:rsidRPr="00CE3154" w:rsidP="005D6297">
      <w:r w:rsidRPr="00CE3154">
        <w:t>MEA157 Complete aviation maintenance industry documentation</w:t>
      </w:r>
    </w:p>
    <w:p w:rsidR="005D6297" w:rsidP="005D6297">
      <w:pPr>
        <w:pStyle w:val="BodyText"/>
      </w:pPr>
      <w:r w:rsidRPr="00CE3154">
        <w:t>MEA158 Perform basic hand skills, standard trade practices and fundamentals in aviation maintenance</w:t>
      </w:r>
    </w:p>
    <w:p w:rsidR="00000000" w:rsidRPr="00CE3154" w:rsidP="00CE3154">
      <w:pPr>
        <w:pStyle w:val="Heading1"/>
      </w:pPr>
      <w:bookmarkStart w:id="4" w:name="O_1249950"/>
      <w:bookmarkEnd w:id="4"/>
      <w:r w:rsidRPr="00CE3154">
        <w:t>Competency Field</w:t>
      </w:r>
    </w:p>
    <w:p w:rsidR="005D6297" w:rsidP="005D6297">
      <w:pPr>
        <w:pStyle w:val="BodyText"/>
      </w:pPr>
      <w:r w:rsidRPr="00CE3154">
        <w:t>Av</w:t>
      </w:r>
      <w:r w:rsidRPr="00CE3154">
        <w:t>iation maintenance</w:t>
      </w:r>
    </w:p>
    <w:p w:rsidR="00000000" w:rsidRPr="00CE3154" w:rsidP="00CE3154">
      <w:pPr>
        <w:pStyle w:val="Heading1"/>
      </w:pPr>
      <w:bookmarkStart w:id="5" w:name="O_1249952"/>
      <w:bookmarkEnd w:id="5"/>
      <w:r w:rsidRPr="00CE315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D62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154" w:rsidP="00CE3154">
            <w:pPr>
              <w:pStyle w:val="BodyText"/>
            </w:pPr>
            <w:r w:rsidRPr="00CE315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154">
            <w:pPr>
              <w:pStyle w:val="BodyText"/>
              <w:rPr>
                <w:lang w:val="en-NZ"/>
              </w:rPr>
            </w:pPr>
            <w:r w:rsidRPr="00CE3154">
              <w:rPr>
                <w:rStyle w:val="SpecialBold"/>
              </w:rPr>
              <w:t>Performance Criteria</w:t>
            </w:r>
          </w:p>
        </w:tc>
      </w:tr>
      <w:tr w:rsidTr="005D62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154">
            <w:pPr>
              <w:pStyle w:val="BodyText"/>
              <w:rPr>
                <w:lang w:val="en-NZ"/>
              </w:rPr>
            </w:pPr>
            <w:r w:rsidRPr="00CE315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154">
            <w:pPr>
              <w:pStyle w:val="BodyText"/>
              <w:rPr>
                <w:lang w:val="en-NZ"/>
              </w:rPr>
            </w:pPr>
            <w:r w:rsidRPr="00CE3154">
              <w:t>Performance criteria describe the performance needed to demonstrate achievement of the element.</w:t>
            </w:r>
          </w:p>
        </w:tc>
      </w:tr>
      <w:tr w:rsidTr="005D62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154" w:rsidP="00CE3154">
            <w:pPr>
              <w:pStyle w:val="BodyText"/>
            </w:pPr>
            <w:r w:rsidRPr="00CE3154">
              <w:t>1. Determine specialty coating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154" w:rsidP="00CE3154">
            <w:pPr>
              <w:pStyle w:val="BodyText"/>
            </w:pPr>
            <w:r w:rsidRPr="00CE3154">
              <w:t>1.1 Identify specialty coating requirements from maintenance documentation and enterprise procedures</w:t>
            </w:r>
          </w:p>
          <w:p w:rsidR="00000000" w:rsidRPr="00CE3154" w:rsidP="00CE3154">
            <w:pPr>
              <w:pStyle w:val="BodyText"/>
            </w:pPr>
            <w:r w:rsidRPr="00CE3154">
              <w:t>1.2 Identify required materials and tools for specialty coating application from enterprise procedures and mai</w:t>
            </w:r>
            <w:r w:rsidRPr="00CE3154">
              <w:t>ntenance publications</w:t>
            </w:r>
          </w:p>
          <w:p w:rsidR="00000000" w:rsidP="00CE3154">
            <w:pPr>
              <w:pStyle w:val="BodyText"/>
              <w:rPr>
                <w:lang w:val="en-NZ"/>
              </w:rPr>
            </w:pPr>
            <w:r w:rsidRPr="00CE3154">
              <w:t>1.3 Match aircraft or component identification to correct maintenance documentation</w:t>
            </w:r>
          </w:p>
        </w:tc>
      </w:tr>
      <w:tr w:rsidTr="005D62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154" w:rsidP="00CE3154">
            <w:pPr>
              <w:pStyle w:val="BodyText"/>
            </w:pPr>
            <w:r w:rsidRPr="00CE3154">
              <w:t>2. Prepare surface for coating application</w:t>
            </w:r>
          </w:p>
          <w:p w:rsidR="00000000" w:rsidRPr="00CE3154" w:rsidP="00CE315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154" w:rsidP="00CE3154">
            <w:pPr>
              <w:pStyle w:val="BodyText"/>
            </w:pPr>
            <w:r w:rsidRPr="00CE3154">
              <w:t>2.1 Identify and comply with work health and safety (WHS) requirements and check personal protective equipment (PPE) for correct fit and function</w:t>
            </w:r>
          </w:p>
          <w:p w:rsidR="00000000" w:rsidRPr="00CE3154" w:rsidP="00CE3154">
            <w:pPr>
              <w:pStyle w:val="BodyText"/>
            </w:pPr>
            <w:r w:rsidRPr="00CE3154">
              <w:t>2.2 Assemble materials and equipment required for specialty coating application</w:t>
            </w:r>
          </w:p>
          <w:p w:rsidR="00000000" w:rsidRPr="00CE3154" w:rsidP="00CE3154">
            <w:pPr>
              <w:pStyle w:val="BodyText"/>
            </w:pPr>
            <w:r w:rsidRPr="00CE3154">
              <w:t>2.3 Clean and degrease surface</w:t>
            </w:r>
            <w:r w:rsidRPr="00CE3154">
              <w:t>s in accordance with enterprise procedures</w:t>
            </w:r>
          </w:p>
          <w:p w:rsidR="00000000" w:rsidRPr="00CE3154" w:rsidP="00CE3154">
            <w:pPr>
              <w:pStyle w:val="BodyText"/>
            </w:pPr>
            <w:r w:rsidRPr="00CE3154">
              <w:t>2.4 Perform final finishing of surfaces in accordance with enterprise procedures or process specifications</w:t>
            </w:r>
          </w:p>
          <w:p w:rsidR="00000000" w:rsidRPr="00CE3154" w:rsidP="00CE3154">
            <w:pPr>
              <w:pStyle w:val="BodyText"/>
            </w:pPr>
            <w:r w:rsidRPr="00CE3154">
              <w:t>2.5 Identify, record and report on substandard parts and surfaces in accordance with standard enterprise p</w:t>
            </w:r>
            <w:r w:rsidRPr="00CE3154">
              <w:t>rocedures</w:t>
            </w:r>
          </w:p>
          <w:p w:rsidR="00000000" w:rsidP="00CE3154">
            <w:pPr>
              <w:pStyle w:val="BodyText"/>
              <w:rPr>
                <w:lang w:val="en-NZ"/>
              </w:rPr>
            </w:pPr>
            <w:r w:rsidRPr="00CE3154">
              <w:t>2.6 Apply required masking in accordance with standard enterprise procedures</w:t>
            </w:r>
          </w:p>
        </w:tc>
      </w:tr>
      <w:tr w:rsidTr="005D62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154">
            <w:pPr>
              <w:pStyle w:val="BodyText"/>
              <w:rPr>
                <w:lang w:val="en-NZ"/>
              </w:rPr>
            </w:pPr>
            <w:r w:rsidRPr="00CE3154">
              <w:t>3. Prepare and apply coating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154" w:rsidP="00CE3154">
            <w:pPr>
              <w:pStyle w:val="BodyText"/>
            </w:pPr>
            <w:r w:rsidRPr="00CE3154">
              <w:t>3.1 Prepare required coating in accordance with manufacturer’s specifications and directions while observing all relevant WHS requirements,</w:t>
            </w:r>
            <w:r w:rsidRPr="00CE3154">
              <w:t xml:space="preserve"> including the use of material safety data sheets (MSDSs) and items of PPE</w:t>
            </w:r>
          </w:p>
          <w:p w:rsidR="00000000" w:rsidRPr="00CE3154" w:rsidP="00CE3154">
            <w:pPr>
              <w:pStyle w:val="BodyText"/>
            </w:pPr>
            <w:r w:rsidRPr="00CE3154">
              <w:t>3.2 Inspect coating mix in accordance with enterprise procedures or process specifications</w:t>
            </w:r>
          </w:p>
          <w:p w:rsidR="00000000" w:rsidRPr="00CE3154" w:rsidP="00CE3154">
            <w:pPr>
              <w:pStyle w:val="BodyText"/>
            </w:pPr>
            <w:r w:rsidRPr="00CE3154">
              <w:t>3.3 Apply required coating to surfaces in accordance with enterprise procedures or process</w:t>
            </w:r>
            <w:r w:rsidRPr="00CE3154">
              <w:t xml:space="preserve"> specifications while observing all relevant WHS requirements, including the use of MSDSs and items of PPE</w:t>
            </w:r>
          </w:p>
          <w:p w:rsidR="00000000" w:rsidRPr="00CE3154" w:rsidP="00CE3154">
            <w:pPr>
              <w:pStyle w:val="BodyText"/>
            </w:pPr>
            <w:r w:rsidRPr="00CE3154">
              <w:t>3.4 Inspect coating for thickness and quality compliance with enterprise procedures or process specifications</w:t>
            </w:r>
          </w:p>
          <w:p w:rsidR="00000000" w:rsidRPr="00CE3154" w:rsidP="00CE3154">
            <w:pPr>
              <w:pStyle w:val="BodyText"/>
            </w:pPr>
            <w:r w:rsidRPr="00CE3154">
              <w:t>3.5 Identify and rectify any defects in</w:t>
            </w:r>
            <w:r w:rsidRPr="00CE3154">
              <w:t xml:space="preserve"> the coating in accordance with specified procedures</w:t>
            </w:r>
          </w:p>
          <w:p w:rsidR="00000000" w:rsidRPr="00CE3154" w:rsidP="00CE3154">
            <w:pPr>
              <w:pStyle w:val="BodyText"/>
            </w:pPr>
            <w:r w:rsidRPr="00CE3154">
              <w:t>3.6 Remove masking materials and perform final surface cleaning in accordance with standard enterprise procedures</w:t>
            </w:r>
          </w:p>
          <w:p w:rsidR="00000000" w:rsidP="00CE3154">
            <w:pPr>
              <w:pStyle w:val="BodyText"/>
              <w:rPr>
                <w:lang w:val="en-NZ"/>
              </w:rPr>
            </w:pPr>
            <w:r w:rsidRPr="00CE3154">
              <w:t xml:space="preserve">3.7 Complete documentation in accordance with standard enterprise </w:t>
            </w:r>
            <w:r w:rsidRPr="00CE3154">
              <w:t>procedures</w:t>
            </w:r>
          </w:p>
        </w:tc>
      </w:tr>
      <w:tr w:rsidTr="005D62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154">
            <w:pPr>
              <w:pStyle w:val="BodyText"/>
              <w:rPr>
                <w:lang w:val="en-NZ"/>
              </w:rPr>
            </w:pPr>
            <w:r w:rsidRPr="00CE3154">
              <w:t>4. Clean up</w:t>
            </w:r>
            <w:r w:rsidRPr="00CE3154">
              <w:t xml:space="preserve"> work area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154" w:rsidP="00CE3154">
            <w:pPr>
              <w:pStyle w:val="BodyText"/>
            </w:pPr>
            <w:r w:rsidRPr="00CE3154">
              <w:t>4.1 Remove and dispose of or store waste materials in accordance with legislative, regulatory and enterprise procedures</w:t>
            </w:r>
          </w:p>
          <w:p w:rsidR="00000000" w:rsidRPr="00CE3154" w:rsidP="00CE3154">
            <w:pPr>
              <w:pStyle w:val="BodyText"/>
            </w:pPr>
            <w:r w:rsidRPr="00CE3154">
              <w:t>4.2 Clean equipment in accordance with enterprise procedures or manufacturer’s instructions</w:t>
            </w:r>
          </w:p>
          <w:p w:rsidR="00000000" w:rsidRPr="00CE3154" w:rsidP="00CE3154">
            <w:pPr>
              <w:pStyle w:val="BodyText"/>
            </w:pPr>
            <w:r w:rsidRPr="00CE3154">
              <w:t xml:space="preserve">4.3 Check </w:t>
            </w:r>
            <w:r w:rsidRPr="00CE3154">
              <w:t>equipment for serviceability and deal with unserviceable items in accordance with enterprise procedures</w:t>
            </w:r>
          </w:p>
          <w:p w:rsidR="00000000" w:rsidRPr="00CE3154" w:rsidP="00CE3154">
            <w:pPr>
              <w:pStyle w:val="BodyText"/>
            </w:pPr>
            <w:r w:rsidRPr="00CE3154">
              <w:t>4.4 Clean and maintain tools in accordance with enterprise procedures</w:t>
            </w:r>
          </w:p>
          <w:p w:rsidR="00000000" w:rsidRPr="00CE3154" w:rsidP="00CE3154">
            <w:pPr>
              <w:pStyle w:val="BodyText"/>
            </w:pPr>
            <w:r w:rsidRPr="00CE3154">
              <w:t>4.5 Clean work area and inspect for serviceable condition in accordance with standard enterprise procedures</w:t>
            </w:r>
          </w:p>
        </w:tc>
      </w:tr>
    </w:tbl>
    <w:p w:rsidR="005D6297" w:rsidP="00CE3154">
      <w:pPr>
        <w:pStyle w:val="BodyText"/>
      </w:pPr>
    </w:p>
    <w:p w:rsidR="005D6297" w:rsidP="00CE3154">
      <w:pPr>
        <w:pStyle w:val="BodyText"/>
      </w:pPr>
    </w:p>
    <w:p w:rsidR="00000000" w:rsidRPr="00CE3154" w:rsidP="00CE3154">
      <w:pPr>
        <w:pStyle w:val="Heading1"/>
      </w:pPr>
      <w:bookmarkStart w:id="6" w:name="O_1249953"/>
      <w:bookmarkEnd w:id="6"/>
      <w:r w:rsidRPr="00CE3154">
        <w:t>Foundation Skills</w:t>
      </w:r>
    </w:p>
    <w:p w:rsidR="00000000" w:rsidRPr="00CE3154" w:rsidP="005D6297">
      <w:pPr>
        <w:pStyle w:val="BodyText"/>
      </w:pPr>
      <w:r w:rsidRPr="00CE3154">
        <w:t>This section describes those language, literacy, numeracy and employment skills that are essential to perfor</w:t>
      </w:r>
      <w:r w:rsidRPr="00CE3154">
        <w:t>mance but not explicit in the performance criteria.</w:t>
      </w:r>
    </w:p>
    <w:p w:rsidR="00000000" w:rsidRPr="00CE3154" w:rsidP="00CE3154">
      <w:pPr>
        <w:pStyle w:val="ListBullet"/>
      </w:pPr>
      <w:r w:rsidRPr="00CE3154">
        <w:t>Reading skills to interpret maintenance manuals and specialty coating procedures.</w:t>
      </w:r>
    </w:p>
    <w:p w:rsidR="00000000" w:rsidRPr="00CE3154" w:rsidP="00CE3154">
      <w:pPr>
        <w:pStyle w:val="ListBullet"/>
      </w:pPr>
      <w:r w:rsidRPr="00CE3154">
        <w:t>Writing skills to complete documentation.</w:t>
      </w:r>
    </w:p>
    <w:p w:rsidR="00000000" w:rsidRPr="00CE3154" w:rsidP="00CE3154">
      <w:pPr>
        <w:pStyle w:val="ListBullet"/>
      </w:pPr>
      <w:r w:rsidRPr="00CE3154">
        <w:t>Numeracy skills to interpret technical information.</w:t>
      </w:r>
    </w:p>
    <w:p w:rsidR="005D6297" w:rsidP="005D6297">
      <w:pPr>
        <w:pStyle w:val="BodyText"/>
      </w:pPr>
      <w:r w:rsidRPr="00CE3154">
        <w:t>Other foundation skills ess</w:t>
      </w:r>
      <w:r w:rsidRPr="00CE3154">
        <w:t>ential to performance are explicit in the performance criteria of this unit.</w:t>
      </w:r>
    </w:p>
    <w:p w:rsidR="00000000" w:rsidRPr="00CE3154" w:rsidP="00CE3154">
      <w:pPr>
        <w:pStyle w:val="Heading1"/>
      </w:pPr>
      <w:bookmarkStart w:id="7" w:name="O_1249955"/>
      <w:bookmarkEnd w:id="7"/>
      <w:r w:rsidRPr="00CE3154">
        <w:t>Unit Mapping Information</w:t>
      </w:r>
    </w:p>
    <w:p w:rsidR="005D6297" w:rsidP="005D6297">
      <w:pPr>
        <w:pStyle w:val="BodyText"/>
      </w:pPr>
      <w:r w:rsidRPr="00CE3154">
        <w:t>Release 1. Supersedes and is equivalent to MEA417 Apply specialty coatings to aircraft.</w:t>
      </w:r>
    </w:p>
    <w:p w:rsidR="00000000" w:rsidRPr="00CE3154" w:rsidP="00CE3154">
      <w:pPr>
        <w:pStyle w:val="Heading1"/>
      </w:pPr>
      <w:bookmarkStart w:id="8" w:name="O_1249962"/>
      <w:bookmarkEnd w:id="8"/>
      <w:r w:rsidRPr="00CE3154">
        <w:t>Links</w:t>
      </w:r>
    </w:p>
    <w:p w:rsidR="00000000" w:rsidRPr="00CE3154" w:rsidP="005D6297">
      <w:pPr>
        <w:pStyle w:val="BodyText"/>
      </w:pPr>
      <w:r w:rsidRPr="00CE315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07C2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E3154" w:rsidP="00CE3154"/>
    <w:sectPr w:rsidSect="00CE3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54" w:rsidRPr="005D6297" w:rsidP="005D6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97" w:rsidP="00CE3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297" w:rsidP="00CE3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6297" w:rsidP="00CE3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154" w:rsidRPr="005D6297" w:rsidP="005D6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97" w:rsidRPr="002D2AF8" w:rsidP="00CE3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MEASTR0012 Apply specialty coatings to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D6297" w:rsidP="00CE3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8C6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BC6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154"/>
  </w:style>
  <w:style w:type="character" w:customStyle="1" w:styleId="Heading1Char">
    <w:name w:val="Heading 1 Char"/>
    <w:basedOn w:val="DefaultParagraphFont"/>
    <w:link w:val="Heading1"/>
    <w:rsid w:val="00CE3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1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1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154"/>
    <w:rPr>
      <w:b/>
      <w:spacing w:val="0"/>
    </w:rPr>
  </w:style>
  <w:style w:type="paragraph" w:customStyle="1" w:styleId="SuperHeading">
    <w:name w:val="SuperHeading"/>
    <w:basedOn w:val="Normal"/>
    <w:rsid w:val="00CE3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1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1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1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154"/>
    <w:rPr>
      <w:i/>
    </w:rPr>
  </w:style>
  <w:style w:type="paragraph" w:styleId="Caption">
    <w:name w:val="caption"/>
    <w:basedOn w:val="BodyText"/>
    <w:next w:val="Normal"/>
    <w:qFormat/>
    <w:rsid w:val="00CE3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154"/>
  </w:style>
  <w:style w:type="paragraph" w:styleId="TableofFigures">
    <w:name w:val="table of figures"/>
    <w:basedOn w:val="Normal"/>
    <w:next w:val="Normal"/>
    <w:semiHidden/>
    <w:rsid w:val="00CE3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1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154"/>
    <w:rPr>
      <w:rFonts w:ascii="Wingdings" w:hAnsi="Wingdings"/>
    </w:rPr>
  </w:style>
  <w:style w:type="paragraph" w:customStyle="1" w:styleId="TableHeading">
    <w:name w:val="Table Heading"/>
    <w:basedOn w:val="HeadingBase"/>
    <w:rsid w:val="00CE3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154"/>
    <w:rPr>
      <w:color w:val="0033CC"/>
      <w:u w:val="none"/>
    </w:rPr>
  </w:style>
  <w:style w:type="paragraph" w:customStyle="1" w:styleId="BodyTextRight">
    <w:name w:val="Body Text Right"/>
    <w:basedOn w:val="BodyText"/>
    <w:rsid w:val="00CE3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1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154"/>
    <w:rPr>
      <w:sz w:val="32"/>
    </w:rPr>
  </w:style>
  <w:style w:type="paragraph" w:customStyle="1" w:styleId="HeadingProcedure">
    <w:name w:val="Heading Procedure"/>
    <w:basedOn w:val="HeadingBase"/>
    <w:next w:val="Normal"/>
    <w:rsid w:val="00CE3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154"/>
    <w:pPr>
      <w:spacing w:before="60" w:after="60"/>
    </w:pPr>
  </w:style>
  <w:style w:type="paragraph" w:styleId="ListContinue">
    <w:name w:val="List Continue"/>
    <w:basedOn w:val="List"/>
    <w:rsid w:val="00CE3154"/>
    <w:pPr>
      <w:ind w:firstLine="0"/>
    </w:pPr>
  </w:style>
  <w:style w:type="paragraph" w:customStyle="1" w:styleId="ListNote">
    <w:name w:val="List Note"/>
    <w:basedOn w:val="List"/>
    <w:rsid w:val="00CE3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154"/>
    <w:rPr>
      <w:rFonts w:ascii="Courier New" w:hAnsi="Courier New"/>
    </w:rPr>
  </w:style>
  <w:style w:type="paragraph" w:customStyle="1" w:styleId="NoteBullet">
    <w:name w:val="Note Bullet"/>
    <w:basedOn w:val="Note"/>
    <w:rsid w:val="00CE3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1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154"/>
    <w:rPr>
      <w:b/>
      <w:smallCaps/>
    </w:rPr>
  </w:style>
  <w:style w:type="paragraph" w:customStyle="1" w:styleId="TableListNumber">
    <w:name w:val="Table List Number"/>
    <w:basedOn w:val="ListNumber"/>
    <w:rsid w:val="00CE3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154"/>
    <w:pPr>
      <w:numPr>
        <w:numId w:val="8"/>
      </w:numPr>
    </w:pPr>
  </w:style>
  <w:style w:type="paragraph" w:customStyle="1" w:styleId="ListAlpha2">
    <w:name w:val="List Alpha 2"/>
    <w:basedOn w:val="List2"/>
    <w:rsid w:val="00CE3154"/>
    <w:pPr>
      <w:numPr>
        <w:numId w:val="7"/>
      </w:numPr>
    </w:pPr>
  </w:style>
  <w:style w:type="paragraph" w:styleId="List2">
    <w:name w:val="List 2"/>
    <w:basedOn w:val="BodyText"/>
    <w:rsid w:val="00CE3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1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1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1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154"/>
    <w:pPr>
      <w:numPr>
        <w:numId w:val="3"/>
      </w:numPr>
    </w:pPr>
  </w:style>
  <w:style w:type="paragraph" w:styleId="ListContinue2">
    <w:name w:val="List Continue 2"/>
    <w:basedOn w:val="List2"/>
    <w:rsid w:val="00CE3154"/>
    <w:pPr>
      <w:ind w:firstLine="0"/>
    </w:pPr>
  </w:style>
  <w:style w:type="paragraph" w:styleId="ListContinue3">
    <w:name w:val="List Continue 3"/>
    <w:basedOn w:val="List3"/>
    <w:rsid w:val="00CE3154"/>
    <w:pPr>
      <w:ind w:left="1021" w:firstLine="0"/>
    </w:pPr>
  </w:style>
  <w:style w:type="paragraph" w:styleId="ListContinue4">
    <w:name w:val="List Continue 4"/>
    <w:basedOn w:val="List4"/>
    <w:rsid w:val="00CE3154"/>
    <w:pPr>
      <w:ind w:firstLine="0"/>
    </w:pPr>
  </w:style>
  <w:style w:type="paragraph" w:styleId="ListContinue5">
    <w:name w:val="List Continue 5"/>
    <w:basedOn w:val="List5"/>
    <w:rsid w:val="00CE3154"/>
    <w:pPr>
      <w:ind w:firstLine="0"/>
    </w:pPr>
  </w:style>
  <w:style w:type="paragraph" w:styleId="ListNumber3">
    <w:name w:val="List Number 3"/>
    <w:basedOn w:val="List3"/>
    <w:rsid w:val="00CE3154"/>
    <w:pPr>
      <w:numPr>
        <w:numId w:val="4"/>
      </w:numPr>
    </w:pPr>
  </w:style>
  <w:style w:type="paragraph" w:styleId="ListNumber4">
    <w:name w:val="List Number 4"/>
    <w:basedOn w:val="List4"/>
    <w:rsid w:val="00CE3154"/>
    <w:pPr>
      <w:numPr>
        <w:numId w:val="5"/>
      </w:numPr>
    </w:pPr>
  </w:style>
  <w:style w:type="paragraph" w:styleId="ListNumber5">
    <w:name w:val="List Number 5"/>
    <w:basedOn w:val="List5"/>
    <w:rsid w:val="00CE3154"/>
    <w:pPr>
      <w:numPr>
        <w:numId w:val="6"/>
      </w:numPr>
    </w:pPr>
  </w:style>
  <w:style w:type="paragraph" w:styleId="BlockText">
    <w:name w:val="Block Text"/>
    <w:basedOn w:val="Normal"/>
    <w:rsid w:val="00CE3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154"/>
    <w:rPr>
      <w:sz w:val="16"/>
      <w:vertAlign w:val="superscript"/>
    </w:rPr>
  </w:style>
  <w:style w:type="character" w:customStyle="1" w:styleId="Symbols">
    <w:name w:val="Symbols"/>
    <w:basedOn w:val="DefaultParagraphFont"/>
    <w:rsid w:val="00CE3154"/>
    <w:rPr>
      <w:rFonts w:ascii="Symbol" w:hAnsi="Symbol"/>
    </w:rPr>
  </w:style>
  <w:style w:type="character" w:customStyle="1" w:styleId="MenuOptions">
    <w:name w:val="Menu Options"/>
    <w:basedOn w:val="DefaultParagraphFont"/>
    <w:rsid w:val="00CE3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154"/>
    <w:rPr>
      <w:b/>
    </w:rPr>
  </w:style>
  <w:style w:type="character" w:customStyle="1" w:styleId="Underlined">
    <w:name w:val="Underlined"/>
    <w:basedOn w:val="DefaultParagraphFont"/>
    <w:rsid w:val="00CE3154"/>
    <w:rPr>
      <w:u w:val="single"/>
    </w:rPr>
  </w:style>
  <w:style w:type="paragraph" w:customStyle="1" w:styleId="TableBodyTextRight">
    <w:name w:val="Table Body Text Right"/>
    <w:basedOn w:val="TableBodyText"/>
    <w:rsid w:val="00CE3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154"/>
    <w:rPr>
      <w:sz w:val="18"/>
    </w:rPr>
  </w:style>
  <w:style w:type="paragraph" w:customStyle="1" w:styleId="BodySmallRight">
    <w:name w:val="Body Small Right"/>
    <w:basedOn w:val="BodyTextRight"/>
    <w:rsid w:val="00CE3154"/>
    <w:rPr>
      <w:sz w:val="18"/>
      <w:szCs w:val="18"/>
    </w:rPr>
  </w:style>
  <w:style w:type="paragraph" w:customStyle="1" w:styleId="MarginEdition">
    <w:name w:val="Margin Edition"/>
    <w:basedOn w:val="MarginNote"/>
    <w:rsid w:val="00CE3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154"/>
    <w:rPr>
      <w:sz w:val="2"/>
      <w:szCs w:val="2"/>
    </w:rPr>
  </w:style>
  <w:style w:type="character" w:customStyle="1" w:styleId="Small">
    <w:name w:val="Small"/>
    <w:basedOn w:val="DefaultParagraphFont"/>
    <w:rsid w:val="00CE3154"/>
    <w:rPr>
      <w:sz w:val="16"/>
    </w:rPr>
  </w:style>
  <w:style w:type="paragraph" w:customStyle="1" w:styleId="WideTable">
    <w:name w:val="Wide Table"/>
    <w:basedOn w:val="Normal"/>
    <w:rsid w:val="00CE3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154"/>
  </w:style>
  <w:style w:type="paragraph" w:styleId="Quote">
    <w:name w:val="Quote"/>
    <w:basedOn w:val="Heading1"/>
    <w:link w:val="QuoteChar"/>
    <w:qFormat/>
    <w:rsid w:val="00CE3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154"/>
    <w:pPr>
      <w:pageBreakBefore/>
    </w:pPr>
  </w:style>
  <w:style w:type="paragraph" w:customStyle="1" w:styleId="Border">
    <w:name w:val="Border"/>
    <w:basedOn w:val="Normal"/>
    <w:qFormat/>
    <w:rsid w:val="00CE3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154"/>
    <w:rPr>
      <w:u w:val="single"/>
    </w:rPr>
  </w:style>
  <w:style w:type="character" w:customStyle="1" w:styleId="BoldandItalics">
    <w:name w:val="Bold and Italics"/>
    <w:qFormat/>
    <w:rsid w:val="00CE3154"/>
    <w:rPr>
      <w:b/>
      <w:i/>
      <w:u w:val="none"/>
    </w:rPr>
  </w:style>
  <w:style w:type="paragraph" w:styleId="BalloonText">
    <w:name w:val="Balloon Text"/>
    <w:basedOn w:val="Normal"/>
    <w:link w:val="BalloonTextChar"/>
    <w:rsid w:val="00CE3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154"/>
    <w:pPr>
      <w:spacing w:before="0" w:after="0"/>
    </w:pPr>
  </w:style>
  <w:style w:type="paragraph" w:customStyle="1" w:styleId="BodyTextBold">
    <w:name w:val="Body Text Bold"/>
    <w:basedOn w:val="BodyText"/>
    <w:qFormat/>
    <w:rsid w:val="00CE3154"/>
    <w:rPr>
      <w:b/>
    </w:rPr>
  </w:style>
  <w:style w:type="character" w:styleId="Hyperlink">
    <w:name w:val="Hyperlink"/>
    <w:basedOn w:val="DefaultParagraphFont"/>
    <w:uiPriority w:val="99"/>
    <w:unhideWhenUsed/>
    <w:rsid w:val="005D6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4497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MEASTR0012 Apply specialty coatings to aircraft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2022-11-22T01:12:00Z</dcterms:created>
  <dcterms:modified xsi:type="dcterms:W3CDTF">2022-11-22T01:12:00Z</dcterms:modified>
</cp:coreProperties>
</file>