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800" w:rsidP="00B44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MEASTR0008 Seal aircraft and aircraft component structural seams</w:t>
      </w:r>
      <w:r>
        <w:fldChar w:fldCharType="end"/>
      </w:r>
    </w:p>
    <w:p w:rsidR="00B44800" w:rsidP="00B44800">
      <w:pPr>
        <w:pStyle w:val="Version"/>
        <w:sectPr w:rsidSect="00BF7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60E" w:rsidP="00BF760E">
      <w:pPr>
        <w:pStyle w:val="SuperHeading"/>
      </w:pPr>
      <w:r w:rsidRPr="00BF760E">
        <w:t>Assessment Requirements for MEASTR0008 Seal aircraft and aircraft component structural seams</w:t>
      </w:r>
    </w:p>
    <w:p w:rsidR="00000000" w:rsidRPr="00BF760E" w:rsidP="00BF760E">
      <w:pPr>
        <w:pStyle w:val="Heading1"/>
      </w:pPr>
      <w:bookmarkStart w:id="1" w:name="O_1249854"/>
      <w:bookmarkEnd w:id="1"/>
      <w:r w:rsidRPr="00BF760E">
        <w:t>Modification History</w:t>
      </w:r>
    </w:p>
    <w:p w:rsidR="00B44800" w:rsidP="00B44800">
      <w:pPr>
        <w:pStyle w:val="BodyText"/>
      </w:pPr>
      <w:r w:rsidRPr="00BF760E">
        <w:t xml:space="preserve">Release </w:t>
      </w:r>
      <w:r w:rsidRPr="00BF760E">
        <w:t>1. Application changed. Elements and Performance Criteria changed. Foundation Skills made explicit. Range of Conditions removed, and relevant information moved to Assessment Requirements. Assessment Requirements clarified. Supersedes and is equivalent to M</w:t>
      </w:r>
      <w:r w:rsidRPr="00BF760E">
        <w:t>EA413 Seal aircraft and aircraft component structural seams.</w:t>
      </w:r>
    </w:p>
    <w:p w:rsidR="00000000" w:rsidRPr="00BF760E" w:rsidP="00BF760E">
      <w:pPr>
        <w:pStyle w:val="Heading1"/>
      </w:pPr>
      <w:bookmarkStart w:id="2" w:name="O_1249855"/>
      <w:bookmarkEnd w:id="2"/>
      <w:r w:rsidRPr="00BF760E">
        <w:t>Performance Evidence</w:t>
      </w:r>
    </w:p>
    <w:p w:rsidR="00000000" w:rsidRPr="00BF760E" w:rsidP="00B44800">
      <w:pPr>
        <w:pStyle w:val="BodyText"/>
      </w:pPr>
      <w:r w:rsidRPr="00BF760E">
        <w:t>There must be evidence the candidate has completed all the tasks outlined in the elements and performance criteria of this unit and demonstrated the abili</w:t>
      </w:r>
      <w:r w:rsidRPr="00BF760E">
        <w:t>ty to:</w:t>
      </w:r>
    </w:p>
    <w:p w:rsidR="00000000" w:rsidRPr="00BF760E" w:rsidP="00BF760E">
      <w:pPr>
        <w:pStyle w:val="ListBullet"/>
      </w:pPr>
      <w:r w:rsidRPr="00BF760E">
        <w:t>seal aircraft and aircraft component structural seams during scheduled or unscheduled maintenance on at least two occasions</w:t>
      </w:r>
    </w:p>
    <w:p w:rsidR="00B44800" w:rsidP="00BF760E">
      <w:pPr>
        <w:pStyle w:val="ListBullet"/>
      </w:pPr>
      <w:r w:rsidRPr="00BF760E">
        <w:t>apply procedures, cleanliness requirements and safety precautions at all times, and as relevant to the surfaces being worked</w:t>
      </w:r>
      <w:r w:rsidRPr="00BF760E">
        <w:t xml:space="preserve"> on.</w:t>
      </w:r>
    </w:p>
    <w:p w:rsidR="00B44800" w:rsidP="00BF760E">
      <w:pPr>
        <w:pStyle w:val="ListBullet"/>
      </w:pPr>
    </w:p>
    <w:p w:rsidR="00000000" w:rsidRPr="00BF760E" w:rsidP="00BF760E">
      <w:pPr>
        <w:pStyle w:val="Heading1"/>
      </w:pPr>
      <w:bookmarkStart w:id="3" w:name="O_1249856"/>
      <w:bookmarkEnd w:id="3"/>
      <w:r w:rsidRPr="00BF760E">
        <w:t>Knowledge Evidence</w:t>
      </w:r>
    </w:p>
    <w:p w:rsidR="00000000" w:rsidRPr="00BF760E" w:rsidP="00B44800">
      <w:pPr>
        <w:pStyle w:val="BodyText"/>
      </w:pPr>
      <w:r w:rsidRPr="00BF760E">
        <w:t>There must be evidence the candidate has knowledge of:</w:t>
      </w:r>
    </w:p>
    <w:p w:rsidR="00000000" w:rsidRPr="00BF760E" w:rsidP="00BF760E">
      <w:pPr>
        <w:pStyle w:val="ListBullet"/>
      </w:pPr>
      <w:r w:rsidRPr="00BF760E">
        <w:t>relevant enterprise procedures, process specifications and maintenance publications, including:</w:t>
      </w:r>
    </w:p>
    <w:p w:rsidR="00000000" w:rsidRPr="00BF760E" w:rsidP="00BF760E">
      <w:pPr>
        <w:pStyle w:val="ListBullet2"/>
      </w:pPr>
      <w:r w:rsidRPr="00BF760E">
        <w:t>Commonwealth, state and territory environmental legislation</w:t>
      </w:r>
      <w:r w:rsidRPr="00BF760E">
        <w:t>, regulations and codes for the storage and disposal of hazardous and toxic materials</w:t>
      </w:r>
    </w:p>
    <w:p w:rsidR="00000000" w:rsidRPr="00BF760E" w:rsidP="00BF760E">
      <w:pPr>
        <w:pStyle w:val="ListBullet2"/>
      </w:pPr>
      <w:r w:rsidRPr="00BF760E">
        <w:t>material safety datasheets (MSDSs)</w:t>
      </w:r>
    </w:p>
    <w:p w:rsidR="00000000" w:rsidRPr="00BF760E" w:rsidP="00BF760E">
      <w:pPr>
        <w:pStyle w:val="ListBullet2"/>
      </w:pPr>
      <w:r w:rsidRPr="00BF760E">
        <w:t>maintenance organisation manuals</w:t>
      </w:r>
    </w:p>
    <w:p w:rsidR="00000000" w:rsidRPr="00BF760E" w:rsidP="00BF760E">
      <w:pPr>
        <w:pStyle w:val="ListBullet2"/>
      </w:pPr>
      <w:r w:rsidRPr="00BF760E">
        <w:t>procedures manuals</w:t>
      </w:r>
    </w:p>
    <w:p w:rsidR="00000000" w:rsidRPr="00BF760E" w:rsidP="00BF760E">
      <w:pPr>
        <w:pStyle w:val="ListBullet2"/>
      </w:pPr>
      <w:r w:rsidRPr="00BF760E">
        <w:t>work instructions</w:t>
      </w:r>
    </w:p>
    <w:p w:rsidR="00000000" w:rsidRPr="00BF760E" w:rsidP="00BF760E">
      <w:pPr>
        <w:pStyle w:val="ListBullet2"/>
      </w:pPr>
      <w:r w:rsidRPr="00BF760E">
        <w:t>relevant Defence regulations and instructions</w:t>
      </w:r>
    </w:p>
    <w:p w:rsidR="00000000" w:rsidRPr="00BF760E" w:rsidP="00BF760E">
      <w:pPr>
        <w:pStyle w:val="ListBullet2"/>
      </w:pPr>
      <w:r w:rsidRPr="00BF760E">
        <w:t>standing instructions</w:t>
      </w:r>
    </w:p>
    <w:p w:rsidR="00000000" w:rsidRPr="00BF760E" w:rsidP="00BF760E">
      <w:pPr>
        <w:pStyle w:val="ListBullet"/>
      </w:pPr>
      <w:r w:rsidRPr="00BF760E">
        <w:t>work health and safety (WHS) procedures for seam sealing, including the selection and use of personal protective equipment (PPE), and those outlined in the following:</w:t>
      </w:r>
    </w:p>
    <w:p w:rsidR="00000000" w:rsidRPr="00BF760E" w:rsidP="00BF760E">
      <w:pPr>
        <w:pStyle w:val="ListBullet2"/>
      </w:pPr>
      <w:r w:rsidRPr="00BF760E">
        <w:t>Commonwealth, state and territory WHS legislation, regulations an</w:t>
      </w:r>
      <w:r w:rsidRPr="00BF760E">
        <w:t>d codes</w:t>
      </w:r>
    </w:p>
    <w:p w:rsidR="00000000" w:rsidRPr="00BF760E" w:rsidP="00BF760E">
      <w:pPr>
        <w:pStyle w:val="ListBullet2"/>
      </w:pPr>
      <w:r w:rsidRPr="00BF760E">
        <w:t>procedures manuals</w:t>
      </w:r>
    </w:p>
    <w:p w:rsidR="00000000" w:rsidRPr="00BF760E" w:rsidP="00BF760E">
      <w:pPr>
        <w:pStyle w:val="ListBullet2"/>
      </w:pPr>
      <w:r w:rsidRPr="00BF760E">
        <w:t>safety manuals</w:t>
      </w:r>
    </w:p>
    <w:p w:rsidR="00000000" w:rsidRPr="00BF760E" w:rsidP="00BF760E">
      <w:pPr>
        <w:pStyle w:val="ListBullet2"/>
      </w:pPr>
      <w:r w:rsidRPr="00BF760E">
        <w:t>work instructions</w:t>
      </w:r>
    </w:p>
    <w:p w:rsidR="00000000" w:rsidRPr="00BF760E" w:rsidP="00BF760E">
      <w:pPr>
        <w:pStyle w:val="ListBullet2"/>
      </w:pPr>
      <w:r w:rsidRPr="00BF760E">
        <w:t>maintenance organisation manuals</w:t>
      </w:r>
    </w:p>
    <w:p w:rsidR="00000000" w:rsidRPr="00BF760E" w:rsidP="00BF760E">
      <w:pPr>
        <w:pStyle w:val="ListBullet2"/>
      </w:pPr>
      <w:r w:rsidRPr="00BF760E">
        <w:t>MSDSs</w:t>
      </w:r>
    </w:p>
    <w:p w:rsidR="00000000" w:rsidRPr="00BF760E" w:rsidP="00BF760E">
      <w:pPr>
        <w:pStyle w:val="ListBullet2"/>
      </w:pPr>
      <w:r w:rsidRPr="00BF760E">
        <w:t>defence regulations and instructions</w:t>
      </w:r>
    </w:p>
    <w:p w:rsidR="00000000" w:rsidRPr="00BF760E" w:rsidP="00BF760E">
      <w:pPr>
        <w:pStyle w:val="ListBullet2"/>
      </w:pPr>
      <w:r w:rsidRPr="00BF760E">
        <w:t>standing instructions</w:t>
      </w:r>
    </w:p>
    <w:p w:rsidR="00000000" w:rsidRPr="00BF760E" w:rsidP="00BF760E">
      <w:pPr>
        <w:pStyle w:val="ListBullet"/>
      </w:pPr>
      <w:r w:rsidRPr="00BF760E">
        <w:t>how to obtain MSDSs</w:t>
      </w:r>
    </w:p>
    <w:p w:rsidR="00000000" w:rsidRPr="00BF760E" w:rsidP="00BF760E">
      <w:pPr>
        <w:pStyle w:val="ListBullet"/>
      </w:pPr>
      <w:r w:rsidRPr="00BF760E">
        <w:t>types of sealants used for seam sealing</w:t>
      </w:r>
    </w:p>
    <w:p w:rsidR="00000000" w:rsidRPr="00BF760E" w:rsidP="00BF760E">
      <w:pPr>
        <w:pStyle w:val="ListBullet"/>
      </w:pPr>
      <w:r w:rsidRPr="00BF760E">
        <w:t>types of masking materials</w:t>
      </w:r>
    </w:p>
    <w:p w:rsidR="00000000" w:rsidRPr="00BF760E" w:rsidP="00BF760E">
      <w:pPr>
        <w:pStyle w:val="ListBullet"/>
      </w:pPr>
      <w:r w:rsidRPr="00BF760E">
        <w:t>the environmental conditions that may affect seals and</w:t>
      </w:r>
      <w:r w:rsidRPr="00BF760E">
        <w:rPr>
          <w:rStyle w:val="SpecialBold"/>
        </w:rPr>
        <w:t xml:space="preserve"> </w:t>
      </w:r>
      <w:r w:rsidRPr="00BF760E">
        <w:t>sealants</w:t>
      </w:r>
    </w:p>
    <w:p w:rsidR="00B44800" w:rsidP="00BF760E">
      <w:pPr>
        <w:pStyle w:val="ListBullet"/>
      </w:pPr>
      <w:r w:rsidRPr="00BF760E">
        <w:t>environmental legislation and regulations relating to the storage, use and disposal of hazardous materials.</w:t>
      </w:r>
    </w:p>
    <w:p w:rsidR="00B44800" w:rsidP="00BF760E">
      <w:pPr>
        <w:pStyle w:val="ListBullet"/>
      </w:pPr>
    </w:p>
    <w:p w:rsidR="00000000" w:rsidRPr="00BF760E" w:rsidP="00BF760E">
      <w:pPr>
        <w:pStyle w:val="Heading1"/>
      </w:pPr>
      <w:bookmarkStart w:id="4" w:name="O_1249857"/>
      <w:bookmarkEnd w:id="4"/>
      <w:r w:rsidRPr="00BF760E">
        <w:t>Assessment Conditions</w:t>
      </w:r>
    </w:p>
    <w:p w:rsidR="00000000" w:rsidRPr="00BF760E" w:rsidP="00B44800">
      <w:pPr>
        <w:pStyle w:val="BodyText"/>
      </w:pPr>
      <w:r w:rsidRPr="00BF760E">
        <w:t>The following conditions of assessment rep</w:t>
      </w:r>
      <w:r w:rsidRPr="00BF760E">
        <w:t xml:space="preserve">resent the requirements of the regulators Defence Aviation Safety Authority (DASA), Civil Aviation Safety Authority (CASA) and maintenance stakeholders and must be rigorously observed. </w:t>
      </w:r>
    </w:p>
    <w:p w:rsidR="00000000" w:rsidRPr="00BF760E" w:rsidP="00B44800">
      <w:pPr>
        <w:pStyle w:val="BodyText"/>
      </w:pPr>
      <w:r w:rsidRPr="00BF760E">
        <w:t>Skills must have been demonstrated under routine supervision in the wo</w:t>
      </w:r>
      <w:r w:rsidRPr="00BF760E">
        <w:t xml:space="preserve">rkplace or in a simulated environment that reflects workplace conditions and contingencies encountered in removing surface coatings from aircraft or aircraft components. The following conditions must be met for this unit:  </w:t>
      </w:r>
    </w:p>
    <w:p w:rsidR="00000000" w:rsidRPr="00BF760E" w:rsidP="00BF760E">
      <w:pPr>
        <w:pStyle w:val="ListBullet"/>
      </w:pPr>
      <w:r w:rsidRPr="00BF760E">
        <w:t>use of suitable facilities, equ</w:t>
      </w:r>
      <w:r w:rsidRPr="00BF760E">
        <w:t xml:space="preserve">ipment and resources, including:  </w:t>
      </w:r>
    </w:p>
    <w:p w:rsidR="00000000" w:rsidRPr="00BF760E" w:rsidP="00BF760E">
      <w:pPr>
        <w:pStyle w:val="ListBullet2"/>
      </w:pPr>
      <w:r w:rsidRPr="00BF760E">
        <w:t>workplace procedures, manufacturing specifications, codes, standards, manuals, and reference materials relevant to removing surface coatings from aircraft or aircraft components</w:t>
      </w:r>
    </w:p>
    <w:p w:rsidR="00000000" w:rsidRPr="00BF760E" w:rsidP="00BF760E">
      <w:pPr>
        <w:pStyle w:val="ListBullet2"/>
      </w:pPr>
      <w:r w:rsidRPr="00BF760E">
        <w:t>materials, tools and equipment specified i</w:t>
      </w:r>
      <w:r w:rsidRPr="00BF760E">
        <w:t>n the maintenance manuals and applicable procedures</w:t>
      </w:r>
    </w:p>
    <w:p w:rsidR="00000000" w:rsidRPr="00BF760E" w:rsidP="00BF760E">
      <w:pPr>
        <w:pStyle w:val="ListBullet2"/>
      </w:pPr>
      <w:r w:rsidRPr="00BF760E">
        <w:t xml:space="preserve">general and special-purpose tools and items of ground. </w:t>
      </w:r>
    </w:p>
    <w:p w:rsidR="00000000" w:rsidRPr="00BF760E" w:rsidP="00B44800">
      <w:pPr>
        <w:pStyle w:val="BodyText"/>
      </w:pPr>
      <w:r w:rsidRPr="00BF760E">
        <w:t xml:space="preserve">Evidence of tasks demonstrating competency must be recorded in a log of industrial experience and achievement. </w:t>
      </w:r>
    </w:p>
    <w:p w:rsidR="00B44800" w:rsidP="00B44800">
      <w:pPr>
        <w:pStyle w:val="BodyText"/>
      </w:pPr>
      <w:r w:rsidRPr="00BF760E">
        <w:t xml:space="preserve">Assessors must satisfy the NVR/AQTF mandatory competency requirements for assessors. </w:t>
      </w:r>
    </w:p>
    <w:p w:rsidR="00000000" w:rsidRPr="00BF760E" w:rsidP="00BF760E">
      <w:pPr>
        <w:pStyle w:val="Heading1"/>
      </w:pPr>
      <w:bookmarkStart w:id="5" w:name="O_1249860"/>
      <w:bookmarkEnd w:id="5"/>
      <w:r w:rsidRPr="00BF760E">
        <w:t>Links</w:t>
      </w:r>
    </w:p>
    <w:p w:rsidR="00000000" w:rsidRPr="00BF760E" w:rsidP="00B44800">
      <w:pPr>
        <w:pStyle w:val="BodyText"/>
      </w:pPr>
      <w:r w:rsidRPr="00BF760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8037B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F760E" w:rsidP="00BF760E"/>
    <w:sectPr w:rsidSect="00BF76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0E" w:rsidRPr="00B44800" w:rsidP="00B44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00" w:rsidP="00BF7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4800" w:rsidP="00BF7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4800" w:rsidP="00BF7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60E" w:rsidRPr="00B44800" w:rsidP="00B44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00" w:rsidRPr="002D2AF8" w:rsidP="00BF7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MEASTR0008 Seal aircraft and aircraft component structural seams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44800" w:rsidP="00BF7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364E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3E8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9CC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60E"/>
  </w:style>
  <w:style w:type="character" w:customStyle="1" w:styleId="Heading1Char">
    <w:name w:val="Heading 1 Char"/>
    <w:basedOn w:val="DefaultParagraphFont"/>
    <w:link w:val="Heading1"/>
    <w:rsid w:val="00BF7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6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76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760E"/>
    <w:rPr>
      <w:b/>
      <w:spacing w:val="0"/>
    </w:rPr>
  </w:style>
  <w:style w:type="paragraph" w:styleId="ListBullet2">
    <w:name w:val="List Bullet 2"/>
    <w:basedOn w:val="List2"/>
    <w:rsid w:val="00BF76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7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7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6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6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7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7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7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6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760E"/>
    <w:rPr>
      <w:i/>
    </w:rPr>
  </w:style>
  <w:style w:type="paragraph" w:styleId="Caption">
    <w:name w:val="caption"/>
    <w:basedOn w:val="BodyText"/>
    <w:next w:val="Normal"/>
    <w:qFormat/>
    <w:rsid w:val="00BF7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60E"/>
  </w:style>
  <w:style w:type="paragraph" w:styleId="TableofFigures">
    <w:name w:val="table of figures"/>
    <w:basedOn w:val="Normal"/>
    <w:next w:val="Normal"/>
    <w:semiHidden/>
    <w:rsid w:val="00BF7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6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760E"/>
    <w:rPr>
      <w:rFonts w:ascii="Wingdings" w:hAnsi="Wingdings"/>
    </w:rPr>
  </w:style>
  <w:style w:type="paragraph" w:customStyle="1" w:styleId="TableHeading">
    <w:name w:val="Table Heading"/>
    <w:basedOn w:val="HeadingBase"/>
    <w:rsid w:val="00BF7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60E"/>
    <w:rPr>
      <w:color w:val="0033CC"/>
      <w:u w:val="none"/>
    </w:rPr>
  </w:style>
  <w:style w:type="paragraph" w:customStyle="1" w:styleId="BodyTextRight">
    <w:name w:val="Body Text Right"/>
    <w:basedOn w:val="BodyText"/>
    <w:rsid w:val="00BF7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6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60E"/>
    <w:rPr>
      <w:sz w:val="32"/>
    </w:rPr>
  </w:style>
  <w:style w:type="paragraph" w:customStyle="1" w:styleId="HeadingProcedure">
    <w:name w:val="Heading Procedure"/>
    <w:basedOn w:val="HeadingBase"/>
    <w:next w:val="Normal"/>
    <w:rsid w:val="00BF7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60E"/>
    <w:pPr>
      <w:spacing w:before="60" w:after="60"/>
    </w:pPr>
  </w:style>
  <w:style w:type="paragraph" w:styleId="ListContinue">
    <w:name w:val="List Continue"/>
    <w:basedOn w:val="List"/>
    <w:rsid w:val="00BF760E"/>
    <w:pPr>
      <w:ind w:firstLine="0"/>
    </w:pPr>
  </w:style>
  <w:style w:type="paragraph" w:customStyle="1" w:styleId="ListNote">
    <w:name w:val="List Note"/>
    <w:basedOn w:val="List"/>
    <w:rsid w:val="00BF7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60E"/>
    <w:rPr>
      <w:rFonts w:ascii="Courier New" w:hAnsi="Courier New"/>
    </w:rPr>
  </w:style>
  <w:style w:type="paragraph" w:customStyle="1" w:styleId="NoteBullet">
    <w:name w:val="Note Bullet"/>
    <w:basedOn w:val="Note"/>
    <w:rsid w:val="00BF7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6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7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60E"/>
    <w:rPr>
      <w:b/>
      <w:smallCaps/>
    </w:rPr>
  </w:style>
  <w:style w:type="paragraph" w:customStyle="1" w:styleId="TableListNumber">
    <w:name w:val="Table List Number"/>
    <w:basedOn w:val="ListNumber"/>
    <w:rsid w:val="00BF7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60E"/>
    <w:pPr>
      <w:numPr>
        <w:numId w:val="9"/>
      </w:numPr>
    </w:pPr>
  </w:style>
  <w:style w:type="paragraph" w:customStyle="1" w:styleId="ListAlpha2">
    <w:name w:val="List Alpha 2"/>
    <w:basedOn w:val="List2"/>
    <w:rsid w:val="00BF760E"/>
    <w:pPr>
      <w:numPr>
        <w:numId w:val="8"/>
      </w:numPr>
    </w:pPr>
  </w:style>
  <w:style w:type="paragraph" w:styleId="List2">
    <w:name w:val="List 2"/>
    <w:basedOn w:val="BodyText"/>
    <w:rsid w:val="00BF7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6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6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760E"/>
    <w:pPr>
      <w:numPr>
        <w:numId w:val="4"/>
      </w:numPr>
    </w:pPr>
  </w:style>
  <w:style w:type="paragraph" w:styleId="ListContinue2">
    <w:name w:val="List Continue 2"/>
    <w:basedOn w:val="List2"/>
    <w:rsid w:val="00BF760E"/>
    <w:pPr>
      <w:ind w:firstLine="0"/>
    </w:pPr>
  </w:style>
  <w:style w:type="paragraph" w:styleId="ListContinue3">
    <w:name w:val="List Continue 3"/>
    <w:basedOn w:val="List3"/>
    <w:rsid w:val="00BF760E"/>
    <w:pPr>
      <w:ind w:left="1021" w:firstLine="0"/>
    </w:pPr>
  </w:style>
  <w:style w:type="paragraph" w:styleId="ListContinue4">
    <w:name w:val="List Continue 4"/>
    <w:basedOn w:val="List4"/>
    <w:rsid w:val="00BF760E"/>
    <w:pPr>
      <w:ind w:firstLine="0"/>
    </w:pPr>
  </w:style>
  <w:style w:type="paragraph" w:styleId="ListContinue5">
    <w:name w:val="List Continue 5"/>
    <w:basedOn w:val="List5"/>
    <w:rsid w:val="00BF760E"/>
    <w:pPr>
      <w:ind w:firstLine="0"/>
    </w:pPr>
  </w:style>
  <w:style w:type="paragraph" w:styleId="ListNumber3">
    <w:name w:val="List Number 3"/>
    <w:basedOn w:val="List3"/>
    <w:rsid w:val="00BF760E"/>
    <w:pPr>
      <w:numPr>
        <w:numId w:val="5"/>
      </w:numPr>
    </w:pPr>
  </w:style>
  <w:style w:type="paragraph" w:styleId="ListNumber4">
    <w:name w:val="List Number 4"/>
    <w:basedOn w:val="List4"/>
    <w:rsid w:val="00BF760E"/>
    <w:pPr>
      <w:numPr>
        <w:numId w:val="6"/>
      </w:numPr>
    </w:pPr>
  </w:style>
  <w:style w:type="paragraph" w:styleId="ListNumber5">
    <w:name w:val="List Number 5"/>
    <w:basedOn w:val="List5"/>
    <w:rsid w:val="00BF760E"/>
    <w:pPr>
      <w:numPr>
        <w:numId w:val="7"/>
      </w:numPr>
    </w:pPr>
  </w:style>
  <w:style w:type="paragraph" w:styleId="BlockText">
    <w:name w:val="Block Text"/>
    <w:basedOn w:val="Normal"/>
    <w:rsid w:val="00BF7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60E"/>
    <w:rPr>
      <w:sz w:val="16"/>
      <w:vertAlign w:val="superscript"/>
    </w:rPr>
  </w:style>
  <w:style w:type="character" w:customStyle="1" w:styleId="Symbols">
    <w:name w:val="Symbols"/>
    <w:basedOn w:val="DefaultParagraphFont"/>
    <w:rsid w:val="00BF760E"/>
    <w:rPr>
      <w:rFonts w:ascii="Symbol" w:hAnsi="Symbol"/>
    </w:rPr>
  </w:style>
  <w:style w:type="character" w:customStyle="1" w:styleId="MenuOptions">
    <w:name w:val="Menu Options"/>
    <w:basedOn w:val="DefaultParagraphFont"/>
    <w:rsid w:val="00BF7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60E"/>
    <w:rPr>
      <w:b/>
    </w:rPr>
  </w:style>
  <w:style w:type="character" w:customStyle="1" w:styleId="Underlined">
    <w:name w:val="Underlined"/>
    <w:basedOn w:val="DefaultParagraphFont"/>
    <w:rsid w:val="00BF760E"/>
    <w:rPr>
      <w:u w:val="single"/>
    </w:rPr>
  </w:style>
  <w:style w:type="paragraph" w:customStyle="1" w:styleId="TableBodyTextRight">
    <w:name w:val="Table Body Text Right"/>
    <w:basedOn w:val="TableBodyText"/>
    <w:rsid w:val="00BF7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60E"/>
    <w:rPr>
      <w:sz w:val="18"/>
    </w:rPr>
  </w:style>
  <w:style w:type="paragraph" w:customStyle="1" w:styleId="BodySmallRight">
    <w:name w:val="Body Small Right"/>
    <w:basedOn w:val="BodyTextRight"/>
    <w:rsid w:val="00BF760E"/>
    <w:rPr>
      <w:sz w:val="18"/>
      <w:szCs w:val="18"/>
    </w:rPr>
  </w:style>
  <w:style w:type="paragraph" w:customStyle="1" w:styleId="MarginEdition">
    <w:name w:val="Margin Edition"/>
    <w:basedOn w:val="MarginNote"/>
    <w:rsid w:val="00BF7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60E"/>
    <w:rPr>
      <w:sz w:val="2"/>
      <w:szCs w:val="2"/>
    </w:rPr>
  </w:style>
  <w:style w:type="character" w:customStyle="1" w:styleId="Small">
    <w:name w:val="Small"/>
    <w:basedOn w:val="DefaultParagraphFont"/>
    <w:rsid w:val="00BF760E"/>
    <w:rPr>
      <w:sz w:val="16"/>
    </w:rPr>
  </w:style>
  <w:style w:type="paragraph" w:customStyle="1" w:styleId="WideTable">
    <w:name w:val="Wide Table"/>
    <w:basedOn w:val="Normal"/>
    <w:rsid w:val="00BF7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60E"/>
  </w:style>
  <w:style w:type="paragraph" w:styleId="Quote">
    <w:name w:val="Quote"/>
    <w:basedOn w:val="Heading1"/>
    <w:link w:val="QuoteChar"/>
    <w:qFormat/>
    <w:rsid w:val="00BF7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60E"/>
    <w:pPr>
      <w:pageBreakBefore/>
    </w:pPr>
  </w:style>
  <w:style w:type="paragraph" w:customStyle="1" w:styleId="Border">
    <w:name w:val="Border"/>
    <w:basedOn w:val="Normal"/>
    <w:qFormat/>
    <w:rsid w:val="00BF7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60E"/>
    <w:rPr>
      <w:u w:val="single"/>
    </w:rPr>
  </w:style>
  <w:style w:type="character" w:customStyle="1" w:styleId="BoldandItalics">
    <w:name w:val="Bold and Italics"/>
    <w:qFormat/>
    <w:rsid w:val="00BF760E"/>
    <w:rPr>
      <w:b/>
      <w:i/>
      <w:u w:val="none"/>
    </w:rPr>
  </w:style>
  <w:style w:type="paragraph" w:styleId="BalloonText">
    <w:name w:val="Balloon Text"/>
    <w:basedOn w:val="Normal"/>
    <w:link w:val="BalloonTextChar"/>
    <w:rsid w:val="00BF7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60E"/>
    <w:pPr>
      <w:spacing w:before="0" w:after="0"/>
    </w:pPr>
  </w:style>
  <w:style w:type="paragraph" w:customStyle="1" w:styleId="BodyTextBold">
    <w:name w:val="Body Text Bold"/>
    <w:basedOn w:val="BodyText"/>
    <w:qFormat/>
    <w:rsid w:val="00BF760E"/>
    <w:rPr>
      <w:b/>
    </w:rPr>
  </w:style>
  <w:style w:type="character" w:styleId="Hyperlink">
    <w:name w:val="Hyperlink"/>
    <w:basedOn w:val="DefaultParagraphFont"/>
    <w:uiPriority w:val="99"/>
    <w:unhideWhenUsed/>
    <w:rsid w:val="00B44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3127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MEASTR0008 Seal aircraft and aircraft component structural seams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2022-11-22T01:09:00Z</dcterms:created>
  <dcterms:modified xsi:type="dcterms:W3CDTF">2022-11-22T01:09:00Z</dcterms:modified>
</cp:coreProperties>
</file>