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F84" w:rsidP="000F3F84">
      <w:pPr>
        <w:pStyle w:val="Title"/>
      </w:pPr>
      <w:r>
        <w:fldChar w:fldCharType="begin"/>
      </w:r>
      <w:r>
        <w:instrText xml:space="preserve"> TITLE   \* MERGEFORMAT </w:instrText>
      </w:r>
      <w:r>
        <w:fldChar w:fldCharType="separate"/>
      </w:r>
      <w:r>
        <w:t>MEAMEC0076 Test aircraft piston engines after repair or overhaul</w:t>
      </w:r>
      <w:r>
        <w:fldChar w:fldCharType="end"/>
      </w:r>
    </w:p>
    <w:p w:rsidR="000F3F84" w:rsidP="000F3F84">
      <w:pPr>
        <w:pStyle w:val="Version"/>
        <w:sectPr w:rsidSect="007530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08E" w:rsidP="0075308E">
      <w:pPr>
        <w:pStyle w:val="SuperHeading"/>
      </w:pPr>
      <w:r w:rsidRPr="0075308E">
        <w:t>MEAMEC0076 Test aircraft piston engines after repair or overhaul</w:t>
      </w:r>
    </w:p>
    <w:p w:rsidR="00000000" w:rsidRPr="0075308E" w:rsidP="0075308E">
      <w:pPr>
        <w:pStyle w:val="Heading1"/>
      </w:pPr>
      <w:bookmarkStart w:id="1" w:name="O_1249648"/>
      <w:bookmarkEnd w:id="1"/>
      <w:r w:rsidRPr="0075308E">
        <w:t>Modification History</w:t>
      </w:r>
    </w:p>
    <w:p w:rsidR="000F3F84" w:rsidP="000F3F84">
      <w:pPr>
        <w:pStyle w:val="BodyText"/>
      </w:pPr>
      <w:r w:rsidRPr="0075308E">
        <w:t>Release 1. Application</w:t>
      </w:r>
      <w:r w:rsidRPr="0075308E">
        <w:t xml:space="preserve"> changed. Performance Criteria changed. Foundation Skills made explicit.  Assessment Requirements clarified. Supersedes and is equivalent to MEA397 Test aircraft piston engines after repair or overhaul.</w:t>
      </w:r>
    </w:p>
    <w:p w:rsidR="00000000" w:rsidRPr="0075308E" w:rsidP="0075308E">
      <w:pPr>
        <w:pStyle w:val="Heading1"/>
      </w:pPr>
      <w:bookmarkStart w:id="2" w:name="O_1249649"/>
      <w:bookmarkEnd w:id="2"/>
      <w:r w:rsidRPr="0075308E">
        <w:t>Application</w:t>
      </w:r>
    </w:p>
    <w:p w:rsidR="00000000" w:rsidRPr="0075308E" w:rsidP="000F3F84">
      <w:pPr>
        <w:pStyle w:val="BodyText"/>
      </w:pPr>
      <w:r w:rsidRPr="0075308E">
        <w:t>This unit describes t</w:t>
      </w:r>
      <w:r w:rsidRPr="0075308E">
        <w:t>he skills and knowledge required to apply hand skills and use theory knowledge and maintenance publication procedures and/or standard enterprise procedures to test run aircraft piston engines, adjust operating parameters and troubleshoot/rectify faults.</w:t>
      </w:r>
    </w:p>
    <w:p w:rsidR="00000000" w:rsidRPr="0075308E" w:rsidP="000F3F84">
      <w:pPr>
        <w:pStyle w:val="BodyText"/>
      </w:pPr>
      <w:r w:rsidRPr="0075308E">
        <w:t>Th</w:t>
      </w:r>
      <w:r w:rsidRPr="0075308E">
        <w:t>is unit applies to all types of aircraft piston engines that are not installed in an airframe. Work can be performed individually or as a member of a team.</w:t>
      </w:r>
    </w:p>
    <w:p w:rsidR="00000000" w:rsidRPr="0075308E" w:rsidP="000F3F84">
      <w:pPr>
        <w:pStyle w:val="BodyText"/>
      </w:pPr>
      <w:r w:rsidRPr="0075308E">
        <w:t xml:space="preserve">The unit is used in workplaces that operate under the airworthiness regulatory systems of the Civil </w:t>
      </w:r>
      <w:r w:rsidRPr="0075308E">
        <w:t>Aviation Safety Authority (CASA) and the Defence Aviation Safety Authority (DASA).</w:t>
      </w:r>
    </w:p>
    <w:p w:rsidR="000F3F84" w:rsidP="000F3F84">
      <w:pPr>
        <w:pStyle w:val="BodyText"/>
      </w:pPr>
      <w:r w:rsidRPr="0075308E">
        <w:t>Any other relevant legislation, industry standards and codes of practice within Australia must be applied.</w:t>
      </w:r>
    </w:p>
    <w:p w:rsidR="00000000" w:rsidRPr="0075308E" w:rsidP="0075308E">
      <w:pPr>
        <w:pStyle w:val="Heading1"/>
      </w:pPr>
      <w:bookmarkStart w:id="3" w:name="O_1249650"/>
      <w:bookmarkEnd w:id="3"/>
      <w:r w:rsidRPr="0075308E">
        <w:t>Pre-requisite Unit</w:t>
      </w:r>
    </w:p>
    <w:p w:rsidR="00000000" w:rsidRPr="0075308E" w:rsidP="000F3F84">
      <w:r w:rsidRPr="0075308E">
        <w:t>MEAMEC0071 Disassemble airc</w:t>
      </w:r>
      <w:r w:rsidRPr="0075308E">
        <w:t>raft piston engines</w:t>
      </w:r>
    </w:p>
    <w:p w:rsidR="00000000" w:rsidRPr="0075308E" w:rsidP="000F3F84">
      <w:r w:rsidRPr="0075308E">
        <w:t>MEAMEC0072 Repair and overhaul aircraft piston engine cylinder assembly components</w:t>
      </w:r>
    </w:p>
    <w:p w:rsidR="00000000" w:rsidRPr="0075308E" w:rsidP="000F3F84">
      <w:r w:rsidRPr="0075308E">
        <w:t>MEAMEC0073 Repair and overhaul aircraft piston engine crankcase assembly components</w:t>
      </w:r>
    </w:p>
    <w:p w:rsidR="00000000" w:rsidRPr="0075308E" w:rsidP="000F3F84">
      <w:r w:rsidRPr="0075308E">
        <w:t>MEAMEC0074 Reassemble aircraft piston engines</w:t>
      </w:r>
    </w:p>
    <w:p w:rsidR="000F3F84" w:rsidP="000F3F84">
      <w:r w:rsidRPr="0075308E">
        <w:t>MEAMEC0075 Assemble air</w:t>
      </w:r>
      <w:r w:rsidRPr="0075308E">
        <w:t>craft piston engine quick engine change unit</w:t>
      </w:r>
    </w:p>
    <w:p w:rsidR="00000000" w:rsidRPr="0075308E" w:rsidP="0075308E">
      <w:pPr>
        <w:pStyle w:val="Heading1"/>
      </w:pPr>
      <w:bookmarkStart w:id="4" w:name="O_1249651"/>
      <w:bookmarkEnd w:id="4"/>
      <w:r w:rsidRPr="0075308E">
        <w:t>Competency Field</w:t>
      </w:r>
    </w:p>
    <w:p w:rsidR="000F3F84" w:rsidP="000F3F84">
      <w:pPr>
        <w:pStyle w:val="BodyText"/>
      </w:pPr>
      <w:r w:rsidRPr="0075308E">
        <w:t>Aviation maintenance</w:t>
      </w:r>
    </w:p>
    <w:p w:rsidR="00000000" w:rsidRPr="0075308E" w:rsidP="0075308E">
      <w:pPr>
        <w:pStyle w:val="Heading1"/>
      </w:pPr>
      <w:bookmarkStart w:id="5" w:name="O_1249653"/>
      <w:bookmarkEnd w:id="5"/>
      <w:r w:rsidRPr="0075308E">
        <w:t>Elements and Performance Criteria</w:t>
      </w:r>
    </w:p>
    <w:tbl>
      <w:tblPr>
        <w:tblW w:w="9639" w:type="dxa"/>
        <w:tblLayout w:type="fixed"/>
        <w:tblCellMar>
          <w:left w:w="62" w:type="dxa"/>
          <w:right w:w="62" w:type="dxa"/>
        </w:tblCellMar>
        <w:tblLook w:val="0000"/>
      </w:tblPr>
      <w:tblGrid>
        <w:gridCol w:w="2502"/>
        <w:gridCol w:w="7137"/>
      </w:tblGrid>
      <w:tr w:rsidTr="000F3F8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308E" w:rsidP="0075308E">
            <w:pPr>
              <w:pStyle w:val="BodyText"/>
            </w:pPr>
            <w:r w:rsidRPr="0075308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308E">
            <w:pPr>
              <w:pStyle w:val="BodyText"/>
              <w:rPr>
                <w:lang w:val="en-NZ"/>
              </w:rPr>
            </w:pPr>
            <w:r w:rsidRPr="0075308E">
              <w:rPr>
                <w:rStyle w:val="SpecialBold"/>
              </w:rPr>
              <w:t>Performance Criteria</w:t>
            </w:r>
          </w:p>
        </w:tc>
      </w:tr>
      <w:tr w:rsidTr="000F3F8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308E">
            <w:pPr>
              <w:pStyle w:val="BodyText"/>
              <w:rPr>
                <w:lang w:val="en-NZ"/>
              </w:rPr>
            </w:pPr>
            <w:r w:rsidRPr="0075308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308E">
            <w:pPr>
              <w:pStyle w:val="BodyText"/>
              <w:rPr>
                <w:lang w:val="en-NZ"/>
              </w:rPr>
            </w:pPr>
            <w:r w:rsidRPr="0075308E">
              <w:t>Performance criteria describe the performance needed to demonstrate achievement of the element.</w:t>
            </w:r>
          </w:p>
        </w:tc>
      </w:tr>
      <w:tr w:rsidTr="000F3F84">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308E">
            <w:pPr>
              <w:pStyle w:val="BodyText"/>
              <w:rPr>
                <w:lang w:val="en-NZ"/>
              </w:rPr>
            </w:pPr>
            <w:r w:rsidRPr="0075308E">
              <w:t>1. Prepare piston engine for test run</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308E" w:rsidP="0075308E">
            <w:pPr>
              <w:pStyle w:val="BodyText"/>
            </w:pPr>
            <w:r w:rsidRPr="0075308E">
              <w:t>1.1 Check documentation to ensure that engine is ready for testing</w:t>
            </w:r>
          </w:p>
          <w:p w:rsidR="00000000" w:rsidRPr="0075308E" w:rsidP="0075308E">
            <w:pPr>
              <w:pStyle w:val="BodyText"/>
            </w:pPr>
            <w:r w:rsidRPr="0075308E">
              <w:t>1.2 Install engine in test rig or test cell, including</w:t>
            </w:r>
            <w:r w:rsidRPr="0075308E">
              <w:t xml:space="preserve"> connection of fuel, oil and electrical supplies and instrumentation while observing relevant work health and safety (WHS) procedures, including the use of material safety data sheets (MSDSs) and personal protective equipment (PPE)</w:t>
            </w:r>
          </w:p>
          <w:p w:rsidR="00000000" w:rsidRPr="0075308E" w:rsidP="0075308E">
            <w:pPr>
              <w:pStyle w:val="BodyText"/>
            </w:pPr>
            <w:r w:rsidRPr="0075308E">
              <w:t>1.3 Fill sump or externa</w:t>
            </w:r>
            <w:r w:rsidRPr="0075308E">
              <w:t>l oil tank with correct grade and type of lubricating oil</w:t>
            </w:r>
          </w:p>
          <w:p w:rsidR="00000000" w:rsidRPr="0075308E" w:rsidP="0075308E">
            <w:pPr>
              <w:pStyle w:val="BodyText"/>
            </w:pPr>
            <w:r w:rsidRPr="0075308E">
              <w:t>1.4 Fill test rig or cell fuel tank with correct type and grade of fuel</w:t>
            </w:r>
          </w:p>
          <w:p w:rsidR="00000000" w:rsidRPr="0075308E" w:rsidP="0075308E">
            <w:pPr>
              <w:pStyle w:val="BodyText"/>
            </w:pPr>
            <w:r w:rsidRPr="0075308E">
              <w:t>1.5 Fit correct propeller or club to the engine</w:t>
            </w:r>
          </w:p>
          <w:p w:rsidR="00000000" w:rsidP="0075308E">
            <w:pPr>
              <w:pStyle w:val="BodyText"/>
              <w:rPr>
                <w:lang w:val="en-NZ"/>
              </w:rPr>
            </w:pPr>
            <w:r w:rsidRPr="0075308E">
              <w:t>1.6 Prepare test rig or cell for operation</w:t>
            </w:r>
          </w:p>
        </w:tc>
      </w:tr>
      <w:tr w:rsidTr="000F3F84">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308E">
            <w:pPr>
              <w:pStyle w:val="BodyText"/>
              <w:rPr>
                <w:lang w:val="en-NZ"/>
              </w:rPr>
            </w:pPr>
            <w:r w:rsidRPr="0075308E">
              <w:t>2. Run</w:t>
            </w:r>
            <w:r w:rsidRPr="0075308E">
              <w:t xml:space="preserve"> and test piston engine performance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308E" w:rsidP="0075308E">
            <w:pPr>
              <w:pStyle w:val="BodyText"/>
            </w:pPr>
            <w:r w:rsidRPr="0075308E">
              <w:t>2.1 Start engine and check operating parameters in accordance with maintenance manual and standard enterprise procedures while observing relevant WHS procedures, including the use of MSDSs and PPE</w:t>
            </w:r>
          </w:p>
          <w:p w:rsidR="00000000" w:rsidRPr="0075308E" w:rsidP="0075308E">
            <w:pPr>
              <w:pStyle w:val="BodyText"/>
            </w:pPr>
            <w:r w:rsidRPr="0075308E">
              <w:t>2.2 Perform requires te</w:t>
            </w:r>
            <w:r w:rsidRPr="0075308E">
              <w:t>sts and adjustments to engine performance, in accordance with maintenance manual requirements and standard enterprise procedures, and seek required supervisory guidance for complex testing and adjustments</w:t>
            </w:r>
          </w:p>
          <w:p w:rsidR="00000000" w:rsidP="0075308E">
            <w:pPr>
              <w:pStyle w:val="BodyText"/>
              <w:rPr>
                <w:lang w:val="en-NZ"/>
              </w:rPr>
            </w:pPr>
            <w:r w:rsidRPr="0075308E">
              <w:t>2.3 Record engine operating parameters and test res</w:t>
            </w:r>
            <w:r w:rsidRPr="0075308E">
              <w:t>ults in accordance with standard enterprise procedures</w:t>
            </w:r>
          </w:p>
        </w:tc>
      </w:tr>
      <w:tr w:rsidTr="000F3F84">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308E">
            <w:pPr>
              <w:pStyle w:val="BodyText"/>
              <w:rPr>
                <w:lang w:val="en-NZ"/>
              </w:rPr>
            </w:pPr>
            <w:r w:rsidRPr="0075308E">
              <w:t>3. Troubleshoot piston engine faults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308E" w:rsidP="0075308E">
            <w:pPr>
              <w:pStyle w:val="BodyText"/>
            </w:pPr>
            <w:r w:rsidRPr="0075308E">
              <w:t>3.1 Use available information from maintenance records and test results, when required, to assist in fault determination</w:t>
            </w:r>
          </w:p>
          <w:p w:rsidR="00000000" w:rsidRPr="0075308E" w:rsidP="0075308E">
            <w:pPr>
              <w:pStyle w:val="BodyText"/>
            </w:pPr>
            <w:r w:rsidRPr="0075308E">
              <w:t>3.2 Use logical processes to ensure effici</w:t>
            </w:r>
            <w:r w:rsidRPr="0075308E">
              <w:t>ent and accurate troubleshooting</w:t>
            </w:r>
          </w:p>
          <w:p w:rsidR="00000000" w:rsidRPr="0075308E" w:rsidP="0075308E">
            <w:pPr>
              <w:pStyle w:val="BodyText"/>
            </w:pPr>
            <w:r w:rsidRPr="0075308E">
              <w:t>3.3 Obtain specialist advice, when required, to assist with, or confirm, the fault and rectification requirement</w:t>
            </w:r>
          </w:p>
          <w:p w:rsidR="00000000" w:rsidRPr="0075308E" w:rsidP="0075308E">
            <w:pPr>
              <w:pStyle w:val="BodyText"/>
            </w:pPr>
            <w:r w:rsidRPr="0075308E">
              <w:t>3.4 Locate piston engine component faults and the causes of the faults are clearly identified</w:t>
            </w:r>
          </w:p>
          <w:p w:rsidR="00000000" w:rsidP="0075308E">
            <w:pPr>
              <w:pStyle w:val="BodyText"/>
              <w:rPr>
                <w:lang w:val="en-NZ"/>
              </w:rPr>
            </w:pPr>
            <w:r w:rsidRPr="0075308E">
              <w:t>3.5 Determine fa</w:t>
            </w:r>
            <w:r w:rsidRPr="0075308E">
              <w:t>ult rectification requirements to assist in determining if the engine must be returned to the workshop</w:t>
            </w:r>
          </w:p>
        </w:tc>
      </w:tr>
      <w:tr w:rsidTr="000F3F84">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308E">
            <w:pPr>
              <w:pStyle w:val="BodyText"/>
              <w:rPr>
                <w:lang w:val="en-NZ"/>
              </w:rPr>
            </w:pPr>
            <w:r w:rsidRPr="0075308E">
              <w:t>4. Remove engine from test rig/cell</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308E" w:rsidP="0075308E">
            <w:pPr>
              <w:pStyle w:val="BodyText"/>
            </w:pPr>
            <w:r w:rsidRPr="0075308E">
              <w:t xml:space="preserve">4.1 Remove engine from test rig or stand in accordance with maintenance manual requirements and standard enterprise </w:t>
            </w:r>
            <w:r w:rsidRPr="0075308E">
              <w:t>procedures while observing relevant WHS procedures, including the use of MSDSs and PPE</w:t>
            </w:r>
          </w:p>
          <w:p w:rsidR="00000000" w:rsidRPr="0075308E" w:rsidP="0075308E">
            <w:pPr>
              <w:pStyle w:val="BodyText"/>
            </w:pPr>
            <w:r w:rsidRPr="0075308E">
              <w:t xml:space="preserve">4.2 Configure, inhibit and prepare serviceable engines in accordance with maintenance manual requirements and standard enterprise </w:t>
            </w:r>
            <w:r w:rsidRPr="0075308E">
              <w:t>procedures for transport or storage</w:t>
            </w:r>
          </w:p>
          <w:p w:rsidR="00000000" w:rsidRPr="0075308E" w:rsidP="0075308E">
            <w:pPr>
              <w:pStyle w:val="BodyText"/>
            </w:pPr>
            <w:r w:rsidRPr="0075308E">
              <w:t>4.3</w:t>
            </w:r>
            <w:r w:rsidRPr="0075308E">
              <w:t xml:space="preserve"> Complete required maintenance documentation and modification records and process in accordance with standard enterprise procedures</w:t>
            </w:r>
          </w:p>
          <w:p w:rsidR="00000000" w:rsidRPr="0075308E" w:rsidP="0075308E">
            <w:pPr>
              <w:pStyle w:val="BodyText"/>
            </w:pPr>
            <w:r w:rsidRPr="0075308E">
              <w:t>4.4 Return unserviceable engines to workshop in accordance with standard enterprise procedures for rectification or re-work</w:t>
            </w:r>
          </w:p>
        </w:tc>
      </w:tr>
    </w:tbl>
    <w:p w:rsidR="000F3F84" w:rsidP="0075308E">
      <w:pPr>
        <w:pStyle w:val="BodyText"/>
      </w:pPr>
    </w:p>
    <w:p w:rsidR="000F3F84" w:rsidP="0075308E">
      <w:pPr>
        <w:pStyle w:val="BodyText"/>
      </w:pPr>
    </w:p>
    <w:p w:rsidR="00000000" w:rsidRPr="0075308E" w:rsidP="0075308E">
      <w:pPr>
        <w:pStyle w:val="Heading1"/>
      </w:pPr>
      <w:bookmarkStart w:id="6" w:name="O_1249654"/>
      <w:bookmarkEnd w:id="6"/>
      <w:r w:rsidRPr="0075308E">
        <w:t>Foundation Skills</w:t>
      </w:r>
    </w:p>
    <w:p w:rsidR="00000000" w:rsidRPr="0075308E" w:rsidP="000F3F84">
      <w:pPr>
        <w:pStyle w:val="BodyText"/>
      </w:pPr>
      <w:r w:rsidRPr="0075308E">
        <w:t>This section describes those language, literacy, numeracy and employment skills that are essential to performance but not explicit in the performance criteria.</w:t>
      </w:r>
    </w:p>
    <w:p w:rsidR="00000000" w:rsidRPr="0075308E" w:rsidP="0075308E">
      <w:pPr>
        <w:pStyle w:val="ListBullet"/>
      </w:pPr>
      <w:r w:rsidRPr="0075308E">
        <w:t>Reading skills to interpret maintenance documentation, procedures and manufacturer’s instructions.</w:t>
      </w:r>
    </w:p>
    <w:p w:rsidR="00000000" w:rsidRPr="0075308E" w:rsidP="0075308E">
      <w:pPr>
        <w:pStyle w:val="ListBullet"/>
      </w:pPr>
      <w:r w:rsidRPr="0075308E">
        <w:t>Writing skills to complete maintenance documentation.</w:t>
      </w:r>
    </w:p>
    <w:p w:rsidR="00000000" w:rsidRPr="0075308E" w:rsidP="0075308E">
      <w:pPr>
        <w:pStyle w:val="ListBullet"/>
      </w:pPr>
      <w:r w:rsidRPr="0075308E">
        <w:t>Numeracy skills to interpret and communicate data and technical information.</w:t>
      </w:r>
    </w:p>
    <w:p w:rsidR="000F3F84" w:rsidP="000F3F84">
      <w:pPr>
        <w:pStyle w:val="BodyText"/>
      </w:pPr>
      <w:r w:rsidRPr="0075308E">
        <w:t>Other foundation skills es</w:t>
      </w:r>
      <w:r w:rsidRPr="0075308E">
        <w:t>sential to performance are explicit in the performance criteria of this unit.</w:t>
      </w:r>
    </w:p>
    <w:p w:rsidR="00000000" w:rsidRPr="0075308E" w:rsidP="0075308E">
      <w:pPr>
        <w:pStyle w:val="Heading1"/>
      </w:pPr>
      <w:bookmarkStart w:id="7" w:name="O_1249656"/>
      <w:bookmarkEnd w:id="7"/>
      <w:r w:rsidRPr="0075308E">
        <w:t>Unit Mapping Information</w:t>
      </w:r>
    </w:p>
    <w:p w:rsidR="000F3F84" w:rsidP="000F3F84">
      <w:pPr>
        <w:pStyle w:val="BodyText"/>
      </w:pPr>
      <w:r w:rsidRPr="0075308E">
        <w:t>Release 1. Supersedes and is equivalent to MEA397 Test aircraft piston engines after repair or overhaul.</w:t>
      </w:r>
    </w:p>
    <w:p w:rsidR="00000000" w:rsidRPr="0075308E" w:rsidP="0075308E">
      <w:pPr>
        <w:pStyle w:val="Heading1"/>
      </w:pPr>
      <w:bookmarkStart w:id="8" w:name="O_1249663"/>
      <w:bookmarkEnd w:id="8"/>
      <w:r w:rsidRPr="0075308E">
        <w:t>Links</w:t>
      </w:r>
    </w:p>
    <w:p w:rsidR="00000000" w:rsidRPr="0075308E" w:rsidP="000F3F84">
      <w:pPr>
        <w:pStyle w:val="BodyText"/>
      </w:pPr>
      <w:r w:rsidRPr="0075308E">
        <w:t>Co</w:t>
      </w:r>
      <w:r w:rsidRPr="0075308E">
        <w:t xml:space="preserve">mpanion Volume implementation guides are found in VETNet – - </w:t>
      </w:r>
      <w:r>
        <w:fldChar w:fldCharType="begin"/>
      </w:r>
      <w:r>
        <w:instrText xml:space="preserve"> HYPERLINK "https://vetnet.gov.au/Pages/TrainingDocs.aspx?q=ce216c9c-04d5-4b3b-9bcf-4e81d0950371" </w:instrText>
      </w:r>
      <w:r>
        <w:fldChar w:fldCharType="separate"/>
      </w:r>
      <w:r w:rsidRPr="00EF66FD">
        <w:rPr>
          <w:rStyle w:val="Hyperlink"/>
        </w:rPr>
        <w:t>https://vetnet.gov.au/Pages/TrainingDocs.aspx?q=ce216c9c-04d5-4b3b-9bcf-4e81d0950371</w:t>
      </w:r>
      <w:r>
        <w:fldChar w:fldCharType="end"/>
      </w:r>
    </w:p>
    <w:p w:rsidR="00000000" w:rsidRPr="0075308E" w:rsidP="000F3F84">
      <w:pPr>
        <w:pStyle w:val="BodyText"/>
        <w:sectPr w:rsidSect="0075308E">
          <w:headerReference w:type="default" r:id="rId10"/>
          <w:footerReference w:type="default" r:id="rId11"/>
          <w:pgSz w:w="11908" w:h="16833"/>
          <w:pgMar w:top="1702" w:right="1418" w:bottom="1702" w:left="1418" w:header="992" w:footer="992" w:gutter="0"/>
          <w:cols w:space="720"/>
          <w:noEndnote/>
          <w:docGrid w:linePitch="299"/>
        </w:sectPr>
      </w:pPr>
    </w:p>
    <w:p w:rsidR="00000000" w:rsidRPr="0075308E" w:rsidP="0075308E">
      <w:pPr>
        <w:pStyle w:val="SuperHeading"/>
      </w:pPr>
      <w:r w:rsidRPr="0075308E">
        <w:t>Assessment Requirements for MEAMEC0076 Test aircraft piston eng</w:t>
      </w:r>
      <w:r w:rsidRPr="0075308E">
        <w:t>ines after repair or overhaul</w:t>
      </w:r>
    </w:p>
    <w:p w:rsidR="00000000" w:rsidRPr="0075308E" w:rsidP="0075308E">
      <w:pPr>
        <w:pStyle w:val="Heading1"/>
      </w:pPr>
      <w:bookmarkStart w:id="9" w:name="O_1249658"/>
      <w:bookmarkEnd w:id="9"/>
      <w:r w:rsidRPr="0075308E">
        <w:t>Modification History</w:t>
      </w:r>
    </w:p>
    <w:p w:rsidR="000F3F84" w:rsidP="000F3F84">
      <w:pPr>
        <w:pStyle w:val="BodyText"/>
      </w:pPr>
      <w:r w:rsidRPr="0075308E">
        <w:t xml:space="preserve">Release 1. Application changed. Performance Criteria changed. Foundation Skills made explicit.  Assessment Requirements clarified. Supersedes and is equivalent to </w:t>
      </w:r>
      <w:r w:rsidRPr="0075308E">
        <w:t>MEA397 Test aircraft piston engines after repair or overhaul.</w:t>
      </w:r>
    </w:p>
    <w:p w:rsidR="00000000" w:rsidRPr="0075308E" w:rsidP="0075308E">
      <w:pPr>
        <w:pStyle w:val="Heading1"/>
      </w:pPr>
      <w:bookmarkStart w:id="10" w:name="O_1249659"/>
      <w:bookmarkEnd w:id="10"/>
      <w:r w:rsidRPr="0075308E">
        <w:t>Performance Evidence</w:t>
      </w:r>
    </w:p>
    <w:p w:rsidR="000F3F84" w:rsidP="000F3F84">
      <w:pPr>
        <w:pStyle w:val="BodyText"/>
      </w:pPr>
      <w:r w:rsidRPr="0075308E">
        <w:t>There must be evidence the candidate has completed all the tasks outlined in the elements and performance criteria of this unit and demonstrated the abil</w:t>
      </w:r>
      <w:r w:rsidRPr="0075308E">
        <w:t>ity to test aircraft piston engines after repair or overhaul on at least two types of piston engines maintained by the enterprise.</w:t>
      </w:r>
    </w:p>
    <w:p w:rsidR="00000000" w:rsidRPr="0075308E" w:rsidP="0075308E">
      <w:pPr>
        <w:pStyle w:val="Heading1"/>
      </w:pPr>
      <w:bookmarkStart w:id="11" w:name="O_1249660"/>
      <w:bookmarkEnd w:id="11"/>
      <w:r w:rsidRPr="0075308E">
        <w:t>Knowledge Evidence</w:t>
      </w:r>
    </w:p>
    <w:p w:rsidR="00000000" w:rsidRPr="0075308E" w:rsidP="000F3F84">
      <w:pPr>
        <w:pStyle w:val="BodyText"/>
      </w:pPr>
      <w:r w:rsidRPr="0075308E">
        <w:t>There must be evidence the candidate has knowledge of:</w:t>
      </w:r>
    </w:p>
    <w:p w:rsidR="00000000" w:rsidRPr="0075308E" w:rsidP="0075308E">
      <w:pPr>
        <w:pStyle w:val="ListBullet"/>
      </w:pPr>
      <w:r w:rsidRPr="0075308E">
        <w:t>how to obtain relevant materia</w:t>
      </w:r>
      <w:r w:rsidRPr="0075308E">
        <w:t xml:space="preserve">l safety data sheets (MSDSs) </w:t>
      </w:r>
    </w:p>
    <w:p w:rsidR="00000000" w:rsidRPr="0075308E" w:rsidP="0075308E">
      <w:pPr>
        <w:pStyle w:val="ListBullet"/>
      </w:pPr>
      <w:r w:rsidRPr="0075308E">
        <w:t>the use of applicable items of personal protective equipment (PPE) for piston engine testing</w:t>
      </w:r>
    </w:p>
    <w:p w:rsidR="00000000" w:rsidRPr="0075308E" w:rsidP="0075308E">
      <w:pPr>
        <w:pStyle w:val="ListBullet"/>
      </w:pPr>
      <w:r w:rsidRPr="0075308E">
        <w:t>work health and safety (WHS) procedures for piston engine testing</w:t>
      </w:r>
    </w:p>
    <w:p w:rsidR="00000000" w:rsidRPr="0075308E" w:rsidP="0075308E">
      <w:pPr>
        <w:pStyle w:val="ListBullet"/>
      </w:pPr>
      <w:r w:rsidRPr="0075308E">
        <w:t>piston engine fault diagnosis techniques</w:t>
      </w:r>
    </w:p>
    <w:p w:rsidR="00000000" w:rsidRPr="0075308E" w:rsidP="0075308E">
      <w:pPr>
        <w:pStyle w:val="ListBullet"/>
      </w:pPr>
      <w:r w:rsidRPr="0075308E">
        <w:t>piston engine system and c</w:t>
      </w:r>
      <w:r w:rsidRPr="0075308E">
        <w:t>omponent operation</w:t>
      </w:r>
    </w:p>
    <w:p w:rsidR="00000000" w:rsidRPr="0075308E" w:rsidP="0075308E">
      <w:pPr>
        <w:pStyle w:val="ListBullet"/>
      </w:pPr>
      <w:r w:rsidRPr="0075308E">
        <w:t>repair and overhaul procedures and processes</w:t>
      </w:r>
    </w:p>
    <w:p w:rsidR="00000000" w:rsidRPr="0075308E" w:rsidP="0075308E">
      <w:pPr>
        <w:pStyle w:val="ListBullet"/>
      </w:pPr>
      <w:r w:rsidRPr="0075308E">
        <w:t>test rig or test cell operation</w:t>
      </w:r>
    </w:p>
    <w:p w:rsidR="00000000" w:rsidRPr="0075308E" w:rsidP="0075308E">
      <w:pPr>
        <w:pStyle w:val="ListBullet"/>
      </w:pPr>
      <w:r w:rsidRPr="0075308E">
        <w:t>piston engine test requirements</w:t>
      </w:r>
    </w:p>
    <w:p w:rsidR="00000000" w:rsidRPr="0075308E" w:rsidP="0075308E">
      <w:pPr>
        <w:pStyle w:val="ListBullet"/>
      </w:pPr>
      <w:r w:rsidRPr="0075308E">
        <w:t>piston engine operating procedures, parameters and adjustment methods</w:t>
      </w:r>
    </w:p>
    <w:p w:rsidR="000F3F84" w:rsidP="0075308E">
      <w:pPr>
        <w:pStyle w:val="ListBullet"/>
      </w:pPr>
      <w:r w:rsidRPr="0075308E">
        <w:t>use of correct fuels and lubricants.</w:t>
      </w:r>
    </w:p>
    <w:p w:rsidR="000F3F84" w:rsidP="0075308E">
      <w:pPr>
        <w:pStyle w:val="ListBullet"/>
      </w:pPr>
    </w:p>
    <w:p w:rsidR="00000000" w:rsidRPr="0075308E" w:rsidP="0075308E">
      <w:pPr>
        <w:pStyle w:val="Heading1"/>
      </w:pPr>
      <w:bookmarkStart w:id="12" w:name="O_1249661"/>
      <w:bookmarkEnd w:id="12"/>
      <w:r w:rsidRPr="0075308E">
        <w:t>Assessment Conditions</w:t>
      </w:r>
    </w:p>
    <w:p w:rsidR="00000000" w:rsidRPr="0075308E" w:rsidP="000F3F84">
      <w:pPr>
        <w:pStyle w:val="BodyText"/>
      </w:pPr>
      <w:r w:rsidRPr="0075308E">
        <w:t>The following conditions of assessment represent the requirements of the regulators Defence Aviation Safety Authority (DASA) and Civil Aviation Safety Authority (CASA) and maintenance stakeholders and must be rigorously observed. </w:t>
      </w:r>
    </w:p>
    <w:p w:rsidR="00000000" w:rsidRPr="0075308E" w:rsidP="000F3F84">
      <w:pPr>
        <w:pStyle w:val="BodyText"/>
      </w:pPr>
      <w:r w:rsidRPr="0075308E">
        <w:t>Ski</w:t>
      </w:r>
      <w:r w:rsidRPr="0075308E">
        <w:t xml:space="preserve">lls must have been demonstrated under routine supervision in the workplace or in a simulated environment that reflects workplace conditions and contingencies encountered in testing aircraft piston engines after repair or overhaul. The following conditions </w:t>
      </w:r>
      <w:r w:rsidRPr="0075308E">
        <w:t xml:space="preserve">must be met for this unit: </w:t>
      </w:r>
    </w:p>
    <w:p w:rsidR="00000000" w:rsidRPr="0075308E" w:rsidP="0075308E">
      <w:pPr>
        <w:pStyle w:val="ListBullet"/>
      </w:pPr>
      <w:r w:rsidRPr="0075308E">
        <w:t xml:space="preserve">use of suitable facilities, equipment and resources, including: </w:t>
      </w:r>
    </w:p>
    <w:p w:rsidR="00000000" w:rsidRPr="0075308E" w:rsidP="0075308E">
      <w:pPr>
        <w:pStyle w:val="ListBullet2"/>
      </w:pPr>
      <w:r w:rsidRPr="0075308E">
        <w:t xml:space="preserve">engine test rig or test cell </w:t>
      </w:r>
    </w:p>
    <w:p w:rsidR="00000000" w:rsidRPr="0075308E" w:rsidP="0075308E">
      <w:pPr>
        <w:pStyle w:val="ListBullet2"/>
      </w:pPr>
      <w:r w:rsidRPr="0075308E">
        <w:t>workplace procedures, manufacturing specifications, codes, standards, manuals, and reference materials relevant to testing aircraft</w:t>
      </w:r>
      <w:r w:rsidRPr="0075308E">
        <w:t xml:space="preserve"> piston engines after repair or overhaul</w:t>
      </w:r>
    </w:p>
    <w:p w:rsidR="00000000" w:rsidRPr="0075308E" w:rsidP="0075308E">
      <w:pPr>
        <w:pStyle w:val="ListBullet2"/>
      </w:pPr>
      <w:r w:rsidRPr="0075308E">
        <w:t xml:space="preserve">tools and equipment specified in maintenance documentation </w:t>
      </w:r>
    </w:p>
    <w:p w:rsidR="00000000" w:rsidRPr="0075308E" w:rsidP="0075308E">
      <w:pPr>
        <w:pStyle w:val="ListBullet2"/>
      </w:pPr>
      <w:r w:rsidRPr="0075308E">
        <w:t>general-purpose tools and test equipment found in most routine situations.</w:t>
      </w:r>
    </w:p>
    <w:p w:rsidR="00000000" w:rsidRPr="0075308E" w:rsidP="000F3F84">
      <w:pPr>
        <w:pStyle w:val="BodyText"/>
      </w:pPr>
      <w:r w:rsidRPr="0075308E">
        <w:t>Evidence of tasks demonstrating competency must be recorded in a log of industri</w:t>
      </w:r>
      <w:r w:rsidRPr="0075308E">
        <w:t>al experience and achievement.</w:t>
      </w:r>
    </w:p>
    <w:p w:rsidR="000F3F84" w:rsidP="000F3F84">
      <w:pPr>
        <w:pStyle w:val="BodyText"/>
      </w:pPr>
      <w:r w:rsidRPr="0075308E">
        <w:t>Assessors must satisfy the NVR/AQTF mandatory competency requirements for assessors.</w:t>
      </w:r>
    </w:p>
    <w:p w:rsidR="00000000" w:rsidRPr="0075308E" w:rsidP="0075308E">
      <w:pPr>
        <w:pStyle w:val="Heading1"/>
      </w:pPr>
      <w:bookmarkStart w:id="13" w:name="O_1249664"/>
      <w:bookmarkEnd w:id="13"/>
      <w:r w:rsidRPr="0075308E">
        <w:t>Links</w:t>
      </w:r>
    </w:p>
    <w:p w:rsidR="00000000" w:rsidRPr="0075308E" w:rsidP="000F3F84">
      <w:pPr>
        <w:pStyle w:val="BodyText"/>
      </w:pPr>
      <w:r w:rsidRPr="0075308E">
        <w:t>Companion Volume implementation guides are found in VETNet –</w:t>
      </w:r>
      <w:r w:rsidRPr="0075308E">
        <w:t xml:space="preserve"> - </w:t>
      </w:r>
      <w:r>
        <w:fldChar w:fldCharType="begin"/>
      </w:r>
      <w:r>
        <w:instrText xml:space="preserve"> HYPERLINK "https://vetnet.gov.au/Pages/TrainingDocs.aspx?q=ce216c9c-04d5-4b3b-9bcf-4e81d0950371" </w:instrText>
      </w:r>
      <w:r>
        <w:fldChar w:fldCharType="separate"/>
      </w:r>
      <w:r w:rsidRPr="00EF66FD">
        <w:rPr>
          <w:rStyle w:val="Hyperlink"/>
        </w:rPr>
        <w:t>https://vetnet.gov.au/Pages/TrainingDocs.aspx?q=ce216c9c-04d5-4b3b-9bcf-4e81d0950371</w:t>
      </w:r>
      <w:r>
        <w:fldChar w:fldCharType="end"/>
      </w:r>
    </w:p>
    <w:p w:rsidR="00000000" w:rsidRPr="0075308E" w:rsidP="0075308E"/>
    <w:sectPr w:rsidSect="007530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8E" w:rsidRPr="000F3F84" w:rsidP="000F3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F84" w:rsidP="007530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F84" w:rsidP="007530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F3F84" w:rsidP="007530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8E" w:rsidP="0075308E">
    <w:pPr>
      <w:pStyle w:val="Footer"/>
      <w:framePr w:wrap="around"/>
    </w:pPr>
    <w:r>
      <w:fldChar w:fldCharType="begin"/>
    </w:r>
    <w:r>
      <w:instrText xml:space="preserve"> DOCPROPERTY  Subject  \* MERGEFORMAT </w:instrText>
    </w:r>
    <w:r>
      <w:fldChar w:fldCharType="separate"/>
    </w:r>
    <w:r w:rsidR="000F3F84">
      <w:t>Approved</w:t>
    </w:r>
    <w:r w:rsidR="000F3F84">
      <w:fldChar w:fldCharType="end"/>
    </w:r>
    <w:r>
      <w:tab/>
      <w:t xml:space="preserve">Page </w:t>
    </w:r>
    <w:r>
      <w:fldChar w:fldCharType="begin"/>
    </w:r>
    <w:r>
      <w:instrText xml:space="preserve"> PAGE  \* Arabic  \* MERGEFORMAT </w:instrText>
    </w:r>
    <w:r>
      <w:fldChar w:fldCharType="separate"/>
    </w:r>
    <w:r w:rsidR="000F3F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3F84">
      <w:rPr>
        <w:noProof/>
      </w:rPr>
      <w:t>4</w:t>
    </w:r>
    <w:r>
      <w:rPr>
        <w:noProof/>
      </w:rPr>
      <w:fldChar w:fldCharType="end"/>
    </w:r>
  </w:p>
  <w:p w:rsidR="0075308E" w:rsidP="0075308E">
    <w:pPr>
      <w:pStyle w:val="Footer"/>
      <w:framePr w:wrap="around"/>
    </w:pPr>
    <w:r>
      <w:t xml:space="preserve">© Commonwealth of Australia, </w:t>
    </w:r>
    <w:r>
      <w:fldChar w:fldCharType="begin"/>
    </w:r>
    <w:r>
      <w:instrText xml:space="preserve"> DATE  \@ "yyyy"  \* MERGEFORMAT </w:instrText>
    </w:r>
    <w:r>
      <w:fldChar w:fldCharType="separate"/>
    </w:r>
    <w:r w:rsidR="000F3F84">
      <w:rPr>
        <w:noProof/>
      </w:rPr>
      <w:t>2025</w:t>
    </w:r>
    <w:r>
      <w:fldChar w:fldCharType="end"/>
    </w:r>
    <w:r>
      <w:tab/>
    </w:r>
    <w:r>
      <w:fldChar w:fldCharType="begin"/>
    </w:r>
    <w:r>
      <w:instrText xml:space="preserve"> DOCPROPERTY  Author  \* MERGEFORMAT </w:instrText>
    </w:r>
    <w:r>
      <w:fldChar w:fldCharType="separate"/>
    </w:r>
    <w:r w:rsidR="000F3F84">
      <w:t>Manufacturing Industry Skills Alliance</w:t>
    </w:r>
    <w:r w:rsidR="000F3F84">
      <w:fldChar w:fldCharType="end"/>
    </w:r>
  </w:p>
  <w:p w:rsidR="0075308E" w:rsidP="007530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F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08E" w:rsidRPr="000F3F84" w:rsidP="000F3F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F84" w:rsidRPr="002D2AF8" w:rsidP="0075308E">
    <w:pPr>
      <w:pStyle w:val="Header"/>
      <w:framePr w:wrap="around"/>
    </w:pPr>
    <w:r>
      <w:fldChar w:fldCharType="begin"/>
    </w:r>
    <w:r>
      <w:instrText xml:space="preserve"> TITLE   \* MERGEFORMAT </w:instrText>
    </w:r>
    <w:r>
      <w:fldChar w:fldCharType="separate"/>
    </w:r>
    <w:r>
      <w:t>MEAMEC0076 Test aircraft piston engines after repair or 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F3F84" w:rsidP="007530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8E" w:rsidRPr="002D2AF8" w:rsidP="0075308E">
    <w:pPr>
      <w:pStyle w:val="Header"/>
      <w:framePr w:wrap="around"/>
    </w:pPr>
    <w:r>
      <w:fldChar w:fldCharType="begin"/>
    </w:r>
    <w:r>
      <w:instrText xml:space="preserve"> TITLE   \* MERGEFORMAT </w:instrText>
    </w:r>
    <w:r>
      <w:fldChar w:fldCharType="separate"/>
    </w:r>
    <w:r w:rsidR="000F3F84">
      <w:t>MEAMEC0076 Test aircraft piston engines after repair or overhaul</w:t>
    </w:r>
    <w:r w:rsidR="000F3F84">
      <w:fldChar w:fldCharType="end"/>
    </w:r>
    <w:r>
      <w:tab/>
      <w:t xml:space="preserve">Date this document was generated: </w:t>
    </w:r>
    <w:r>
      <w:fldChar w:fldCharType="begin"/>
    </w:r>
    <w:r>
      <w:instrText xml:space="preserve"> CREATEDATE  \@ "d MMMM yyyy"  \* MERGEFORMAT </w:instrText>
    </w:r>
    <w:r>
      <w:fldChar w:fldCharType="separate"/>
    </w:r>
    <w:r w:rsidR="000F3F84">
      <w:rPr>
        <w:noProof/>
      </w:rPr>
      <w:t>1 March 2025</w:t>
    </w:r>
    <w:r>
      <w:fldChar w:fldCharType="end"/>
    </w:r>
  </w:p>
  <w:p w:rsidR="0075308E" w:rsidP="007530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64D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AE9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0F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0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08E"/>
    <w:pPr>
      <w:spacing w:before="360" w:after="60"/>
      <w:outlineLvl w:val="0"/>
    </w:pPr>
    <w:rPr>
      <w:sz w:val="32"/>
    </w:rPr>
  </w:style>
  <w:style w:type="paragraph" w:styleId="Heading2">
    <w:name w:val="heading 2"/>
    <w:basedOn w:val="HeadingBase"/>
    <w:next w:val="BodyText"/>
    <w:link w:val="Heading2Char"/>
    <w:qFormat/>
    <w:rsid w:val="0075308E"/>
    <w:pPr>
      <w:keepLines/>
      <w:spacing w:before="240" w:after="120"/>
      <w:outlineLvl w:val="1"/>
    </w:pPr>
    <w:rPr>
      <w:sz w:val="28"/>
      <w:szCs w:val="40"/>
    </w:rPr>
  </w:style>
  <w:style w:type="paragraph" w:styleId="Heading3">
    <w:name w:val="heading 3"/>
    <w:basedOn w:val="HeadingBase"/>
    <w:next w:val="BodyText"/>
    <w:link w:val="Heading3Char"/>
    <w:qFormat/>
    <w:rsid w:val="0075308E"/>
    <w:pPr>
      <w:spacing w:before="180" w:after="120"/>
      <w:outlineLvl w:val="2"/>
    </w:pPr>
    <w:rPr>
      <w:spacing w:val="-10"/>
      <w:kern w:val="32"/>
    </w:rPr>
  </w:style>
  <w:style w:type="paragraph" w:styleId="Heading4">
    <w:name w:val="heading 4"/>
    <w:basedOn w:val="HeadingBase"/>
    <w:next w:val="BodyText"/>
    <w:link w:val="Heading4Char"/>
    <w:qFormat/>
    <w:rsid w:val="0075308E"/>
    <w:pPr>
      <w:spacing w:before="160" w:after="120"/>
      <w:outlineLvl w:val="3"/>
    </w:pPr>
    <w:rPr>
      <w:sz w:val="22"/>
    </w:rPr>
  </w:style>
  <w:style w:type="paragraph" w:styleId="Heading5">
    <w:name w:val="heading 5"/>
    <w:basedOn w:val="HeadingBase"/>
    <w:next w:val="Normal"/>
    <w:link w:val="Heading5Char"/>
    <w:qFormat/>
    <w:rsid w:val="0075308E"/>
    <w:pPr>
      <w:spacing w:before="80"/>
      <w:outlineLvl w:val="4"/>
    </w:pPr>
    <w:rPr>
      <w:color w:val="918585"/>
      <w:sz w:val="20"/>
    </w:rPr>
  </w:style>
  <w:style w:type="paragraph" w:styleId="Heading6">
    <w:name w:val="heading 6"/>
    <w:basedOn w:val="HeadingBase"/>
    <w:next w:val="Normal"/>
    <w:link w:val="Heading6Char"/>
    <w:qFormat/>
    <w:rsid w:val="0075308E"/>
    <w:pPr>
      <w:spacing w:before="60"/>
      <w:outlineLvl w:val="5"/>
    </w:pPr>
    <w:rPr>
      <w:color w:val="918585"/>
      <w:sz w:val="20"/>
    </w:rPr>
  </w:style>
  <w:style w:type="paragraph" w:styleId="Heading7">
    <w:name w:val="heading 7"/>
    <w:basedOn w:val="Normal"/>
    <w:next w:val="Normal"/>
    <w:link w:val="Heading7Char"/>
    <w:qFormat/>
    <w:rsid w:val="0075308E"/>
    <w:pPr>
      <w:ind w:left="720"/>
      <w:outlineLvl w:val="6"/>
    </w:pPr>
    <w:rPr>
      <w:i/>
    </w:rPr>
  </w:style>
  <w:style w:type="paragraph" w:styleId="Heading8">
    <w:name w:val="heading 8"/>
    <w:basedOn w:val="Normal"/>
    <w:next w:val="Normal"/>
    <w:link w:val="Heading8Char"/>
    <w:qFormat/>
    <w:rsid w:val="0075308E"/>
    <w:pPr>
      <w:ind w:left="720"/>
      <w:outlineLvl w:val="7"/>
    </w:pPr>
    <w:rPr>
      <w:i/>
    </w:rPr>
  </w:style>
  <w:style w:type="paragraph" w:styleId="Heading9">
    <w:name w:val="heading 9"/>
    <w:basedOn w:val="Normal"/>
    <w:next w:val="Normal"/>
    <w:link w:val="Heading9Char"/>
    <w:qFormat/>
    <w:rsid w:val="0075308E"/>
    <w:pPr>
      <w:ind w:left="720"/>
      <w:outlineLvl w:val="8"/>
    </w:pPr>
    <w:rPr>
      <w:i/>
    </w:rPr>
  </w:style>
  <w:style w:type="character" w:default="1" w:styleId="DefaultParagraphFont">
    <w:name w:val="Default Paragraph Font"/>
    <w:uiPriority w:val="1"/>
    <w:unhideWhenUsed/>
    <w:rsid w:val="00753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08E"/>
  </w:style>
  <w:style w:type="character" w:customStyle="1" w:styleId="Heading1Char">
    <w:name w:val="Heading 1 Char"/>
    <w:basedOn w:val="DefaultParagraphFont"/>
    <w:link w:val="Heading1"/>
    <w:rsid w:val="0075308E"/>
    <w:rPr>
      <w:rFonts w:ascii="Times New Roman" w:eastAsia="Times New Roman" w:hAnsi="Times New Roman" w:cs="Times New Roman"/>
      <w:b/>
      <w:sz w:val="32"/>
      <w:szCs w:val="20"/>
      <w:lang w:eastAsia="en-US"/>
    </w:rPr>
  </w:style>
  <w:style w:type="paragraph" w:styleId="BodyText">
    <w:name w:val="Body Text"/>
    <w:basedOn w:val="Normal"/>
    <w:link w:val="BodyTextChar"/>
    <w:rsid w:val="007530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08E"/>
    <w:rPr>
      <w:rFonts w:ascii="Times New Roman" w:eastAsia="Times New Roman" w:hAnsi="Times New Roman" w:cs="Times New Roman"/>
      <w:sz w:val="24"/>
      <w:lang w:eastAsia="en-US"/>
    </w:rPr>
  </w:style>
  <w:style w:type="paragraph" w:styleId="ListBullet">
    <w:name w:val="List Bullet"/>
    <w:basedOn w:val="List"/>
    <w:rsid w:val="0075308E"/>
    <w:pPr>
      <w:numPr>
        <w:numId w:val="12"/>
      </w:numPr>
      <w:tabs>
        <w:tab w:val="clear" w:pos="340"/>
      </w:tabs>
      <w:spacing w:before="40" w:after="40"/>
    </w:pPr>
  </w:style>
  <w:style w:type="character" w:customStyle="1" w:styleId="SpecialBold">
    <w:name w:val="Special Bold"/>
    <w:basedOn w:val="DefaultParagraphFont"/>
    <w:rsid w:val="0075308E"/>
    <w:rPr>
      <w:b/>
      <w:spacing w:val="0"/>
    </w:rPr>
  </w:style>
  <w:style w:type="paragraph" w:styleId="ListBullet2">
    <w:name w:val="List Bullet 2"/>
    <w:basedOn w:val="List2"/>
    <w:rsid w:val="0075308E"/>
    <w:pPr>
      <w:numPr>
        <w:numId w:val="13"/>
      </w:numPr>
      <w:tabs>
        <w:tab w:val="clear" w:pos="680"/>
      </w:tabs>
    </w:pPr>
  </w:style>
  <w:style w:type="paragraph" w:customStyle="1" w:styleId="SuperHeading">
    <w:name w:val="SuperHeading"/>
    <w:basedOn w:val="Normal"/>
    <w:rsid w:val="0075308E"/>
    <w:pPr>
      <w:spacing w:before="240" w:after="120"/>
      <w:outlineLvl w:val="0"/>
    </w:pPr>
    <w:rPr>
      <w:rFonts w:ascii="Times New Roman" w:hAnsi="Times New Roman"/>
      <w:b/>
      <w:sz w:val="32"/>
    </w:rPr>
  </w:style>
  <w:style w:type="paragraph" w:customStyle="1" w:styleId="AllowPageBreak">
    <w:name w:val="AllowPageBreak"/>
    <w:rsid w:val="007530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3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0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0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08E"/>
    <w:rPr>
      <w:rFonts w:ascii="Courier New" w:eastAsia="Times New Roman" w:hAnsi="Courier New" w:cs="Times New Roman"/>
      <w:i/>
      <w:szCs w:val="20"/>
      <w:lang w:eastAsia="en-US"/>
    </w:rPr>
  </w:style>
  <w:style w:type="paragraph" w:customStyle="1" w:styleId="HeadingBase">
    <w:name w:val="Heading Base"/>
    <w:rsid w:val="00753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08E"/>
    <w:pPr>
      <w:tabs>
        <w:tab w:val="right" w:leader="dot" w:pos="9072"/>
      </w:tabs>
      <w:ind w:left="567"/>
    </w:pPr>
    <w:rPr>
      <w:szCs w:val="22"/>
    </w:rPr>
  </w:style>
  <w:style w:type="paragraph" w:customStyle="1" w:styleId="TOCBase">
    <w:name w:val="TOC Base"/>
    <w:rsid w:val="00753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08E"/>
    <w:pPr>
      <w:tabs>
        <w:tab w:val="right" w:leader="dot" w:pos="9072"/>
      </w:tabs>
      <w:spacing w:before="40" w:after="40"/>
      <w:ind w:left="284"/>
    </w:pPr>
    <w:rPr>
      <w:rFonts w:ascii="Times New Roman" w:hAnsi="Times New Roman"/>
    </w:rPr>
  </w:style>
  <w:style w:type="paragraph" w:styleId="TOC1">
    <w:name w:val="toc 1"/>
    <w:basedOn w:val="TOCBase"/>
    <w:next w:val="Normal"/>
    <w:rsid w:val="007530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08E"/>
    <w:rPr>
      <w:rFonts w:ascii="Times New Roman" w:eastAsia="Times New Roman" w:hAnsi="Times New Roman" w:cs="Times New Roman"/>
      <w:sz w:val="16"/>
      <w:lang w:eastAsia="en-US"/>
    </w:rPr>
  </w:style>
  <w:style w:type="paragraph" w:styleId="Title">
    <w:name w:val="Title"/>
    <w:basedOn w:val="HeadingBase"/>
    <w:link w:val="TitleChar"/>
    <w:qFormat/>
    <w:rsid w:val="0075308E"/>
    <w:pPr>
      <w:spacing w:before="5040"/>
      <w:jc w:val="center"/>
    </w:pPr>
    <w:rPr>
      <w:sz w:val="48"/>
      <w:szCs w:val="72"/>
      <w:lang w:val="en-US"/>
    </w:rPr>
  </w:style>
  <w:style w:type="character" w:customStyle="1" w:styleId="TitleChar">
    <w:name w:val="Title Char"/>
    <w:basedOn w:val="DefaultParagraphFont"/>
    <w:link w:val="Title"/>
    <w:rsid w:val="00753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08E"/>
    <w:pPr>
      <w:tabs>
        <w:tab w:val="left" w:pos="3600"/>
        <w:tab w:val="left" w:pos="3958"/>
      </w:tabs>
    </w:pPr>
  </w:style>
  <w:style w:type="paragraph" w:styleId="List">
    <w:name w:val="List"/>
    <w:basedOn w:val="BodyText"/>
    <w:next w:val="BodyText"/>
    <w:rsid w:val="0075308E"/>
    <w:pPr>
      <w:tabs>
        <w:tab w:val="left" w:pos="340"/>
      </w:tabs>
      <w:spacing w:before="60" w:after="60"/>
      <w:ind w:left="340" w:hanging="340"/>
    </w:pPr>
  </w:style>
  <w:style w:type="paragraph" w:customStyle="1" w:styleId="Note">
    <w:name w:val="Note"/>
    <w:basedOn w:val="BodyText"/>
    <w:rsid w:val="007530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08E"/>
    <w:pPr>
      <w:framePr w:wrap="auto" w:hAnchor="text" w:y="6049"/>
    </w:pPr>
    <w:rPr>
      <w:color w:val="000000"/>
      <w:sz w:val="40"/>
    </w:rPr>
  </w:style>
  <w:style w:type="paragraph" w:customStyle="1" w:styleId="TOCTitle">
    <w:name w:val="TOCTitle"/>
    <w:basedOn w:val="Heading1"/>
    <w:rsid w:val="0075308E"/>
    <w:pPr>
      <w:spacing w:after="240"/>
      <w:jc w:val="center"/>
      <w:outlineLvl w:val="9"/>
    </w:pPr>
    <w:rPr>
      <w:caps/>
    </w:rPr>
  </w:style>
  <w:style w:type="paragraph" w:customStyle="1" w:styleId="Version">
    <w:name w:val="Version"/>
    <w:rsid w:val="007530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308E"/>
    <w:pPr>
      <w:keepNext w:val="0"/>
      <w:tabs>
        <w:tab w:val="right" w:pos="4176"/>
      </w:tabs>
      <w:ind w:left="198" w:hanging="198"/>
    </w:pPr>
    <w:rPr>
      <w:rFonts w:ascii="Garamond" w:hAnsi="Garamond"/>
    </w:rPr>
  </w:style>
  <w:style w:type="paragraph" w:styleId="IndexHeading">
    <w:name w:val="index heading"/>
    <w:basedOn w:val="Normal"/>
    <w:next w:val="Index1"/>
    <w:semiHidden/>
    <w:rsid w:val="0075308E"/>
    <w:pPr>
      <w:spacing w:before="120" w:after="120"/>
    </w:pPr>
    <w:rPr>
      <w:rFonts w:ascii="Arial" w:hAnsi="Arial"/>
      <w:b/>
      <w:color w:val="918585"/>
      <w:sz w:val="24"/>
    </w:rPr>
  </w:style>
  <w:style w:type="paragraph" w:styleId="Header">
    <w:name w:val="header"/>
    <w:basedOn w:val="Normal"/>
    <w:link w:val="HeaderChar"/>
    <w:rsid w:val="00753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08E"/>
    <w:rPr>
      <w:rFonts w:ascii="Times New Roman" w:eastAsia="Times New Roman" w:hAnsi="Times New Roman" w:cs="Times New Roman"/>
      <w:sz w:val="16"/>
      <w:szCs w:val="20"/>
      <w:lang w:val="en-GB" w:eastAsia="en-US"/>
    </w:rPr>
  </w:style>
  <w:style w:type="paragraph" w:customStyle="1" w:styleId="Chapter">
    <w:name w:val="Chapter"/>
    <w:basedOn w:val="Normal"/>
    <w:rsid w:val="0075308E"/>
    <w:pPr>
      <w:spacing w:before="240"/>
    </w:pPr>
    <w:rPr>
      <w:rFonts w:ascii="Times New Roman" w:hAnsi="Times New Roman"/>
      <w:smallCaps/>
      <w:spacing w:val="80"/>
      <w:sz w:val="28"/>
    </w:rPr>
  </w:style>
  <w:style w:type="paragraph" w:customStyle="1" w:styleId="InChapter">
    <w:name w:val="InChapter"/>
    <w:basedOn w:val="Heading3"/>
    <w:rsid w:val="0075308E"/>
    <w:pPr>
      <w:spacing w:after="240"/>
      <w:outlineLvl w:val="9"/>
    </w:pPr>
    <w:rPr>
      <w:noProof/>
    </w:rPr>
  </w:style>
  <w:style w:type="paragraph" w:styleId="Index2">
    <w:name w:val="index 2"/>
    <w:basedOn w:val="Normal"/>
    <w:next w:val="Normal"/>
    <w:semiHidden/>
    <w:rsid w:val="0075308E"/>
    <w:pPr>
      <w:tabs>
        <w:tab w:val="right" w:pos="4176"/>
      </w:tabs>
      <w:ind w:left="568" w:hanging="284"/>
    </w:pPr>
    <w:rPr>
      <w:rFonts w:ascii="Garamond" w:hAnsi="Garamond"/>
    </w:rPr>
  </w:style>
  <w:style w:type="paragraph" w:customStyle="1" w:styleId="Byline">
    <w:name w:val="Byline"/>
    <w:rsid w:val="00753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08E"/>
    <w:pPr>
      <w:tabs>
        <w:tab w:val="clear" w:pos="3600"/>
        <w:tab w:val="clear" w:pos="3958"/>
      </w:tabs>
      <w:jc w:val="right"/>
    </w:pPr>
  </w:style>
  <w:style w:type="character" w:styleId="Emphasis">
    <w:name w:val="Emphasis"/>
    <w:basedOn w:val="DefaultParagraphFont"/>
    <w:qFormat/>
    <w:rsid w:val="0075308E"/>
    <w:rPr>
      <w:i/>
    </w:rPr>
  </w:style>
  <w:style w:type="paragraph" w:styleId="Caption">
    <w:name w:val="caption"/>
    <w:basedOn w:val="BodyText"/>
    <w:next w:val="Normal"/>
    <w:qFormat/>
    <w:rsid w:val="0075308E"/>
    <w:pPr>
      <w:framePr w:w="2268" w:hSpace="181" w:vSpace="181" w:wrap="around" w:vAnchor="text" w:hAnchor="page" w:x="1135" w:y="285" w:anchorLock="1"/>
    </w:pPr>
    <w:rPr>
      <w:i/>
    </w:rPr>
  </w:style>
  <w:style w:type="paragraph" w:customStyle="1" w:styleId="MiniTOCTitle">
    <w:name w:val="MiniTOCTitle"/>
    <w:basedOn w:val="Heading4"/>
    <w:rsid w:val="0075308E"/>
    <w:pPr>
      <w:spacing w:before="240"/>
      <w:outlineLvl w:val="9"/>
    </w:pPr>
    <w:rPr>
      <w:noProof/>
      <w:sz w:val="24"/>
    </w:rPr>
  </w:style>
  <w:style w:type="paragraph" w:customStyle="1" w:styleId="MiniTOCItem">
    <w:name w:val="MiniTOCItem"/>
    <w:basedOn w:val="ListBullet"/>
    <w:rsid w:val="0075308E"/>
    <w:pPr>
      <w:numPr>
        <w:numId w:val="0"/>
      </w:numPr>
      <w:tabs>
        <w:tab w:val="right" w:leader="dot" w:pos="6521"/>
      </w:tabs>
      <w:spacing w:before="0" w:after="0"/>
    </w:pPr>
  </w:style>
  <w:style w:type="paragraph" w:customStyle="1" w:styleId="TOFTitle">
    <w:name w:val="TOFTitle"/>
    <w:basedOn w:val="TOCTitle"/>
    <w:rsid w:val="0075308E"/>
  </w:style>
  <w:style w:type="paragraph" w:styleId="TableofFigures">
    <w:name w:val="table of figures"/>
    <w:basedOn w:val="Normal"/>
    <w:next w:val="Normal"/>
    <w:semiHidden/>
    <w:rsid w:val="0075308E"/>
    <w:pPr>
      <w:tabs>
        <w:tab w:val="right" w:leader="dot" w:pos="9072"/>
      </w:tabs>
      <w:ind w:left="970" w:hanging="403"/>
    </w:pPr>
    <w:rPr>
      <w:rFonts w:ascii="Times New Roman" w:hAnsi="Times New Roman"/>
      <w:b/>
    </w:rPr>
  </w:style>
  <w:style w:type="paragraph" w:styleId="ListNumber">
    <w:name w:val="List Number"/>
    <w:basedOn w:val="List"/>
    <w:rsid w:val="0075308E"/>
    <w:pPr>
      <w:numPr>
        <w:numId w:val="15"/>
      </w:numPr>
      <w:tabs>
        <w:tab w:val="clear" w:pos="340"/>
      </w:tabs>
    </w:pPr>
  </w:style>
  <w:style w:type="character" w:customStyle="1" w:styleId="WingdingSymbols">
    <w:name w:val="Wingding Symbols"/>
    <w:rsid w:val="0075308E"/>
    <w:rPr>
      <w:rFonts w:ascii="Wingdings" w:hAnsi="Wingdings"/>
    </w:rPr>
  </w:style>
  <w:style w:type="paragraph" w:customStyle="1" w:styleId="TableHeading">
    <w:name w:val="Table Heading"/>
    <w:basedOn w:val="HeadingBase"/>
    <w:rsid w:val="0075308E"/>
    <w:pPr>
      <w:keepLines/>
      <w:pBdr>
        <w:bottom w:val="single" w:sz="6" w:space="1" w:color="918585"/>
      </w:pBdr>
      <w:spacing w:before="240"/>
    </w:pPr>
  </w:style>
  <w:style w:type="character" w:customStyle="1" w:styleId="HotSpot">
    <w:name w:val="HotSpot"/>
    <w:rsid w:val="0075308E"/>
    <w:rPr>
      <w:color w:val="0033CC"/>
      <w:u w:val="none"/>
    </w:rPr>
  </w:style>
  <w:style w:type="paragraph" w:customStyle="1" w:styleId="BodyTextRight">
    <w:name w:val="Body Text Right"/>
    <w:basedOn w:val="BodyText"/>
    <w:rsid w:val="0075308E"/>
    <w:pPr>
      <w:spacing w:before="0" w:after="0"/>
      <w:jc w:val="right"/>
    </w:pPr>
  </w:style>
  <w:style w:type="paragraph" w:styleId="Index3">
    <w:name w:val="index 3"/>
    <w:basedOn w:val="ListNumber2"/>
    <w:next w:val="Normal"/>
    <w:semiHidden/>
    <w:rsid w:val="0075308E"/>
    <w:pPr>
      <w:numPr>
        <w:numId w:val="0"/>
      </w:numPr>
      <w:tabs>
        <w:tab w:val="right" w:leader="dot" w:pos="4176"/>
      </w:tabs>
    </w:pPr>
  </w:style>
  <w:style w:type="paragraph" w:styleId="ListNumber2">
    <w:name w:val="List Number 2"/>
    <w:basedOn w:val="List2"/>
    <w:rsid w:val="0075308E"/>
    <w:pPr>
      <w:numPr>
        <w:numId w:val="10"/>
      </w:numPr>
      <w:tabs>
        <w:tab w:val="clear" w:pos="1060"/>
      </w:tabs>
    </w:pPr>
  </w:style>
  <w:style w:type="paragraph" w:customStyle="1" w:styleId="MarginNote">
    <w:name w:val="Margin Note"/>
    <w:basedOn w:val="BodyText"/>
    <w:rsid w:val="00753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0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08E"/>
    <w:rPr>
      <w:sz w:val="32"/>
    </w:rPr>
  </w:style>
  <w:style w:type="paragraph" w:customStyle="1" w:styleId="HeadingProcedure">
    <w:name w:val="Heading Procedure"/>
    <w:basedOn w:val="HeadingBase"/>
    <w:next w:val="Normal"/>
    <w:rsid w:val="0075308E"/>
    <w:pPr>
      <w:tabs>
        <w:tab w:val="left" w:pos="0"/>
      </w:tabs>
      <w:spacing w:before="120" w:after="60"/>
    </w:pPr>
    <w:rPr>
      <w:i/>
      <w:color w:val="918585"/>
      <w:sz w:val="22"/>
    </w:rPr>
  </w:style>
  <w:style w:type="paragraph" w:customStyle="1" w:styleId="TableBodyText">
    <w:name w:val="Table Body Text"/>
    <w:basedOn w:val="BodyText"/>
    <w:rsid w:val="0075308E"/>
    <w:pPr>
      <w:spacing w:before="60" w:after="60"/>
    </w:pPr>
  </w:style>
  <w:style w:type="paragraph" w:styleId="ListContinue">
    <w:name w:val="List Continue"/>
    <w:basedOn w:val="List"/>
    <w:rsid w:val="0075308E"/>
    <w:pPr>
      <w:ind w:firstLine="0"/>
    </w:pPr>
  </w:style>
  <w:style w:type="paragraph" w:customStyle="1" w:styleId="ListNote">
    <w:name w:val="List Note"/>
    <w:basedOn w:val="List"/>
    <w:rsid w:val="0075308E"/>
    <w:pPr>
      <w:pBdr>
        <w:top w:val="single" w:sz="6" w:space="2" w:color="918585"/>
        <w:bottom w:val="single" w:sz="6" w:space="2" w:color="918585"/>
      </w:pBdr>
      <w:tabs>
        <w:tab w:val="left" w:pos="1021"/>
      </w:tabs>
      <w:ind w:firstLine="0"/>
    </w:pPr>
  </w:style>
  <w:style w:type="paragraph" w:customStyle="1" w:styleId="Warning">
    <w:name w:val="Warning"/>
    <w:basedOn w:val="BodyText"/>
    <w:rsid w:val="0075308E"/>
    <w:pPr>
      <w:shd w:val="clear" w:color="auto" w:fill="D9D9D9"/>
      <w:tabs>
        <w:tab w:val="left" w:pos="992"/>
      </w:tabs>
      <w:ind w:left="119" w:right="119"/>
    </w:pPr>
    <w:rPr>
      <w:sz w:val="20"/>
    </w:rPr>
  </w:style>
  <w:style w:type="paragraph" w:customStyle="1" w:styleId="MarginIcons">
    <w:name w:val="Margin Icons"/>
    <w:basedOn w:val="BodyText"/>
    <w:rsid w:val="00753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08E"/>
    <w:rPr>
      <w:rFonts w:ascii="Courier New" w:hAnsi="Courier New"/>
    </w:rPr>
  </w:style>
  <w:style w:type="paragraph" w:customStyle="1" w:styleId="NoteBullet">
    <w:name w:val="Note Bullet"/>
    <w:basedOn w:val="Note"/>
    <w:rsid w:val="0075308E"/>
    <w:pPr>
      <w:tabs>
        <w:tab w:val="clear" w:pos="680"/>
      </w:tabs>
      <w:spacing w:before="60" w:after="60"/>
    </w:pPr>
  </w:style>
  <w:style w:type="paragraph" w:customStyle="1" w:styleId="SubHeading2">
    <w:name w:val="SubHeading2"/>
    <w:basedOn w:val="HeadingBase"/>
    <w:rsid w:val="0075308E"/>
    <w:pPr>
      <w:spacing w:before="240" w:after="60"/>
    </w:pPr>
    <w:rPr>
      <w:sz w:val="20"/>
    </w:rPr>
  </w:style>
  <w:style w:type="paragraph" w:customStyle="1" w:styleId="SubHeading1">
    <w:name w:val="SubHeading1"/>
    <w:basedOn w:val="HeadingBase"/>
    <w:rsid w:val="0075308E"/>
    <w:pPr>
      <w:spacing w:before="240" w:after="60"/>
    </w:pPr>
    <w:rPr>
      <w:color w:val="918585"/>
      <w:sz w:val="22"/>
    </w:rPr>
  </w:style>
  <w:style w:type="paragraph" w:customStyle="1" w:styleId="SideHeading">
    <w:name w:val="Side Heading"/>
    <w:basedOn w:val="HeadingBase"/>
    <w:rsid w:val="00753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08E"/>
    <w:pPr>
      <w:tabs>
        <w:tab w:val="num" w:pos="360"/>
      </w:tabs>
    </w:pPr>
  </w:style>
  <w:style w:type="paragraph" w:styleId="PlainText">
    <w:name w:val="Plain Text"/>
    <w:basedOn w:val="Normal"/>
    <w:link w:val="PlainTextChar"/>
    <w:rsid w:val="0075308E"/>
    <w:rPr>
      <w:sz w:val="20"/>
    </w:rPr>
  </w:style>
  <w:style w:type="character" w:customStyle="1" w:styleId="PlainTextChar">
    <w:name w:val="Plain Text Char"/>
    <w:basedOn w:val="DefaultParagraphFont"/>
    <w:link w:val="PlainText"/>
    <w:rsid w:val="0075308E"/>
    <w:rPr>
      <w:rFonts w:ascii="Courier New" w:eastAsia="Times New Roman" w:hAnsi="Courier New" w:cs="Times New Roman"/>
      <w:sz w:val="20"/>
      <w:szCs w:val="20"/>
      <w:lang w:eastAsia="en-US"/>
    </w:rPr>
  </w:style>
  <w:style w:type="character" w:customStyle="1" w:styleId="MenuOption">
    <w:name w:val="Menu Option"/>
    <w:basedOn w:val="DefaultParagraphFont"/>
    <w:rsid w:val="0075308E"/>
    <w:rPr>
      <w:b/>
      <w:smallCaps/>
    </w:rPr>
  </w:style>
  <w:style w:type="paragraph" w:customStyle="1" w:styleId="TableListNumber">
    <w:name w:val="Table List Number"/>
    <w:basedOn w:val="ListNumber"/>
    <w:rsid w:val="0075308E"/>
    <w:pPr>
      <w:numPr>
        <w:numId w:val="0"/>
      </w:numPr>
    </w:pPr>
  </w:style>
  <w:style w:type="paragraph" w:styleId="TOC4">
    <w:name w:val="toc 4"/>
    <w:basedOn w:val="TOCBase"/>
    <w:next w:val="Normal"/>
    <w:semiHidden/>
    <w:rsid w:val="0075308E"/>
    <w:pPr>
      <w:tabs>
        <w:tab w:val="right" w:leader="dot" w:pos="9071"/>
      </w:tabs>
      <w:ind w:left="1701"/>
    </w:pPr>
  </w:style>
  <w:style w:type="paragraph" w:customStyle="1" w:styleId="ListAlpha">
    <w:name w:val="List Alpha"/>
    <w:basedOn w:val="List"/>
    <w:rsid w:val="0075308E"/>
    <w:pPr>
      <w:numPr>
        <w:numId w:val="9"/>
      </w:numPr>
    </w:pPr>
  </w:style>
  <w:style w:type="paragraph" w:customStyle="1" w:styleId="ListAlpha2">
    <w:name w:val="List Alpha 2"/>
    <w:basedOn w:val="List2"/>
    <w:rsid w:val="0075308E"/>
    <w:pPr>
      <w:numPr>
        <w:numId w:val="8"/>
      </w:numPr>
    </w:pPr>
  </w:style>
  <w:style w:type="paragraph" w:styleId="List2">
    <w:name w:val="List 2"/>
    <w:basedOn w:val="BodyText"/>
    <w:rsid w:val="0075308E"/>
    <w:pPr>
      <w:tabs>
        <w:tab w:val="left" w:pos="680"/>
      </w:tabs>
      <w:spacing w:before="60" w:after="60"/>
      <w:ind w:left="680" w:hanging="340"/>
    </w:pPr>
  </w:style>
  <w:style w:type="paragraph" w:styleId="List3">
    <w:name w:val="List 3"/>
    <w:basedOn w:val="BodyText"/>
    <w:rsid w:val="0075308E"/>
    <w:pPr>
      <w:tabs>
        <w:tab w:val="left" w:pos="1021"/>
      </w:tabs>
      <w:spacing w:before="60" w:after="60"/>
      <w:ind w:left="1020" w:hanging="340"/>
    </w:pPr>
  </w:style>
  <w:style w:type="paragraph" w:styleId="List4">
    <w:name w:val="List 4"/>
    <w:basedOn w:val="BodyText"/>
    <w:rsid w:val="0075308E"/>
    <w:pPr>
      <w:tabs>
        <w:tab w:val="left" w:pos="1361"/>
      </w:tabs>
      <w:spacing w:before="60" w:after="60"/>
      <w:ind w:left="1361" w:hanging="340"/>
    </w:pPr>
  </w:style>
  <w:style w:type="paragraph" w:styleId="List5">
    <w:name w:val="List 5"/>
    <w:basedOn w:val="BodyText"/>
    <w:rsid w:val="0075308E"/>
    <w:pPr>
      <w:tabs>
        <w:tab w:val="left" w:pos="1701"/>
      </w:tabs>
      <w:spacing w:before="60" w:after="60"/>
      <w:ind w:left="1701" w:hanging="340"/>
    </w:pPr>
  </w:style>
  <w:style w:type="paragraph" w:styleId="ListBullet3">
    <w:name w:val="List Bullet 3"/>
    <w:basedOn w:val="List3"/>
    <w:rsid w:val="0075308E"/>
    <w:pPr>
      <w:numPr>
        <w:numId w:val="14"/>
      </w:numPr>
      <w:tabs>
        <w:tab w:val="clear" w:pos="1021"/>
      </w:tabs>
      <w:ind w:left="1037" w:hanging="357"/>
    </w:pPr>
  </w:style>
  <w:style w:type="paragraph" w:styleId="ListBullet4">
    <w:name w:val="List Bullet 4"/>
    <w:basedOn w:val="List4"/>
    <w:rsid w:val="0075308E"/>
    <w:pPr>
      <w:numPr>
        <w:numId w:val="3"/>
      </w:numPr>
      <w:tabs>
        <w:tab w:val="clear" w:pos="1361"/>
      </w:tabs>
    </w:pPr>
  </w:style>
  <w:style w:type="paragraph" w:styleId="ListBullet5">
    <w:name w:val="List Bullet 5"/>
    <w:basedOn w:val="List5"/>
    <w:rsid w:val="0075308E"/>
    <w:pPr>
      <w:numPr>
        <w:numId w:val="4"/>
      </w:numPr>
    </w:pPr>
  </w:style>
  <w:style w:type="paragraph" w:styleId="ListContinue2">
    <w:name w:val="List Continue 2"/>
    <w:basedOn w:val="List2"/>
    <w:rsid w:val="0075308E"/>
    <w:pPr>
      <w:ind w:firstLine="0"/>
    </w:pPr>
  </w:style>
  <w:style w:type="paragraph" w:styleId="ListContinue3">
    <w:name w:val="List Continue 3"/>
    <w:basedOn w:val="List3"/>
    <w:rsid w:val="0075308E"/>
    <w:pPr>
      <w:ind w:left="1021" w:firstLine="0"/>
    </w:pPr>
  </w:style>
  <w:style w:type="paragraph" w:styleId="ListContinue4">
    <w:name w:val="List Continue 4"/>
    <w:basedOn w:val="List4"/>
    <w:rsid w:val="0075308E"/>
    <w:pPr>
      <w:ind w:firstLine="0"/>
    </w:pPr>
  </w:style>
  <w:style w:type="paragraph" w:styleId="ListContinue5">
    <w:name w:val="List Continue 5"/>
    <w:basedOn w:val="List5"/>
    <w:rsid w:val="0075308E"/>
    <w:pPr>
      <w:ind w:firstLine="0"/>
    </w:pPr>
  </w:style>
  <w:style w:type="paragraph" w:styleId="ListNumber3">
    <w:name w:val="List Number 3"/>
    <w:basedOn w:val="List3"/>
    <w:rsid w:val="0075308E"/>
    <w:pPr>
      <w:numPr>
        <w:numId w:val="5"/>
      </w:numPr>
    </w:pPr>
  </w:style>
  <w:style w:type="paragraph" w:styleId="ListNumber4">
    <w:name w:val="List Number 4"/>
    <w:basedOn w:val="List4"/>
    <w:rsid w:val="0075308E"/>
    <w:pPr>
      <w:numPr>
        <w:numId w:val="6"/>
      </w:numPr>
    </w:pPr>
  </w:style>
  <w:style w:type="paragraph" w:styleId="ListNumber5">
    <w:name w:val="List Number 5"/>
    <w:basedOn w:val="List5"/>
    <w:rsid w:val="0075308E"/>
    <w:pPr>
      <w:numPr>
        <w:numId w:val="7"/>
      </w:numPr>
    </w:pPr>
  </w:style>
  <w:style w:type="paragraph" w:styleId="BlockText">
    <w:name w:val="Block Text"/>
    <w:basedOn w:val="Normal"/>
    <w:rsid w:val="0075308E"/>
    <w:pPr>
      <w:spacing w:after="120"/>
      <w:ind w:left="1440" w:right="1440"/>
    </w:pPr>
  </w:style>
  <w:style w:type="character" w:customStyle="1" w:styleId="Subscript">
    <w:name w:val="Subscript"/>
    <w:basedOn w:val="DefaultParagraphFont"/>
    <w:rsid w:val="0075308E"/>
    <w:rPr>
      <w:sz w:val="16"/>
      <w:vertAlign w:val="subscript"/>
    </w:rPr>
  </w:style>
  <w:style w:type="character" w:customStyle="1" w:styleId="Superscript">
    <w:name w:val="Superscript"/>
    <w:basedOn w:val="DefaultParagraphFont"/>
    <w:rsid w:val="0075308E"/>
    <w:rPr>
      <w:sz w:val="16"/>
      <w:vertAlign w:val="superscript"/>
    </w:rPr>
  </w:style>
  <w:style w:type="character" w:customStyle="1" w:styleId="Symbols">
    <w:name w:val="Symbols"/>
    <w:basedOn w:val="DefaultParagraphFont"/>
    <w:rsid w:val="0075308E"/>
    <w:rPr>
      <w:rFonts w:ascii="Symbol" w:hAnsi="Symbol"/>
    </w:rPr>
  </w:style>
  <w:style w:type="character" w:customStyle="1" w:styleId="MenuOptions">
    <w:name w:val="Menu Options"/>
    <w:basedOn w:val="DefaultParagraphFont"/>
    <w:rsid w:val="0075308E"/>
    <w:rPr>
      <w:rFonts w:ascii="Arial Narrow" w:hAnsi="Arial Narrow"/>
      <w:smallCaps/>
    </w:rPr>
  </w:style>
  <w:style w:type="character" w:customStyle="1" w:styleId="Buttons">
    <w:name w:val="Buttons"/>
    <w:basedOn w:val="DefaultParagraphFont"/>
    <w:rsid w:val="0075308E"/>
    <w:rPr>
      <w:b/>
    </w:rPr>
  </w:style>
  <w:style w:type="character" w:customStyle="1" w:styleId="Underlined">
    <w:name w:val="Underlined"/>
    <w:basedOn w:val="DefaultParagraphFont"/>
    <w:rsid w:val="0075308E"/>
    <w:rPr>
      <w:u w:val="single"/>
    </w:rPr>
  </w:style>
  <w:style w:type="paragraph" w:customStyle="1" w:styleId="TableBodyTextRight">
    <w:name w:val="Table Body Text Right"/>
    <w:basedOn w:val="TableBodyText"/>
    <w:rsid w:val="0075308E"/>
    <w:pPr>
      <w:widowControl w:val="0"/>
      <w:autoSpaceDE w:val="0"/>
      <w:autoSpaceDN w:val="0"/>
      <w:adjustRightInd w:val="0"/>
      <w:jc w:val="right"/>
    </w:pPr>
    <w:rPr>
      <w:rFonts w:cs="Arial"/>
      <w:szCs w:val="18"/>
    </w:rPr>
  </w:style>
  <w:style w:type="paragraph" w:customStyle="1" w:styleId="CopyrightText">
    <w:name w:val="Copyright Text"/>
    <w:basedOn w:val="BodyText"/>
    <w:rsid w:val="0075308E"/>
    <w:rPr>
      <w:sz w:val="18"/>
    </w:rPr>
  </w:style>
  <w:style w:type="paragraph" w:customStyle="1" w:styleId="BodySmallRight">
    <w:name w:val="Body Small Right"/>
    <w:basedOn w:val="BodyTextRight"/>
    <w:rsid w:val="0075308E"/>
    <w:rPr>
      <w:sz w:val="18"/>
      <w:szCs w:val="18"/>
    </w:rPr>
  </w:style>
  <w:style w:type="paragraph" w:customStyle="1" w:styleId="MarginEdition">
    <w:name w:val="Margin Edition"/>
    <w:basedOn w:val="MarginNote"/>
    <w:rsid w:val="0075308E"/>
    <w:pPr>
      <w:spacing w:before="0" w:after="0"/>
    </w:pPr>
    <w:rPr>
      <w:rFonts w:ascii="Times New Roman" w:hAnsi="Times New Roman"/>
      <w:color w:val="999999"/>
    </w:rPr>
  </w:style>
  <w:style w:type="paragraph" w:customStyle="1" w:styleId="Spacer">
    <w:name w:val="Spacer"/>
    <w:basedOn w:val="Normal"/>
    <w:rsid w:val="0075308E"/>
    <w:rPr>
      <w:sz w:val="2"/>
      <w:szCs w:val="2"/>
    </w:rPr>
  </w:style>
  <w:style w:type="character" w:customStyle="1" w:styleId="Small">
    <w:name w:val="Small"/>
    <w:basedOn w:val="DefaultParagraphFont"/>
    <w:rsid w:val="0075308E"/>
    <w:rPr>
      <w:sz w:val="16"/>
    </w:rPr>
  </w:style>
  <w:style w:type="paragraph" w:customStyle="1" w:styleId="WideTable">
    <w:name w:val="Wide Table"/>
    <w:basedOn w:val="Normal"/>
    <w:rsid w:val="0075308E"/>
    <w:pPr>
      <w:ind w:left="-1418"/>
    </w:pPr>
    <w:rPr>
      <w:sz w:val="2"/>
      <w:szCs w:val="2"/>
    </w:rPr>
  </w:style>
  <w:style w:type="character" w:styleId="PageNumber">
    <w:name w:val="page number"/>
    <w:basedOn w:val="DefaultParagraphFont"/>
    <w:rsid w:val="0075308E"/>
  </w:style>
  <w:style w:type="paragraph" w:styleId="Quote">
    <w:name w:val="Quote"/>
    <w:basedOn w:val="Heading1"/>
    <w:link w:val="QuoteChar"/>
    <w:qFormat/>
    <w:rsid w:val="0075308E"/>
    <w:rPr>
      <w:b w:val="0"/>
      <w:sz w:val="72"/>
      <w:szCs w:val="72"/>
      <w:lang w:val="en-NZ"/>
    </w:rPr>
  </w:style>
  <w:style w:type="character" w:customStyle="1" w:styleId="QuoteChar">
    <w:name w:val="Quote Char"/>
    <w:basedOn w:val="DefaultParagraphFont"/>
    <w:link w:val="Quote"/>
    <w:rsid w:val="00753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08E"/>
    <w:pPr>
      <w:pageBreakBefore/>
    </w:pPr>
  </w:style>
  <w:style w:type="paragraph" w:customStyle="1" w:styleId="Border">
    <w:name w:val="Border"/>
    <w:basedOn w:val="Normal"/>
    <w:qFormat/>
    <w:rsid w:val="00753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08E"/>
    <w:rPr>
      <w:b/>
      <w:bCs/>
      <w:i/>
      <w:iCs/>
      <w:color w:val="auto"/>
    </w:rPr>
  </w:style>
  <w:style w:type="paragraph" w:styleId="IntenseQuote">
    <w:name w:val="Intense Quote"/>
    <w:basedOn w:val="Normal"/>
    <w:next w:val="Normal"/>
    <w:link w:val="IntenseQuoteChar"/>
    <w:uiPriority w:val="30"/>
    <w:qFormat/>
    <w:rsid w:val="00753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0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08E"/>
    <w:rPr>
      <w:smallCaps/>
      <w:color w:val="auto"/>
      <w:u w:val="single"/>
    </w:rPr>
  </w:style>
  <w:style w:type="character" w:styleId="IntenseReference">
    <w:name w:val="Intense Reference"/>
    <w:basedOn w:val="DefaultParagraphFont"/>
    <w:uiPriority w:val="32"/>
    <w:qFormat/>
    <w:rsid w:val="0075308E"/>
    <w:rPr>
      <w:b/>
      <w:bCs/>
      <w:smallCaps/>
      <w:color w:val="auto"/>
      <w:spacing w:val="5"/>
      <w:u w:val="single"/>
    </w:rPr>
  </w:style>
  <w:style w:type="paragraph" w:customStyle="1" w:styleId="2ColumnHeading">
    <w:name w:val="2Column Heading"/>
    <w:basedOn w:val="BodyText"/>
    <w:qFormat/>
    <w:rsid w:val="0075308E"/>
    <w:pPr>
      <w:spacing w:after="60"/>
      <w:ind w:left="-2268"/>
    </w:pPr>
    <w:rPr>
      <w:b/>
    </w:rPr>
  </w:style>
  <w:style w:type="paragraph" w:customStyle="1" w:styleId="Heading1TOC">
    <w:name w:val="Heading1 TOC"/>
    <w:basedOn w:val="Normal"/>
    <w:qFormat/>
    <w:rsid w:val="0075308E"/>
    <w:pPr>
      <w:spacing w:before="240" w:after="120"/>
    </w:pPr>
    <w:rPr>
      <w:rFonts w:ascii="Times New Roman" w:hAnsi="Times New Roman"/>
      <w:b/>
      <w:sz w:val="32"/>
    </w:rPr>
  </w:style>
  <w:style w:type="paragraph" w:customStyle="1" w:styleId="Heading2TOC">
    <w:name w:val="Heading2 TOC"/>
    <w:basedOn w:val="Normal"/>
    <w:qFormat/>
    <w:rsid w:val="0075308E"/>
    <w:pPr>
      <w:spacing w:before="240" w:after="60"/>
    </w:pPr>
    <w:rPr>
      <w:rFonts w:ascii="Times New Roman" w:hAnsi="Times New Roman"/>
      <w:b/>
      <w:sz w:val="28"/>
    </w:rPr>
  </w:style>
  <w:style w:type="character" w:customStyle="1" w:styleId="Underline">
    <w:name w:val="Underline"/>
    <w:basedOn w:val="DefaultParagraphFont"/>
    <w:qFormat/>
    <w:rsid w:val="0075308E"/>
    <w:rPr>
      <w:u w:val="single"/>
    </w:rPr>
  </w:style>
  <w:style w:type="character" w:customStyle="1" w:styleId="BoldandItalics">
    <w:name w:val="Bold and Italics"/>
    <w:qFormat/>
    <w:rsid w:val="0075308E"/>
    <w:rPr>
      <w:b/>
      <w:i/>
      <w:u w:val="none"/>
    </w:rPr>
  </w:style>
  <w:style w:type="paragraph" w:styleId="BalloonText">
    <w:name w:val="Balloon Text"/>
    <w:basedOn w:val="Normal"/>
    <w:link w:val="BalloonTextChar"/>
    <w:rsid w:val="0075308E"/>
    <w:rPr>
      <w:rFonts w:ascii="Tahoma" w:hAnsi="Tahoma" w:cs="Tahoma"/>
      <w:sz w:val="16"/>
      <w:szCs w:val="16"/>
    </w:rPr>
  </w:style>
  <w:style w:type="character" w:customStyle="1" w:styleId="BalloonTextChar">
    <w:name w:val="Balloon Text Char"/>
    <w:basedOn w:val="DefaultParagraphFont"/>
    <w:link w:val="BalloonText"/>
    <w:rsid w:val="007530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0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0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08E"/>
    <w:rPr>
      <w:b/>
      <w:color w:val="660033"/>
      <w:spacing w:val="0"/>
    </w:rPr>
  </w:style>
  <w:style w:type="paragraph" w:customStyle="1" w:styleId="Nameditemlist">
    <w:name w:val="Named item list"/>
    <w:basedOn w:val="BodyText"/>
    <w:qFormat/>
    <w:rsid w:val="0075308E"/>
    <w:pPr>
      <w:tabs>
        <w:tab w:val="left" w:pos="2835"/>
      </w:tabs>
      <w:ind w:left="2835" w:hanging="2835"/>
    </w:pPr>
  </w:style>
  <w:style w:type="paragraph" w:customStyle="1" w:styleId="BodyTextnopadding">
    <w:name w:val="Body Text no padding"/>
    <w:basedOn w:val="BodyText"/>
    <w:qFormat/>
    <w:rsid w:val="0075308E"/>
    <w:pPr>
      <w:spacing w:before="0" w:after="0"/>
    </w:pPr>
  </w:style>
  <w:style w:type="paragraph" w:customStyle="1" w:styleId="BodyTextBold">
    <w:name w:val="Body Text Bold"/>
    <w:basedOn w:val="BodyText"/>
    <w:qFormat/>
    <w:rsid w:val="0075308E"/>
    <w:rPr>
      <w:b/>
    </w:rPr>
  </w:style>
  <w:style w:type="character" w:styleId="Hyperlink">
    <w:name w:val="Hyperlink"/>
    <w:basedOn w:val="DefaultParagraphFont"/>
    <w:uiPriority w:val="99"/>
    <w:unhideWhenUsed/>
    <w:rsid w:val="000F3F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6700</Characters>
  <Application>Microsoft Office Word</Application>
  <DocSecurity>0</DocSecurity>
  <Lines>163</Lines>
  <Paragraphs>100</Paragraphs>
  <ScaleCrop>false</ScaleCrop>
  <Company>Author-it Software Corporation Ltd.</Company>
  <LinksUpToDate>false</LinksUpToDate>
  <CharactersWithSpaces>7650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MEAMEC0076 Test aircraft piston engines after repair or overhaul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