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5A4" w:rsidP="00D21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MEAMEC0072 Repair and overhaul aircraft piston engine cylinder assembly components</w:t>
      </w:r>
      <w:r>
        <w:fldChar w:fldCharType="end"/>
      </w:r>
    </w:p>
    <w:p w:rsidR="00D215A4" w:rsidP="00D215A4">
      <w:pPr>
        <w:pStyle w:val="Version"/>
        <w:sectPr w:rsidSect="00823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B36" w:rsidP="00823B36">
      <w:pPr>
        <w:pStyle w:val="SuperHeading"/>
      </w:pPr>
      <w:r w:rsidRPr="00823B36">
        <w:t>MEAMEC0072 Repair and overhaul aircraft piston engine cylinder assembly components</w:t>
      </w:r>
    </w:p>
    <w:p w:rsidR="00000000" w:rsidRPr="00823B36" w:rsidP="00823B36">
      <w:pPr>
        <w:pStyle w:val="Heading1"/>
      </w:pPr>
      <w:bookmarkStart w:id="1" w:name="O_1249517"/>
      <w:bookmarkEnd w:id="1"/>
      <w:r w:rsidRPr="00823B36">
        <w:t>Modification History</w:t>
      </w:r>
    </w:p>
    <w:p w:rsidR="00D215A4" w:rsidP="00D215A4">
      <w:pPr>
        <w:pStyle w:val="BodyText"/>
      </w:pPr>
      <w:r w:rsidRPr="00823B36">
        <w:t>Release 1. Application changed. Performance Criteria changed. Foundation Skill</w:t>
      </w:r>
      <w:r w:rsidRPr="00823B36">
        <w:t>s made explicit.  Assessment Requirements clarified. Supersedes and is equivalent to MEA393 Repair and/or overhaul aircraft piston engine cylinder assembly components.</w:t>
      </w:r>
    </w:p>
    <w:p w:rsidR="00000000" w:rsidRPr="00823B36" w:rsidP="00823B36">
      <w:pPr>
        <w:pStyle w:val="Heading1"/>
      </w:pPr>
      <w:bookmarkStart w:id="2" w:name="O_1249518"/>
      <w:bookmarkEnd w:id="2"/>
      <w:r w:rsidRPr="00823B36">
        <w:t>Application</w:t>
      </w:r>
    </w:p>
    <w:p w:rsidR="00000000" w:rsidRPr="00823B36" w:rsidP="00D215A4">
      <w:pPr>
        <w:pStyle w:val="BodyText"/>
      </w:pPr>
      <w:r w:rsidRPr="00823B36">
        <w:t>This unit describes the skills and knowledge required to</w:t>
      </w:r>
      <w:r w:rsidRPr="00823B36">
        <w:t xml:space="preserve"> apply hand skills and use theory knowledge and maintenance publication procedures to repair and overhaul aircraft piston engine cylinder assembly components.</w:t>
      </w:r>
    </w:p>
    <w:p w:rsidR="00000000" w:rsidRPr="00823B36" w:rsidP="00D215A4">
      <w:pPr>
        <w:pStyle w:val="BodyText"/>
      </w:pPr>
      <w:r w:rsidRPr="00823B36">
        <w:t>This unit applies to components from fixed and rotary wing aircraft piston engines. Work may be p</w:t>
      </w:r>
      <w:r w:rsidRPr="00823B36">
        <w:t>erformed individually or as part of a team.</w:t>
      </w:r>
    </w:p>
    <w:p w:rsidR="00000000" w:rsidRPr="00823B36" w:rsidP="00D215A4">
      <w:pPr>
        <w:pStyle w:val="BodyText"/>
      </w:pPr>
      <w:r w:rsidRPr="00823B36">
        <w:t>The unit is used in workplaces that operate under the airworthiness regulatory systems of the Civil Aviation Safety Authority (CASA) and the Defence Aviation Safety Authority (DASA).</w:t>
      </w:r>
    </w:p>
    <w:p w:rsidR="00D215A4" w:rsidP="00D215A4">
      <w:pPr>
        <w:pStyle w:val="BodyText"/>
      </w:pPr>
      <w:r w:rsidRPr="00823B36">
        <w:t>Any other relevant legislatio</w:t>
      </w:r>
      <w:r w:rsidRPr="00823B36">
        <w:t>n, industry standards and codes of practice within Australia must be applied.</w:t>
      </w:r>
    </w:p>
    <w:p w:rsidR="00000000" w:rsidRPr="00823B36" w:rsidP="00823B36">
      <w:pPr>
        <w:pStyle w:val="Heading1"/>
      </w:pPr>
      <w:bookmarkStart w:id="3" w:name="O_1249519"/>
      <w:bookmarkEnd w:id="3"/>
      <w:r w:rsidRPr="00823B36">
        <w:t>Pre-requisite Unit</w:t>
      </w:r>
    </w:p>
    <w:p w:rsidR="00000000" w:rsidRPr="00823B36" w:rsidP="00D215A4">
      <w:r w:rsidRPr="00823B36">
        <w:t>MEA107 Interpret and use aviation maintenance industry manuals and specifications</w:t>
      </w:r>
    </w:p>
    <w:p w:rsidR="00000000" w:rsidRPr="00823B36" w:rsidP="00D215A4">
      <w:r w:rsidRPr="00823B36">
        <w:t>MEA154 Apply work health and safety practices in aviation</w:t>
      </w:r>
      <w:r w:rsidRPr="00823B36">
        <w:t xml:space="preserve"> maintenance</w:t>
      </w:r>
    </w:p>
    <w:p w:rsidR="00000000" w:rsidRPr="00823B36" w:rsidP="00D215A4">
      <w:r w:rsidRPr="00823B36">
        <w:t>MEA155 Plan and organise aviation maintenance work activities</w:t>
      </w:r>
    </w:p>
    <w:p w:rsidR="00000000" w:rsidRPr="00823B36" w:rsidP="00D215A4">
      <w:r w:rsidRPr="00823B36">
        <w:t>MEA156 Apply quality standards during aviation maintenance activities</w:t>
      </w:r>
    </w:p>
    <w:p w:rsidR="00000000" w:rsidRPr="00823B36" w:rsidP="00D215A4">
      <w:r w:rsidRPr="00823B36">
        <w:t>MEA157 Complete aviation maintenance industry documentation</w:t>
      </w:r>
    </w:p>
    <w:p w:rsidR="00D215A4" w:rsidP="00D215A4">
      <w:pPr>
        <w:pStyle w:val="BodyText"/>
      </w:pPr>
      <w:r w:rsidRPr="00823B36">
        <w:t>MEA158 Perform basic hand skills, standard trade pr</w:t>
      </w:r>
      <w:r w:rsidRPr="00823B36">
        <w:t>actices and fundamentals in aviation maintenance</w:t>
      </w:r>
    </w:p>
    <w:p w:rsidR="00000000" w:rsidRPr="00823B36" w:rsidP="00823B36">
      <w:pPr>
        <w:pStyle w:val="Heading1"/>
      </w:pPr>
      <w:bookmarkStart w:id="4" w:name="O_1249520"/>
      <w:bookmarkEnd w:id="4"/>
      <w:r w:rsidRPr="00823B36">
        <w:t>Competency Field</w:t>
      </w:r>
    </w:p>
    <w:p w:rsidR="00D215A4" w:rsidP="00D215A4">
      <w:pPr>
        <w:pStyle w:val="BodyText"/>
      </w:pPr>
      <w:r w:rsidRPr="00823B36">
        <w:t>Aviation maintenance</w:t>
      </w:r>
    </w:p>
    <w:p w:rsidR="00000000" w:rsidRPr="00823B36" w:rsidP="00823B36">
      <w:pPr>
        <w:pStyle w:val="Heading1"/>
      </w:pPr>
      <w:bookmarkStart w:id="5" w:name="O_1249522"/>
      <w:bookmarkEnd w:id="5"/>
      <w:r w:rsidRPr="00823B3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215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B36" w:rsidP="00823B36">
            <w:pPr>
              <w:pStyle w:val="BodyText"/>
            </w:pPr>
            <w:r w:rsidRPr="00823B3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rPr>
                <w:rStyle w:val="SpecialBold"/>
              </w:rPr>
              <w:t>Performance Criteria</w:t>
            </w:r>
          </w:p>
        </w:tc>
      </w:tr>
      <w:tr w:rsidTr="00D215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>Performance criteria describe the performance needed to demonstrate achievement of the element.</w:t>
            </w:r>
          </w:p>
        </w:tc>
      </w:tr>
      <w:tr w:rsidTr="00D215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>1. Determine requirements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B36" w:rsidP="00823B36">
            <w:pPr>
              <w:pStyle w:val="BodyText"/>
            </w:pPr>
            <w:r w:rsidRPr="00823B36">
              <w:t>1.1 Interpret and match component defect reports (removal tags) or customer order by part and serial numbers</w:t>
            </w:r>
          </w:p>
          <w:p w:rsidR="00000000" w:rsidRPr="00823B36" w:rsidP="00823B36">
            <w:pPr>
              <w:pStyle w:val="BodyText"/>
            </w:pPr>
            <w:r w:rsidRPr="00823B36">
              <w:t xml:space="preserve">1.2 Inspect and operate </w:t>
            </w:r>
            <w:r w:rsidRPr="00823B36">
              <w:t>cylinder assembly components through prescribed test procedures to establish serviceability and confirm defects, when required</w:t>
            </w:r>
          </w:p>
          <w:p w:rsidR="00000000" w:rsidRPr="00823B36" w:rsidP="00823B36">
            <w:pPr>
              <w:pStyle w:val="BodyText"/>
            </w:pPr>
            <w:r w:rsidRPr="00823B36">
              <w:t>1.3 Establish modification status to assist in determining the overhaul requirements for the components</w:t>
            </w:r>
          </w:p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>1.4 Identify extent of ov</w:t>
            </w:r>
            <w:r w:rsidRPr="00823B36">
              <w:t>erhaul or repair and document in accordance with standard enterprise procedures</w:t>
            </w:r>
          </w:p>
        </w:tc>
      </w:tr>
      <w:tr w:rsidTr="00D215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>2. Dismantle and inspect piston engine cylinder assembly components and component parts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B36" w:rsidP="00823B36">
            <w:pPr>
              <w:pStyle w:val="BodyText"/>
            </w:pPr>
            <w:r w:rsidRPr="00823B36">
              <w:t xml:space="preserve">2.1 Dismantle cylinder assembly component and component parts in accordance with maintenance manual and/or enterprise procedures while observing relevant work health and safety (WHS) procedures, including the use of material safety data sheets (MSDSs) and </w:t>
            </w:r>
            <w:r w:rsidRPr="00823B36">
              <w:t>personal protective equipment (PPE)</w:t>
            </w:r>
          </w:p>
          <w:p w:rsidR="00000000" w:rsidRPr="00823B36" w:rsidP="00823B36">
            <w:pPr>
              <w:pStyle w:val="BodyText"/>
            </w:pPr>
            <w:r w:rsidRPr="00823B36">
              <w:t>2.2 Assess component and component parts for serviceability in accordance with the relevant maintenance documentation</w:t>
            </w:r>
          </w:p>
          <w:p w:rsidR="00000000" w:rsidRPr="00823B36" w:rsidP="00823B36">
            <w:pPr>
              <w:pStyle w:val="BodyText"/>
            </w:pPr>
            <w:r w:rsidRPr="00823B36">
              <w:t xml:space="preserve">2.3 Tag parts requiring specialist repair and specify repair instructions in accordance with standard </w:t>
            </w:r>
            <w:r w:rsidRPr="00823B36">
              <w:t>enterprise procedures</w:t>
            </w:r>
          </w:p>
          <w:p w:rsidR="00000000" w:rsidRPr="00823B36" w:rsidP="00823B36">
            <w:pPr>
              <w:pStyle w:val="BodyText"/>
            </w:pPr>
            <w:r w:rsidRPr="00823B36">
              <w:t>2.4 Prepare parts requiring non-destructive testing (NDT) for testing in accordance with the relevant maintenance documentation</w:t>
            </w:r>
          </w:p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>2.5 Compile and process parts lists in accordance with standard enterprise procedures</w:t>
            </w:r>
          </w:p>
        </w:tc>
      </w:tr>
      <w:tr w:rsidTr="00D215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 xml:space="preserve">3. Repair, replace </w:t>
            </w:r>
            <w:r w:rsidRPr="00823B36">
              <w:t>or modify piston engine cylinder assembly components or component parts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B36" w:rsidP="00823B36">
            <w:pPr>
              <w:pStyle w:val="BodyText"/>
            </w:pPr>
            <w:r w:rsidRPr="00823B36">
              <w:t>3.1 Repair or replace components or component parts in accordance with the relevant maintenance documentation while observing relevant WHS procedures, including the use of MSDSs and PP</w:t>
            </w:r>
            <w:r w:rsidRPr="00823B36">
              <w:t>E</w:t>
            </w:r>
          </w:p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>3.2 Modify components or component parts when required according to manufacturer bulletins or procedures, regulatory requirements and/or customer requirements</w:t>
            </w:r>
          </w:p>
        </w:tc>
      </w:tr>
      <w:tr w:rsidTr="00D215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B36">
            <w:pPr>
              <w:pStyle w:val="BodyText"/>
              <w:rPr>
                <w:lang w:val="en-NZ"/>
              </w:rPr>
            </w:pPr>
            <w:r w:rsidRPr="00823B36">
              <w:t>4. Assemble, test and adjust piston engine cylinder assembly components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B36" w:rsidP="00823B36">
            <w:pPr>
              <w:pStyle w:val="BodyText"/>
            </w:pPr>
            <w:r w:rsidRPr="00823B36">
              <w:t xml:space="preserve">4.1 Assemble cylinder </w:t>
            </w:r>
            <w:r w:rsidRPr="00823B36">
              <w:t>assembly component parts within specified tolerances and in accordance with the appropriate maintenance documents while observing relevant WHS procedures, including the use of MSDSs and PPE</w:t>
            </w:r>
          </w:p>
          <w:p w:rsidR="00000000" w:rsidRPr="00823B36" w:rsidP="00823B36">
            <w:pPr>
              <w:pStyle w:val="BodyText"/>
            </w:pPr>
            <w:r w:rsidRPr="00823B36">
              <w:t>4.2 Test and adjust components and component parts to operate with</w:t>
            </w:r>
            <w:r w:rsidRPr="00823B36">
              <w:t xml:space="preserve">in </w:t>
            </w:r>
            <w:r w:rsidRPr="00823B36">
              <w:t>prescribed specifications, and seek required supervisory guidance for complex testing and adjustments</w:t>
            </w:r>
          </w:p>
          <w:p w:rsidR="00000000" w:rsidRPr="00823B36" w:rsidP="00823B36">
            <w:pPr>
              <w:pStyle w:val="BodyText"/>
            </w:pPr>
            <w:r w:rsidRPr="00823B36">
              <w:t>4.3 Prepare cylinder assemblies for engine reassembly</w:t>
            </w:r>
          </w:p>
          <w:p w:rsidR="00000000" w:rsidRPr="00823B36" w:rsidP="00823B36">
            <w:pPr>
              <w:pStyle w:val="BodyText"/>
            </w:pPr>
            <w:r w:rsidRPr="00823B36">
              <w:t>4.4 Where components are not to be assembled into an engine, tag, seal and pack the finished comp</w:t>
            </w:r>
            <w:r w:rsidRPr="00823B36">
              <w:t>onents in accordance with standard enterprise procedures</w:t>
            </w:r>
          </w:p>
          <w:p w:rsidR="00000000" w:rsidRPr="00823B36" w:rsidP="00823B36">
            <w:pPr>
              <w:pStyle w:val="BodyText"/>
            </w:pPr>
            <w:r w:rsidRPr="00823B36">
              <w:t>4.5 Complete required maintenance documentation and modification records and process in accordance with standard enterprise procedures</w:t>
            </w:r>
          </w:p>
        </w:tc>
      </w:tr>
    </w:tbl>
    <w:p w:rsidR="00D215A4" w:rsidP="00823B36">
      <w:pPr>
        <w:pStyle w:val="BodyText"/>
      </w:pPr>
    </w:p>
    <w:p w:rsidR="00D215A4" w:rsidP="00823B36">
      <w:pPr>
        <w:pStyle w:val="BodyText"/>
      </w:pPr>
    </w:p>
    <w:p w:rsidR="00000000" w:rsidRPr="00823B36" w:rsidP="00823B36">
      <w:pPr>
        <w:pStyle w:val="Heading1"/>
      </w:pPr>
      <w:bookmarkStart w:id="6" w:name="O_1249523"/>
      <w:bookmarkEnd w:id="6"/>
      <w:r w:rsidRPr="00823B36">
        <w:t>Foundation Skills</w:t>
      </w:r>
    </w:p>
    <w:p w:rsidR="00000000" w:rsidRPr="00823B36" w:rsidP="00D215A4">
      <w:pPr>
        <w:pStyle w:val="BodyText"/>
      </w:pPr>
      <w:r w:rsidRPr="00823B36">
        <w:t>This section describes those language, literacy, numeracy and employment skills that are essential to performance but not explicit in the performance criteria.</w:t>
      </w:r>
    </w:p>
    <w:p w:rsidR="00000000" w:rsidRPr="00823B36" w:rsidP="00823B36">
      <w:pPr>
        <w:pStyle w:val="ListBullet"/>
      </w:pPr>
      <w:r w:rsidRPr="00823B36">
        <w:t>Reading skills to interpret maintenance documentation, procedures, specifications (allowable li</w:t>
      </w:r>
      <w:r w:rsidRPr="00823B36">
        <w:t>mits) and manufacturer’s instructions.</w:t>
      </w:r>
    </w:p>
    <w:p w:rsidR="00000000" w:rsidRPr="00823B36" w:rsidP="00823B36">
      <w:pPr>
        <w:pStyle w:val="ListBullet"/>
      </w:pPr>
      <w:r w:rsidRPr="00823B36">
        <w:t>Writing skills to complete maintenance documentation.</w:t>
      </w:r>
    </w:p>
    <w:p w:rsidR="00000000" w:rsidRPr="00823B36" w:rsidP="00823B36">
      <w:pPr>
        <w:pStyle w:val="ListBullet"/>
      </w:pPr>
      <w:r w:rsidRPr="00823B36">
        <w:t>Numeracy skills to interpret and communicate data and technical information.</w:t>
      </w:r>
    </w:p>
    <w:p w:rsidR="00D215A4" w:rsidP="00D215A4">
      <w:pPr>
        <w:pStyle w:val="BodyText"/>
      </w:pPr>
      <w:r w:rsidRPr="00823B36">
        <w:t>Other foundation skills essential to performance are explicit in the performance crite</w:t>
      </w:r>
      <w:r w:rsidRPr="00823B36">
        <w:t>ria of this unit.</w:t>
      </w:r>
    </w:p>
    <w:p w:rsidR="00000000" w:rsidRPr="00823B36" w:rsidP="00823B36">
      <w:pPr>
        <w:pStyle w:val="Heading1"/>
      </w:pPr>
      <w:bookmarkStart w:id="7" w:name="O_1249525"/>
      <w:bookmarkEnd w:id="7"/>
      <w:r w:rsidRPr="00823B36">
        <w:t>Unit Mapping Information</w:t>
      </w:r>
    </w:p>
    <w:p w:rsidR="00D215A4" w:rsidP="00D215A4">
      <w:pPr>
        <w:pStyle w:val="BodyText"/>
      </w:pPr>
      <w:r w:rsidRPr="00823B36">
        <w:t>Release 1. Supersedes and is equivalent to MEA393 Repair and/or overhaul aircraft piston engine cylinder assembly components.</w:t>
      </w:r>
    </w:p>
    <w:p w:rsidR="00000000" w:rsidRPr="00823B36" w:rsidP="00823B36">
      <w:pPr>
        <w:pStyle w:val="Heading1"/>
      </w:pPr>
      <w:bookmarkStart w:id="8" w:name="O_1249532"/>
      <w:bookmarkEnd w:id="8"/>
      <w:r w:rsidRPr="00823B36">
        <w:t>Links</w:t>
      </w:r>
    </w:p>
    <w:p w:rsidR="00000000" w:rsidRPr="00823B36" w:rsidP="00D215A4">
      <w:pPr>
        <w:pStyle w:val="BodyText"/>
      </w:pPr>
      <w:r w:rsidRPr="00823B36">
        <w:t>Companion Volume implementation guides ar</w:t>
      </w:r>
      <w:r w:rsidRPr="00823B36">
        <w:t xml:space="preserve">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24E8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23B36" w:rsidP="00823B36"/>
    <w:sectPr w:rsidSect="00823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B36" w:rsidRPr="00D215A4" w:rsidP="00D21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A4" w:rsidP="00823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5A4" w:rsidP="00823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15A4" w:rsidP="00823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B36" w:rsidRPr="00D215A4" w:rsidP="00D21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A4" w:rsidRPr="002D2AF8" w:rsidP="00823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MEAMEC0072 Repair and overhaul aircraft piston engine cylinder assembly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215A4" w:rsidP="00823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BC0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B0C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B36"/>
  </w:style>
  <w:style w:type="character" w:customStyle="1" w:styleId="Heading1Char">
    <w:name w:val="Heading 1 Char"/>
    <w:basedOn w:val="DefaultParagraphFont"/>
    <w:link w:val="Heading1"/>
    <w:rsid w:val="00823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B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B36"/>
    <w:rPr>
      <w:b/>
      <w:spacing w:val="0"/>
    </w:rPr>
  </w:style>
  <w:style w:type="paragraph" w:customStyle="1" w:styleId="SuperHeading">
    <w:name w:val="SuperHeading"/>
    <w:basedOn w:val="Normal"/>
    <w:rsid w:val="00823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B36"/>
    <w:rPr>
      <w:i/>
    </w:rPr>
  </w:style>
  <w:style w:type="paragraph" w:styleId="Caption">
    <w:name w:val="caption"/>
    <w:basedOn w:val="BodyText"/>
    <w:next w:val="Normal"/>
    <w:qFormat/>
    <w:rsid w:val="00823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B36"/>
  </w:style>
  <w:style w:type="paragraph" w:styleId="TableofFigures">
    <w:name w:val="table of figures"/>
    <w:basedOn w:val="Normal"/>
    <w:next w:val="Normal"/>
    <w:semiHidden/>
    <w:rsid w:val="00823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B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B36"/>
    <w:rPr>
      <w:rFonts w:ascii="Wingdings" w:hAnsi="Wingdings"/>
    </w:rPr>
  </w:style>
  <w:style w:type="paragraph" w:customStyle="1" w:styleId="TableHeading">
    <w:name w:val="Table Heading"/>
    <w:basedOn w:val="HeadingBase"/>
    <w:rsid w:val="00823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B36"/>
    <w:rPr>
      <w:color w:val="0033CC"/>
      <w:u w:val="none"/>
    </w:rPr>
  </w:style>
  <w:style w:type="paragraph" w:customStyle="1" w:styleId="BodyTextRight">
    <w:name w:val="Body Text Right"/>
    <w:basedOn w:val="BodyText"/>
    <w:rsid w:val="00823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B36"/>
    <w:rPr>
      <w:sz w:val="32"/>
    </w:rPr>
  </w:style>
  <w:style w:type="paragraph" w:customStyle="1" w:styleId="HeadingProcedure">
    <w:name w:val="Heading Procedure"/>
    <w:basedOn w:val="HeadingBase"/>
    <w:next w:val="Normal"/>
    <w:rsid w:val="00823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B36"/>
    <w:pPr>
      <w:spacing w:before="60" w:after="60"/>
    </w:pPr>
  </w:style>
  <w:style w:type="paragraph" w:styleId="ListContinue">
    <w:name w:val="List Continue"/>
    <w:basedOn w:val="List"/>
    <w:rsid w:val="00823B36"/>
    <w:pPr>
      <w:ind w:firstLine="0"/>
    </w:pPr>
  </w:style>
  <w:style w:type="paragraph" w:customStyle="1" w:styleId="ListNote">
    <w:name w:val="List Note"/>
    <w:basedOn w:val="List"/>
    <w:rsid w:val="00823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B36"/>
    <w:rPr>
      <w:rFonts w:ascii="Courier New" w:hAnsi="Courier New"/>
    </w:rPr>
  </w:style>
  <w:style w:type="paragraph" w:customStyle="1" w:styleId="NoteBullet">
    <w:name w:val="Note Bullet"/>
    <w:basedOn w:val="Note"/>
    <w:rsid w:val="00823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B36"/>
    <w:rPr>
      <w:b/>
      <w:smallCaps/>
    </w:rPr>
  </w:style>
  <w:style w:type="paragraph" w:customStyle="1" w:styleId="TableListNumber">
    <w:name w:val="Table List Number"/>
    <w:basedOn w:val="ListNumber"/>
    <w:rsid w:val="00823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B36"/>
    <w:pPr>
      <w:numPr>
        <w:numId w:val="8"/>
      </w:numPr>
    </w:pPr>
  </w:style>
  <w:style w:type="paragraph" w:customStyle="1" w:styleId="ListAlpha2">
    <w:name w:val="List Alpha 2"/>
    <w:basedOn w:val="List2"/>
    <w:rsid w:val="00823B36"/>
    <w:pPr>
      <w:numPr>
        <w:numId w:val="7"/>
      </w:numPr>
    </w:pPr>
  </w:style>
  <w:style w:type="paragraph" w:styleId="List2">
    <w:name w:val="List 2"/>
    <w:basedOn w:val="BodyText"/>
    <w:rsid w:val="00823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B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B36"/>
    <w:pPr>
      <w:numPr>
        <w:numId w:val="3"/>
      </w:numPr>
    </w:pPr>
  </w:style>
  <w:style w:type="paragraph" w:styleId="ListContinue2">
    <w:name w:val="List Continue 2"/>
    <w:basedOn w:val="List2"/>
    <w:rsid w:val="00823B36"/>
    <w:pPr>
      <w:ind w:firstLine="0"/>
    </w:pPr>
  </w:style>
  <w:style w:type="paragraph" w:styleId="ListContinue3">
    <w:name w:val="List Continue 3"/>
    <w:basedOn w:val="List3"/>
    <w:rsid w:val="00823B36"/>
    <w:pPr>
      <w:ind w:left="1021" w:firstLine="0"/>
    </w:pPr>
  </w:style>
  <w:style w:type="paragraph" w:styleId="ListContinue4">
    <w:name w:val="List Continue 4"/>
    <w:basedOn w:val="List4"/>
    <w:rsid w:val="00823B36"/>
    <w:pPr>
      <w:ind w:firstLine="0"/>
    </w:pPr>
  </w:style>
  <w:style w:type="paragraph" w:styleId="ListContinue5">
    <w:name w:val="List Continue 5"/>
    <w:basedOn w:val="List5"/>
    <w:rsid w:val="00823B36"/>
    <w:pPr>
      <w:ind w:firstLine="0"/>
    </w:pPr>
  </w:style>
  <w:style w:type="paragraph" w:styleId="ListNumber3">
    <w:name w:val="List Number 3"/>
    <w:basedOn w:val="List3"/>
    <w:rsid w:val="00823B36"/>
    <w:pPr>
      <w:numPr>
        <w:numId w:val="4"/>
      </w:numPr>
    </w:pPr>
  </w:style>
  <w:style w:type="paragraph" w:styleId="ListNumber4">
    <w:name w:val="List Number 4"/>
    <w:basedOn w:val="List4"/>
    <w:rsid w:val="00823B36"/>
    <w:pPr>
      <w:numPr>
        <w:numId w:val="5"/>
      </w:numPr>
    </w:pPr>
  </w:style>
  <w:style w:type="paragraph" w:styleId="ListNumber5">
    <w:name w:val="List Number 5"/>
    <w:basedOn w:val="List5"/>
    <w:rsid w:val="00823B36"/>
    <w:pPr>
      <w:numPr>
        <w:numId w:val="6"/>
      </w:numPr>
    </w:pPr>
  </w:style>
  <w:style w:type="paragraph" w:styleId="BlockText">
    <w:name w:val="Block Text"/>
    <w:basedOn w:val="Normal"/>
    <w:rsid w:val="00823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B36"/>
    <w:rPr>
      <w:sz w:val="16"/>
      <w:vertAlign w:val="superscript"/>
    </w:rPr>
  </w:style>
  <w:style w:type="character" w:customStyle="1" w:styleId="Symbols">
    <w:name w:val="Symbols"/>
    <w:basedOn w:val="DefaultParagraphFont"/>
    <w:rsid w:val="00823B36"/>
    <w:rPr>
      <w:rFonts w:ascii="Symbol" w:hAnsi="Symbol"/>
    </w:rPr>
  </w:style>
  <w:style w:type="character" w:customStyle="1" w:styleId="MenuOptions">
    <w:name w:val="Menu Options"/>
    <w:basedOn w:val="DefaultParagraphFont"/>
    <w:rsid w:val="00823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B36"/>
    <w:rPr>
      <w:b/>
    </w:rPr>
  </w:style>
  <w:style w:type="character" w:customStyle="1" w:styleId="Underlined">
    <w:name w:val="Underlined"/>
    <w:basedOn w:val="DefaultParagraphFont"/>
    <w:rsid w:val="00823B36"/>
    <w:rPr>
      <w:u w:val="single"/>
    </w:rPr>
  </w:style>
  <w:style w:type="paragraph" w:customStyle="1" w:styleId="TableBodyTextRight">
    <w:name w:val="Table Body Text Right"/>
    <w:basedOn w:val="TableBodyText"/>
    <w:rsid w:val="00823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B36"/>
    <w:rPr>
      <w:sz w:val="18"/>
    </w:rPr>
  </w:style>
  <w:style w:type="paragraph" w:customStyle="1" w:styleId="BodySmallRight">
    <w:name w:val="Body Small Right"/>
    <w:basedOn w:val="BodyTextRight"/>
    <w:rsid w:val="00823B36"/>
    <w:rPr>
      <w:sz w:val="18"/>
      <w:szCs w:val="18"/>
    </w:rPr>
  </w:style>
  <w:style w:type="paragraph" w:customStyle="1" w:styleId="MarginEdition">
    <w:name w:val="Margin Edition"/>
    <w:basedOn w:val="MarginNote"/>
    <w:rsid w:val="00823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B36"/>
    <w:rPr>
      <w:sz w:val="2"/>
      <w:szCs w:val="2"/>
    </w:rPr>
  </w:style>
  <w:style w:type="character" w:customStyle="1" w:styleId="Small">
    <w:name w:val="Small"/>
    <w:basedOn w:val="DefaultParagraphFont"/>
    <w:rsid w:val="00823B36"/>
    <w:rPr>
      <w:sz w:val="16"/>
    </w:rPr>
  </w:style>
  <w:style w:type="paragraph" w:customStyle="1" w:styleId="WideTable">
    <w:name w:val="Wide Table"/>
    <w:basedOn w:val="Normal"/>
    <w:rsid w:val="00823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B36"/>
  </w:style>
  <w:style w:type="paragraph" w:styleId="Quote">
    <w:name w:val="Quote"/>
    <w:basedOn w:val="Heading1"/>
    <w:link w:val="QuoteChar"/>
    <w:qFormat/>
    <w:rsid w:val="00823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B36"/>
    <w:pPr>
      <w:pageBreakBefore/>
    </w:pPr>
  </w:style>
  <w:style w:type="paragraph" w:customStyle="1" w:styleId="Border">
    <w:name w:val="Border"/>
    <w:basedOn w:val="Normal"/>
    <w:qFormat/>
    <w:rsid w:val="00823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B36"/>
    <w:rPr>
      <w:u w:val="single"/>
    </w:rPr>
  </w:style>
  <w:style w:type="character" w:customStyle="1" w:styleId="BoldandItalics">
    <w:name w:val="Bold and Italics"/>
    <w:qFormat/>
    <w:rsid w:val="00823B36"/>
    <w:rPr>
      <w:b/>
      <w:i/>
      <w:u w:val="none"/>
    </w:rPr>
  </w:style>
  <w:style w:type="paragraph" w:styleId="BalloonText">
    <w:name w:val="Balloon Text"/>
    <w:basedOn w:val="Normal"/>
    <w:link w:val="BalloonTextChar"/>
    <w:rsid w:val="00823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B36"/>
    <w:pPr>
      <w:spacing w:before="0" w:after="0"/>
    </w:pPr>
  </w:style>
  <w:style w:type="paragraph" w:customStyle="1" w:styleId="BodyTextBold">
    <w:name w:val="Body Text Bold"/>
    <w:basedOn w:val="BodyText"/>
    <w:qFormat/>
    <w:rsid w:val="00823B36"/>
    <w:rPr>
      <w:b/>
    </w:rPr>
  </w:style>
  <w:style w:type="character" w:styleId="Hyperlink">
    <w:name w:val="Hyperlink"/>
    <w:basedOn w:val="DefaultParagraphFont"/>
    <w:uiPriority w:val="99"/>
    <w:unhideWhenUsed/>
    <w:rsid w:val="00D21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4698</Characters>
  <Application>Microsoft Office Word</Application>
  <DocSecurity>0</DocSecurity>
  <Lines>123</Lines>
  <Paragraphs>63</Paragraphs>
  <ScaleCrop>false</ScaleCrop>
  <Company>Author-it Software Corporation Ltd.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MEAMEC0072 Repair and overhaul aircraft piston engine cylinder assembly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2022-11-22T01:20:00Z</dcterms:created>
  <dcterms:modified xsi:type="dcterms:W3CDTF">2022-11-22T01:20:00Z</dcterms:modified>
</cp:coreProperties>
</file>