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ED9" w:rsidP="00AC0ED9">
      <w:pPr>
        <w:pStyle w:val="Title"/>
      </w:pPr>
      <w:r>
        <w:fldChar w:fldCharType="begin"/>
      </w:r>
      <w:r>
        <w:instrText xml:space="preserve"> TITLE   \* MERGEFORMAT </w:instrText>
      </w:r>
      <w:r>
        <w:fldChar w:fldCharType="separate"/>
      </w:r>
      <w:r>
        <w:t>Assessment Requirements for MEAMEC0058 Perform major modifications and repairs to small aircraft metal structure</w:t>
      </w:r>
      <w:r>
        <w:fldChar w:fldCharType="end"/>
      </w:r>
    </w:p>
    <w:p w:rsidR="00AC0ED9" w:rsidP="00AC0ED9">
      <w:pPr>
        <w:pStyle w:val="Version"/>
        <w:sectPr w:rsidSect="007C55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500" w:rsidP="007C5500">
      <w:pPr>
        <w:pStyle w:val="SuperHeading"/>
      </w:pPr>
      <w:r w:rsidRPr="007C5500">
        <w:t>Assessment Requirements for MEAMEC0058 Perform major modifications and repairs to small aircraft metal structure</w:t>
      </w:r>
    </w:p>
    <w:p w:rsidR="00000000" w:rsidRPr="007C5500" w:rsidP="007C5500">
      <w:pPr>
        <w:pStyle w:val="Heading1"/>
      </w:pPr>
      <w:bookmarkStart w:id="1" w:name="O_1251199"/>
      <w:bookmarkEnd w:id="1"/>
      <w:r w:rsidRPr="007C5500">
        <w:t>Modification History</w:t>
      </w:r>
    </w:p>
    <w:p w:rsidR="00000000" w:rsidRPr="007C5500" w:rsidP="00AC0ED9">
      <w:pPr>
        <w:pStyle w:val="BodyText"/>
      </w:pPr>
      <w:r w:rsidRPr="007C5500">
        <w:t xml:space="preserve">Release 1. Application changed. </w:t>
      </w:r>
      <w:r w:rsidRPr="007C5500">
        <w:t>Performance Criteria changed. Foundation Skills made explicit. Range of Conditions removed, and relevant information moved to Assessment Requirements. Assessment Requirements clarified. Supersedes and is equivalent to MEA371 Perform major repairs and modif</w:t>
      </w:r>
      <w:r w:rsidRPr="007C5500">
        <w:t>ications to small aircraft metal structure.</w:t>
      </w:r>
    </w:p>
    <w:p w:rsidR="00000000" w:rsidRPr="007C5500" w:rsidP="007C5500">
      <w:pPr>
        <w:pStyle w:val="Heading1"/>
      </w:pPr>
      <w:bookmarkStart w:id="2" w:name="O_1251200"/>
      <w:bookmarkEnd w:id="2"/>
      <w:r w:rsidRPr="007C5500">
        <w:t>Performance Evidence</w:t>
      </w:r>
    </w:p>
    <w:p w:rsidR="00000000" w:rsidRPr="007C5500" w:rsidP="00AC0ED9">
      <w:pPr>
        <w:pStyle w:val="BodyText"/>
      </w:pPr>
      <w:r w:rsidRPr="007C5500">
        <w:t>There must be evidence the candidate has completed all the tasks outlined in the elements and performance criteria of this unit, and demonstrated the ability to:</w:t>
      </w:r>
    </w:p>
    <w:p w:rsidR="00000000" w:rsidRPr="007C5500" w:rsidP="007C5500">
      <w:pPr>
        <w:pStyle w:val="ListBullet"/>
      </w:pPr>
      <w:r w:rsidRPr="007C5500">
        <w:t>perform m</w:t>
      </w:r>
      <w:r w:rsidRPr="007C5500">
        <w:t>ajor modifications and repairs to small aircraft metal structure on at least one of the following tasks:</w:t>
      </w:r>
    </w:p>
    <w:p w:rsidR="00000000" w:rsidRPr="007C5500" w:rsidP="007C5500">
      <w:pPr>
        <w:pStyle w:val="ListBullet2"/>
      </w:pPr>
      <w:r w:rsidRPr="007C5500">
        <w:t>removing and installing structural hardware and fastening devices</w:t>
      </w:r>
    </w:p>
    <w:p w:rsidR="00000000" w:rsidRPr="007C5500" w:rsidP="007C5500">
      <w:pPr>
        <w:pStyle w:val="ListBullet2"/>
      </w:pPr>
      <w:r w:rsidRPr="007C5500">
        <w:t>repairing by replacing major load-carrying structural members (any of skins, longero</w:t>
      </w:r>
      <w:r w:rsidRPr="007C5500">
        <w:t>ns, spars, frames and bulkheads)</w:t>
      </w:r>
    </w:p>
    <w:p w:rsidR="00000000" w:rsidRPr="007C5500" w:rsidP="007C5500">
      <w:pPr>
        <w:pStyle w:val="ListBullet"/>
      </w:pPr>
      <w:r w:rsidRPr="007C5500">
        <w:t xml:space="preserve">identify assembly stress defects during alignment or testing, including at least one of: </w:t>
      </w:r>
    </w:p>
    <w:p w:rsidR="00000000" w:rsidRPr="007C5500" w:rsidP="007C5500">
      <w:pPr>
        <w:pStyle w:val="ListBullet2"/>
      </w:pPr>
      <w:r w:rsidRPr="007C5500">
        <w:t>oil canning</w:t>
      </w:r>
    </w:p>
    <w:p w:rsidR="00000000" w:rsidRPr="007C5500" w:rsidP="007C5500">
      <w:pPr>
        <w:pStyle w:val="ListBullet2"/>
      </w:pPr>
      <w:r w:rsidRPr="007C5500">
        <w:t>buckling</w:t>
      </w:r>
    </w:p>
    <w:p w:rsidR="00000000" w:rsidRPr="007C5500" w:rsidP="007C5500">
      <w:pPr>
        <w:pStyle w:val="ListBullet2"/>
      </w:pPr>
      <w:r w:rsidRPr="007C5500">
        <w:t>contour misalignment</w:t>
      </w:r>
    </w:p>
    <w:p w:rsidR="00000000" w:rsidRPr="007C5500" w:rsidP="007C5500">
      <w:pPr>
        <w:pStyle w:val="ListBullet"/>
      </w:pPr>
      <w:r w:rsidRPr="007C5500">
        <w:t>identify aircraft structural assembly fasteners by interpretation of markings, numbering</w:t>
      </w:r>
      <w:r w:rsidRPr="007C5500">
        <w:t xml:space="preserve"> systems, size, shape and colour to inform selection of modification or repair scheme</w:t>
      </w:r>
    </w:p>
    <w:p w:rsidR="00000000" w:rsidRPr="007C5500" w:rsidP="007C5500">
      <w:pPr>
        <w:pStyle w:val="ListBullet"/>
      </w:pPr>
      <w:r w:rsidRPr="007C5500">
        <w:t>interpret and/or produce repair scheme or modification drawings, including third angle projection, isometric, sectional formats and hand sketches</w:t>
      </w:r>
    </w:p>
    <w:p w:rsidR="00000000" w:rsidRPr="007C5500" w:rsidP="007C5500">
      <w:pPr>
        <w:pStyle w:val="ListBullet"/>
      </w:pPr>
      <w:r w:rsidRPr="007C5500">
        <w:t>use appropriate hand tools and machines to remove and assemble aircraft structural components, parts, sections and skin, including riveting equipment, drilling equipment, aligning tools and material fasteners (grip pins)</w:t>
      </w:r>
    </w:p>
    <w:p w:rsidR="00000000" w:rsidRPr="007C5500" w:rsidP="007C5500">
      <w:pPr>
        <w:pStyle w:val="ListBullet"/>
      </w:pPr>
      <w:r w:rsidRPr="007C5500">
        <w:t>apply correct removal, installation</w:t>
      </w:r>
      <w:r w:rsidRPr="007C5500">
        <w:t xml:space="preserve"> and repair techniques for:</w:t>
      </w:r>
    </w:p>
    <w:p w:rsidR="00000000" w:rsidRPr="007C5500" w:rsidP="007C5500">
      <w:pPr>
        <w:pStyle w:val="ListBullet2"/>
      </w:pPr>
      <w:r w:rsidRPr="007C5500">
        <w:t>at least five rivets blind and solid, standard and oversize, including three different diameters</w:t>
      </w:r>
    </w:p>
    <w:p w:rsidR="00000000" w:rsidRPr="007C5500" w:rsidP="007C5500">
      <w:pPr>
        <w:pStyle w:val="ListBullet2"/>
      </w:pPr>
      <w:r w:rsidRPr="007C5500">
        <w:t>at least five close tolerance fasteners (standard and oversize – hillocks or taper locks), including hole preparation</w:t>
      </w:r>
    </w:p>
    <w:p w:rsidR="00000000" w:rsidRPr="007C5500" w:rsidP="007C5500">
      <w:pPr>
        <w:pStyle w:val="ListBullet2"/>
      </w:pPr>
      <w:r w:rsidRPr="007C5500">
        <w:t>at least two</w:t>
      </w:r>
      <w:r w:rsidRPr="007C5500">
        <w:t xml:space="preserve"> threaded devices, including internal and external thread cutting, and including Helicoil inserts and damaged stud replacement</w:t>
      </w:r>
    </w:p>
    <w:p w:rsidR="00000000" w:rsidRPr="007C5500" w:rsidP="007C5500">
      <w:pPr>
        <w:pStyle w:val="ListBullet2"/>
      </w:pPr>
      <w:r w:rsidRPr="007C5500">
        <w:t>hardware assembled by close tolerance fits using heat, cooling and force methods, including bearings, bushes and inserts on at le</w:t>
      </w:r>
      <w:r w:rsidRPr="007C5500">
        <w:t xml:space="preserve">ast two occasions. </w:t>
      </w:r>
    </w:p>
    <w:p w:rsidR="00000000" w:rsidRPr="007C5500" w:rsidP="007C5500">
      <w:pPr>
        <w:pStyle w:val="ListBullet"/>
      </w:pPr>
      <w:r w:rsidRPr="007C5500">
        <w:t>support the aircraft structure by jacking, trestling and jigging methods</w:t>
      </w:r>
    </w:p>
    <w:p w:rsidR="00AC0ED9" w:rsidP="007C5500">
      <w:pPr>
        <w:pStyle w:val="ListBullet"/>
      </w:pPr>
      <w:r w:rsidRPr="007C5500">
        <w:t>perform mensuration checks after structure reassembly.</w:t>
      </w:r>
    </w:p>
    <w:p w:rsidR="00AC0ED9" w:rsidP="007C5500">
      <w:pPr>
        <w:pStyle w:val="ListBullet"/>
      </w:pPr>
    </w:p>
    <w:p w:rsidR="00000000" w:rsidRPr="007C5500" w:rsidP="007C5500">
      <w:pPr>
        <w:pStyle w:val="Heading1"/>
      </w:pPr>
      <w:bookmarkStart w:id="3" w:name="O_1251201"/>
      <w:bookmarkEnd w:id="3"/>
      <w:r w:rsidRPr="007C5500">
        <w:t>Knowledge Evidence</w:t>
      </w:r>
    </w:p>
    <w:p w:rsidR="00000000" w:rsidRPr="007C5500" w:rsidP="00AC0ED9">
      <w:pPr>
        <w:pStyle w:val="BodyText"/>
      </w:pPr>
      <w:r w:rsidRPr="007C5500">
        <w:t>There must be evidence the candidate has knowledge of:</w:t>
      </w:r>
    </w:p>
    <w:p w:rsidR="00000000" w:rsidRPr="007C5500" w:rsidP="007C5500">
      <w:pPr>
        <w:pStyle w:val="ListBullet"/>
      </w:pPr>
      <w:r w:rsidRPr="007C5500">
        <w:t>aircraft con</w:t>
      </w:r>
      <w:r w:rsidRPr="007C5500">
        <w:t>struction principles and structural component attachment methods for primary structure:</w:t>
      </w:r>
    </w:p>
    <w:p w:rsidR="00000000" w:rsidRPr="007C5500" w:rsidP="007C5500">
      <w:pPr>
        <w:pStyle w:val="ListBullet2"/>
      </w:pPr>
      <w:r w:rsidRPr="007C5500">
        <w:t xml:space="preserve">fuselage </w:t>
      </w:r>
    </w:p>
    <w:p w:rsidR="00000000" w:rsidRPr="007C5500" w:rsidP="007C5500">
      <w:pPr>
        <w:pStyle w:val="ListBullet2"/>
      </w:pPr>
      <w:r w:rsidRPr="007C5500">
        <w:t>wings and attachment fittings</w:t>
      </w:r>
    </w:p>
    <w:p w:rsidR="00000000" w:rsidRPr="007C5500" w:rsidP="007C5500">
      <w:pPr>
        <w:pStyle w:val="ListBullet2"/>
      </w:pPr>
      <w:r w:rsidRPr="007C5500">
        <w:t>horizontal and vertical stabilisers and attachment fittings</w:t>
      </w:r>
    </w:p>
    <w:p w:rsidR="00000000" w:rsidRPr="007C5500" w:rsidP="007C5500">
      <w:pPr>
        <w:pStyle w:val="ListBullet2"/>
      </w:pPr>
      <w:r w:rsidRPr="007C5500">
        <w:t>pylons and attachment fittings</w:t>
      </w:r>
    </w:p>
    <w:p w:rsidR="00000000" w:rsidRPr="007C5500" w:rsidP="007C5500">
      <w:pPr>
        <w:pStyle w:val="ListBullet2"/>
      </w:pPr>
      <w:r w:rsidRPr="007C5500">
        <w:t>flight control surfaces</w:t>
      </w:r>
    </w:p>
    <w:p w:rsidR="00000000" w:rsidRPr="007C5500" w:rsidP="007C5500">
      <w:pPr>
        <w:pStyle w:val="ListBullet2"/>
      </w:pPr>
      <w:r w:rsidRPr="007C5500">
        <w:t>engine mounts and nacelles and attachment fittings</w:t>
      </w:r>
    </w:p>
    <w:p w:rsidR="00000000" w:rsidRPr="007C5500" w:rsidP="007C5500">
      <w:pPr>
        <w:pStyle w:val="ListBullet2"/>
      </w:pPr>
      <w:r w:rsidRPr="007C5500">
        <w:t>undercarriage attachments</w:t>
      </w:r>
    </w:p>
    <w:p w:rsidR="00000000" w:rsidRPr="007C5500" w:rsidP="007C5500">
      <w:pPr>
        <w:pStyle w:val="ListBullet"/>
      </w:pPr>
      <w:r w:rsidRPr="007C5500">
        <w:t>procedures for replacement of primary structure components, including:</w:t>
      </w:r>
    </w:p>
    <w:p w:rsidR="00000000" w:rsidRPr="007C5500" w:rsidP="007C5500">
      <w:pPr>
        <w:pStyle w:val="ListBullet2"/>
      </w:pPr>
      <w:r w:rsidRPr="007C5500">
        <w:t>fuselage frames and longerons</w:t>
      </w:r>
    </w:p>
    <w:p w:rsidR="00000000" w:rsidRPr="007C5500" w:rsidP="007C5500">
      <w:pPr>
        <w:pStyle w:val="ListBullet2"/>
      </w:pPr>
      <w:r w:rsidRPr="007C5500">
        <w:t>wing spars or spar caps</w:t>
      </w:r>
    </w:p>
    <w:p w:rsidR="00000000" w:rsidRPr="007C5500" w:rsidP="007C5500">
      <w:pPr>
        <w:pStyle w:val="ListBullet2"/>
      </w:pPr>
      <w:r w:rsidRPr="007C5500">
        <w:t>wing-to-fuselage attachment fittings</w:t>
      </w:r>
    </w:p>
    <w:p w:rsidR="00000000" w:rsidRPr="007C5500" w:rsidP="007C5500">
      <w:pPr>
        <w:pStyle w:val="ListBullet2"/>
      </w:pPr>
      <w:r w:rsidRPr="007C5500">
        <w:t>tailplane attac</w:t>
      </w:r>
      <w:r w:rsidRPr="007C5500">
        <w:t>hment fittings</w:t>
      </w:r>
    </w:p>
    <w:p w:rsidR="00000000" w:rsidRPr="007C5500" w:rsidP="007C5500">
      <w:pPr>
        <w:pStyle w:val="ListBullet2"/>
      </w:pPr>
      <w:r w:rsidRPr="007C5500">
        <w:t>undercarriage attachment fittings</w:t>
      </w:r>
    </w:p>
    <w:p w:rsidR="00000000" w:rsidRPr="007C5500" w:rsidP="007C5500">
      <w:pPr>
        <w:pStyle w:val="ListBullet"/>
      </w:pPr>
      <w:r w:rsidRPr="007C5500">
        <w:t xml:space="preserve">aircraft mensuration checks and methodology – when required </w:t>
      </w:r>
    </w:p>
    <w:p w:rsidR="00000000" w:rsidRPr="007C5500" w:rsidP="007C5500">
      <w:pPr>
        <w:pStyle w:val="ListBullet"/>
      </w:pPr>
      <w:r w:rsidRPr="007C5500">
        <w:t>repair of integral fuel tanks and sealing of faying surfaces, including specific work health and safety (WHS) and personal protective equipment (</w:t>
      </w:r>
      <w:r w:rsidRPr="007C5500">
        <w:t>PPE) requirements</w:t>
      </w:r>
    </w:p>
    <w:p w:rsidR="00000000" w:rsidRPr="007C5500" w:rsidP="007C5500">
      <w:pPr>
        <w:pStyle w:val="ListBullet"/>
      </w:pPr>
      <w:r w:rsidRPr="007C5500">
        <w:t>surface finishes and methods of restoration</w:t>
      </w:r>
    </w:p>
    <w:p w:rsidR="00000000" w:rsidRPr="007C5500" w:rsidP="007C5500">
      <w:pPr>
        <w:pStyle w:val="ListBullet"/>
      </w:pPr>
      <w:r w:rsidRPr="007C5500">
        <w:t>how to obtain material safety data sheets (MSDSs)</w:t>
      </w:r>
    </w:p>
    <w:p w:rsidR="00000000" w:rsidRPr="007C5500" w:rsidP="007C5500">
      <w:pPr>
        <w:pStyle w:val="ListBullet"/>
      </w:pPr>
      <w:r w:rsidRPr="007C5500">
        <w:t>structural flight loads and aerodynamic requirements</w:t>
      </w:r>
    </w:p>
    <w:p w:rsidR="00000000" w:rsidRPr="007C5500" w:rsidP="007C5500">
      <w:pPr>
        <w:pStyle w:val="ListBullet"/>
      </w:pPr>
      <w:r w:rsidRPr="007C5500">
        <w:t>relevant maintenance and structural repair manuals and modification data</w:t>
      </w:r>
    </w:p>
    <w:p w:rsidR="00000000" w:rsidRPr="007C5500" w:rsidP="007C5500">
      <w:pPr>
        <w:pStyle w:val="ListBullet"/>
      </w:pPr>
      <w:r w:rsidRPr="007C5500">
        <w:t>relevant regulatory requirements and standard procedures.</w:t>
      </w:r>
    </w:p>
    <w:p w:rsidR="00000000" w:rsidRPr="007C5500" w:rsidP="007C5500">
      <w:pPr>
        <w:pStyle w:val="AllowPageBreak"/>
      </w:pPr>
    </w:p>
    <w:p w:rsidR="00000000" w:rsidRPr="007C5500" w:rsidP="007C5500">
      <w:pPr>
        <w:pStyle w:val="Heading1"/>
      </w:pPr>
      <w:bookmarkStart w:id="4" w:name="O_1251202"/>
      <w:bookmarkEnd w:id="4"/>
      <w:r w:rsidRPr="007C5500">
        <w:t>Assessment Conditions</w:t>
      </w:r>
    </w:p>
    <w:p w:rsidR="00000000" w:rsidRPr="007C5500" w:rsidP="00AC0ED9">
      <w:pPr>
        <w:pStyle w:val="BodyText"/>
      </w:pPr>
      <w:r w:rsidRPr="007C5500">
        <w:t>The following conditions of assessment represent the requirements of the regulators Defence Aviation Safety Authority (DASA) and Civil Aviation Safety Author</w:t>
      </w:r>
      <w:r w:rsidRPr="007C5500">
        <w:t>ity (CASA) and maintenance stakeholders and must be rigorously observed. </w:t>
      </w:r>
    </w:p>
    <w:p w:rsidR="00000000" w:rsidRPr="007C5500" w:rsidP="00AC0ED9">
      <w:pPr>
        <w:pStyle w:val="BodyText"/>
      </w:pPr>
      <w:r w:rsidRPr="007C5500">
        <w:t>Skills must have been demonstrated under routine supervision in the workplace or in a simulated environment that reflects workplace conditions and contingencies encountered in perfor</w:t>
      </w:r>
      <w:r w:rsidRPr="007C5500">
        <w:t xml:space="preserve">ming major modifications and repairs to small aircraft metal structure. The following conditions must be met for this unit: </w:t>
      </w:r>
    </w:p>
    <w:p w:rsidR="00000000" w:rsidRPr="007C5500" w:rsidP="007C5500">
      <w:pPr>
        <w:pStyle w:val="ListBullet"/>
      </w:pPr>
      <w:r w:rsidRPr="007C5500">
        <w:t xml:space="preserve">use of suitable facilities, equipment and resources, including: </w:t>
      </w:r>
    </w:p>
    <w:p w:rsidR="00000000" w:rsidRPr="007C5500" w:rsidP="007C5500">
      <w:pPr>
        <w:pStyle w:val="ListBullet2"/>
      </w:pPr>
      <w:r w:rsidRPr="007C5500">
        <w:t>maintenance documentation relevant to performing major modificat</w:t>
      </w:r>
      <w:r w:rsidRPr="007C5500">
        <w:t>ions and repairs to small aircraft metal structure</w:t>
      </w:r>
    </w:p>
    <w:p w:rsidR="00000000" w:rsidRPr="007C5500" w:rsidP="007C5500">
      <w:pPr>
        <w:pStyle w:val="ListBullet2"/>
      </w:pPr>
      <w:r w:rsidRPr="007C5500">
        <w:t xml:space="preserve">tools and equipment specified in maintenance documentation </w:t>
      </w:r>
    </w:p>
    <w:p w:rsidR="00000000" w:rsidRPr="007C5500" w:rsidP="007C5500">
      <w:pPr>
        <w:pStyle w:val="ListBullet2"/>
      </w:pPr>
      <w:r w:rsidRPr="007C5500">
        <w:t>general-purpose tools and test equipment found in most routine situations.</w:t>
      </w:r>
    </w:p>
    <w:p w:rsidR="00000000" w:rsidRPr="007C5500" w:rsidP="00AC0ED9">
      <w:pPr>
        <w:pStyle w:val="BodyText"/>
      </w:pPr>
      <w:r w:rsidRPr="007C5500">
        <w:t>Evidence of tasks demonstrating competency must be recorded in a log o</w:t>
      </w:r>
      <w:r w:rsidRPr="007C5500">
        <w:t>f industrial experience and achievement.</w:t>
      </w:r>
    </w:p>
    <w:p w:rsidR="00000000" w:rsidRPr="007C5500" w:rsidP="00AC0ED9">
      <w:pPr>
        <w:pStyle w:val="BodyText"/>
      </w:pPr>
      <w:r w:rsidRPr="007C5500">
        <w:t>Assessors must satisfy the NVR/AQTF mandatory competency requirements for assessors.</w:t>
      </w:r>
    </w:p>
    <w:p w:rsidR="00000000" w:rsidRPr="007C5500" w:rsidP="007C5500">
      <w:pPr>
        <w:pStyle w:val="Heading1"/>
      </w:pPr>
      <w:bookmarkStart w:id="5" w:name="O_1251205"/>
      <w:bookmarkEnd w:id="5"/>
      <w:r w:rsidRPr="007C5500">
        <w:t>Links</w:t>
      </w:r>
    </w:p>
    <w:p w:rsidR="00000000" w:rsidRPr="007C5500" w:rsidP="00AC0ED9">
      <w:pPr>
        <w:pStyle w:val="BodyText"/>
      </w:pPr>
      <w:r w:rsidRPr="007C550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873D5">
        <w:rPr>
          <w:rStyle w:val="Hyperlink"/>
        </w:rPr>
        <w:t>https://vetnet.gov.au/Pages/TrainingDocs.aspx?q=ce216c9c-04d5-4b3b-9bcf-4e81d0950371</w:t>
      </w:r>
      <w:r>
        <w:fldChar w:fldCharType="end"/>
      </w:r>
    </w:p>
    <w:p w:rsidR="00000000" w:rsidRPr="007C5500" w:rsidP="007C5500"/>
    <w:sectPr w:rsidSect="007C55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0" w:rsidRPr="00AC0ED9" w:rsidP="00AC0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D9" w:rsidP="007C5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ED9" w:rsidP="007C55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0ED9" w:rsidP="007C5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5500" w:rsidRPr="00AC0ED9" w:rsidP="00AC0E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ED9" w:rsidRPr="002D2AF8" w:rsidP="007C5500">
    <w:pPr>
      <w:pStyle w:val="Header"/>
      <w:framePr w:wrap="around"/>
    </w:pPr>
    <w:r>
      <w:fldChar w:fldCharType="begin"/>
    </w:r>
    <w:r>
      <w:instrText xml:space="preserve"> TITLE   \* MERGEFORMAT </w:instrText>
    </w:r>
    <w:r>
      <w:fldChar w:fldCharType="separate"/>
    </w:r>
    <w:r>
      <w:t>Assessment Requirements for MEAMEC0058 Perform major modifications and repairs to small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C0ED9" w:rsidP="007C5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60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A9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2F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5500"/>
    <w:pPr>
      <w:spacing w:before="360" w:after="60"/>
      <w:outlineLvl w:val="0"/>
    </w:pPr>
    <w:rPr>
      <w:sz w:val="32"/>
    </w:rPr>
  </w:style>
  <w:style w:type="paragraph" w:styleId="Heading2">
    <w:name w:val="heading 2"/>
    <w:basedOn w:val="HeadingBase"/>
    <w:next w:val="BodyText"/>
    <w:link w:val="Heading2Char"/>
    <w:qFormat/>
    <w:rsid w:val="007C5500"/>
    <w:pPr>
      <w:keepLines/>
      <w:spacing w:before="240" w:after="120"/>
      <w:outlineLvl w:val="1"/>
    </w:pPr>
    <w:rPr>
      <w:sz w:val="28"/>
      <w:szCs w:val="40"/>
    </w:rPr>
  </w:style>
  <w:style w:type="paragraph" w:styleId="Heading3">
    <w:name w:val="heading 3"/>
    <w:basedOn w:val="HeadingBase"/>
    <w:next w:val="BodyText"/>
    <w:link w:val="Heading3Char"/>
    <w:qFormat/>
    <w:rsid w:val="007C5500"/>
    <w:pPr>
      <w:spacing w:before="180" w:after="120"/>
      <w:outlineLvl w:val="2"/>
    </w:pPr>
    <w:rPr>
      <w:spacing w:val="-10"/>
      <w:kern w:val="32"/>
    </w:rPr>
  </w:style>
  <w:style w:type="paragraph" w:styleId="Heading4">
    <w:name w:val="heading 4"/>
    <w:basedOn w:val="HeadingBase"/>
    <w:next w:val="BodyText"/>
    <w:link w:val="Heading4Char"/>
    <w:qFormat/>
    <w:rsid w:val="007C5500"/>
    <w:pPr>
      <w:spacing w:before="160" w:after="120"/>
      <w:outlineLvl w:val="3"/>
    </w:pPr>
    <w:rPr>
      <w:sz w:val="22"/>
    </w:rPr>
  </w:style>
  <w:style w:type="paragraph" w:styleId="Heading5">
    <w:name w:val="heading 5"/>
    <w:basedOn w:val="HeadingBase"/>
    <w:next w:val="Normal"/>
    <w:link w:val="Heading5Char"/>
    <w:qFormat/>
    <w:rsid w:val="007C5500"/>
    <w:pPr>
      <w:spacing w:before="80"/>
      <w:outlineLvl w:val="4"/>
    </w:pPr>
    <w:rPr>
      <w:color w:val="918585"/>
      <w:sz w:val="20"/>
    </w:rPr>
  </w:style>
  <w:style w:type="paragraph" w:styleId="Heading6">
    <w:name w:val="heading 6"/>
    <w:basedOn w:val="HeadingBase"/>
    <w:next w:val="Normal"/>
    <w:link w:val="Heading6Char"/>
    <w:qFormat/>
    <w:rsid w:val="007C5500"/>
    <w:pPr>
      <w:spacing w:before="60"/>
      <w:outlineLvl w:val="5"/>
    </w:pPr>
    <w:rPr>
      <w:color w:val="918585"/>
      <w:sz w:val="20"/>
    </w:rPr>
  </w:style>
  <w:style w:type="paragraph" w:styleId="Heading7">
    <w:name w:val="heading 7"/>
    <w:basedOn w:val="Normal"/>
    <w:next w:val="Normal"/>
    <w:link w:val="Heading7Char"/>
    <w:qFormat/>
    <w:rsid w:val="007C5500"/>
    <w:pPr>
      <w:ind w:left="720"/>
      <w:outlineLvl w:val="6"/>
    </w:pPr>
    <w:rPr>
      <w:i/>
    </w:rPr>
  </w:style>
  <w:style w:type="paragraph" w:styleId="Heading8">
    <w:name w:val="heading 8"/>
    <w:basedOn w:val="Normal"/>
    <w:next w:val="Normal"/>
    <w:link w:val="Heading8Char"/>
    <w:qFormat/>
    <w:rsid w:val="007C5500"/>
    <w:pPr>
      <w:ind w:left="720"/>
      <w:outlineLvl w:val="7"/>
    </w:pPr>
    <w:rPr>
      <w:i/>
    </w:rPr>
  </w:style>
  <w:style w:type="paragraph" w:styleId="Heading9">
    <w:name w:val="heading 9"/>
    <w:basedOn w:val="Normal"/>
    <w:next w:val="Normal"/>
    <w:link w:val="Heading9Char"/>
    <w:qFormat/>
    <w:rsid w:val="007C5500"/>
    <w:pPr>
      <w:ind w:left="720"/>
      <w:outlineLvl w:val="8"/>
    </w:pPr>
    <w:rPr>
      <w:i/>
    </w:rPr>
  </w:style>
  <w:style w:type="character" w:default="1" w:styleId="DefaultParagraphFont">
    <w:name w:val="Default Paragraph Font"/>
    <w:uiPriority w:val="1"/>
    <w:unhideWhenUsed/>
    <w:rsid w:val="007C5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500"/>
  </w:style>
  <w:style w:type="character" w:customStyle="1" w:styleId="Heading1Char">
    <w:name w:val="Heading 1 Char"/>
    <w:basedOn w:val="DefaultParagraphFont"/>
    <w:link w:val="Heading1"/>
    <w:rsid w:val="007C5500"/>
    <w:rPr>
      <w:rFonts w:ascii="Times New Roman" w:eastAsia="Times New Roman" w:hAnsi="Times New Roman" w:cs="Times New Roman"/>
      <w:b/>
      <w:sz w:val="32"/>
      <w:szCs w:val="20"/>
      <w:lang w:eastAsia="en-US"/>
    </w:rPr>
  </w:style>
  <w:style w:type="paragraph" w:styleId="BodyText">
    <w:name w:val="Body Text"/>
    <w:basedOn w:val="Normal"/>
    <w:link w:val="BodyTextChar"/>
    <w:rsid w:val="007C5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5500"/>
    <w:rPr>
      <w:rFonts w:ascii="Times New Roman" w:eastAsia="Times New Roman" w:hAnsi="Times New Roman" w:cs="Times New Roman"/>
      <w:sz w:val="24"/>
      <w:lang w:eastAsia="en-US"/>
    </w:rPr>
  </w:style>
  <w:style w:type="paragraph" w:styleId="ListBullet">
    <w:name w:val="List Bullet"/>
    <w:basedOn w:val="List"/>
    <w:rsid w:val="007C5500"/>
    <w:pPr>
      <w:numPr>
        <w:numId w:val="12"/>
      </w:numPr>
      <w:tabs>
        <w:tab w:val="clear" w:pos="340"/>
      </w:tabs>
      <w:spacing w:before="40" w:after="40"/>
    </w:pPr>
  </w:style>
  <w:style w:type="paragraph" w:styleId="ListBullet2">
    <w:name w:val="List Bullet 2"/>
    <w:basedOn w:val="List2"/>
    <w:rsid w:val="007C5500"/>
    <w:pPr>
      <w:numPr>
        <w:numId w:val="13"/>
      </w:numPr>
      <w:tabs>
        <w:tab w:val="clear" w:pos="680"/>
      </w:tabs>
    </w:pPr>
  </w:style>
  <w:style w:type="paragraph" w:customStyle="1" w:styleId="SuperHeading">
    <w:name w:val="SuperHeading"/>
    <w:basedOn w:val="Normal"/>
    <w:rsid w:val="007C5500"/>
    <w:pPr>
      <w:spacing w:before="240" w:after="120"/>
      <w:outlineLvl w:val="0"/>
    </w:pPr>
    <w:rPr>
      <w:rFonts w:ascii="Times New Roman" w:hAnsi="Times New Roman"/>
      <w:b/>
      <w:sz w:val="32"/>
    </w:rPr>
  </w:style>
  <w:style w:type="paragraph" w:customStyle="1" w:styleId="AllowPageBreak">
    <w:name w:val="AllowPageBreak"/>
    <w:rsid w:val="007C5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5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5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5500"/>
    <w:rPr>
      <w:rFonts w:ascii="Courier New" w:eastAsia="Times New Roman" w:hAnsi="Courier New" w:cs="Times New Roman"/>
      <w:i/>
      <w:szCs w:val="20"/>
      <w:lang w:eastAsia="en-US"/>
    </w:rPr>
  </w:style>
  <w:style w:type="paragraph" w:customStyle="1" w:styleId="HeadingBase">
    <w:name w:val="Heading Base"/>
    <w:rsid w:val="007C5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500"/>
    <w:pPr>
      <w:tabs>
        <w:tab w:val="right" w:leader="dot" w:pos="9072"/>
      </w:tabs>
      <w:ind w:left="567"/>
    </w:pPr>
    <w:rPr>
      <w:szCs w:val="22"/>
    </w:rPr>
  </w:style>
  <w:style w:type="paragraph" w:customStyle="1" w:styleId="TOCBase">
    <w:name w:val="TOC Base"/>
    <w:rsid w:val="007C5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500"/>
    <w:pPr>
      <w:tabs>
        <w:tab w:val="right" w:leader="dot" w:pos="9072"/>
      </w:tabs>
      <w:spacing w:before="40" w:after="40"/>
      <w:ind w:left="284"/>
    </w:pPr>
    <w:rPr>
      <w:rFonts w:ascii="Times New Roman" w:hAnsi="Times New Roman"/>
    </w:rPr>
  </w:style>
  <w:style w:type="paragraph" w:styleId="TOC1">
    <w:name w:val="toc 1"/>
    <w:basedOn w:val="TOCBase"/>
    <w:next w:val="Normal"/>
    <w:rsid w:val="007C5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5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500"/>
    <w:rPr>
      <w:rFonts w:ascii="Times New Roman" w:eastAsia="Times New Roman" w:hAnsi="Times New Roman" w:cs="Times New Roman"/>
      <w:sz w:val="16"/>
      <w:lang w:eastAsia="en-US"/>
    </w:rPr>
  </w:style>
  <w:style w:type="paragraph" w:styleId="Title">
    <w:name w:val="Title"/>
    <w:basedOn w:val="HeadingBase"/>
    <w:link w:val="TitleChar"/>
    <w:qFormat/>
    <w:rsid w:val="007C5500"/>
    <w:pPr>
      <w:spacing w:before="5040"/>
      <w:jc w:val="center"/>
    </w:pPr>
    <w:rPr>
      <w:sz w:val="48"/>
      <w:szCs w:val="72"/>
      <w:lang w:val="en-US"/>
    </w:rPr>
  </w:style>
  <w:style w:type="character" w:customStyle="1" w:styleId="TitleChar">
    <w:name w:val="Title Char"/>
    <w:basedOn w:val="DefaultParagraphFont"/>
    <w:link w:val="Title"/>
    <w:rsid w:val="007C5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500"/>
    <w:pPr>
      <w:tabs>
        <w:tab w:val="left" w:pos="3600"/>
        <w:tab w:val="left" w:pos="3958"/>
      </w:tabs>
    </w:pPr>
  </w:style>
  <w:style w:type="paragraph" w:styleId="List">
    <w:name w:val="List"/>
    <w:basedOn w:val="BodyText"/>
    <w:next w:val="BodyText"/>
    <w:rsid w:val="007C5500"/>
    <w:pPr>
      <w:tabs>
        <w:tab w:val="left" w:pos="340"/>
      </w:tabs>
      <w:spacing w:before="60" w:after="60"/>
      <w:ind w:left="340" w:hanging="340"/>
    </w:pPr>
  </w:style>
  <w:style w:type="paragraph" w:customStyle="1" w:styleId="Note">
    <w:name w:val="Note"/>
    <w:basedOn w:val="BodyText"/>
    <w:rsid w:val="007C55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5500"/>
    <w:rPr>
      <w:b/>
      <w:spacing w:val="0"/>
    </w:rPr>
  </w:style>
  <w:style w:type="paragraph" w:customStyle="1" w:styleId="SuperTitle">
    <w:name w:val="SuperTitle"/>
    <w:basedOn w:val="Title"/>
    <w:rsid w:val="007C5500"/>
    <w:pPr>
      <w:framePr w:wrap="auto" w:hAnchor="text" w:y="6049"/>
    </w:pPr>
    <w:rPr>
      <w:color w:val="000000"/>
      <w:sz w:val="40"/>
    </w:rPr>
  </w:style>
  <w:style w:type="paragraph" w:customStyle="1" w:styleId="TOCTitle">
    <w:name w:val="TOCTitle"/>
    <w:basedOn w:val="Heading1"/>
    <w:rsid w:val="007C5500"/>
    <w:pPr>
      <w:spacing w:after="240"/>
      <w:jc w:val="center"/>
      <w:outlineLvl w:val="9"/>
    </w:pPr>
    <w:rPr>
      <w:caps/>
    </w:rPr>
  </w:style>
  <w:style w:type="paragraph" w:customStyle="1" w:styleId="Version">
    <w:name w:val="Version"/>
    <w:rsid w:val="007C5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500"/>
    <w:pPr>
      <w:keepNext w:val="0"/>
      <w:tabs>
        <w:tab w:val="right" w:pos="4176"/>
      </w:tabs>
      <w:ind w:left="198" w:hanging="198"/>
    </w:pPr>
    <w:rPr>
      <w:rFonts w:ascii="Garamond" w:hAnsi="Garamond"/>
    </w:rPr>
  </w:style>
  <w:style w:type="paragraph" w:styleId="IndexHeading">
    <w:name w:val="index heading"/>
    <w:basedOn w:val="Normal"/>
    <w:next w:val="Index1"/>
    <w:semiHidden/>
    <w:rsid w:val="007C5500"/>
    <w:pPr>
      <w:spacing w:before="120" w:after="120"/>
    </w:pPr>
    <w:rPr>
      <w:rFonts w:ascii="Arial" w:hAnsi="Arial"/>
      <w:b/>
      <w:color w:val="918585"/>
      <w:sz w:val="24"/>
    </w:rPr>
  </w:style>
  <w:style w:type="paragraph" w:styleId="Header">
    <w:name w:val="header"/>
    <w:basedOn w:val="Normal"/>
    <w:link w:val="HeaderChar"/>
    <w:rsid w:val="007C5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500"/>
    <w:rPr>
      <w:rFonts w:ascii="Times New Roman" w:eastAsia="Times New Roman" w:hAnsi="Times New Roman" w:cs="Times New Roman"/>
      <w:sz w:val="16"/>
      <w:szCs w:val="20"/>
      <w:lang w:val="en-GB" w:eastAsia="en-US"/>
    </w:rPr>
  </w:style>
  <w:style w:type="paragraph" w:customStyle="1" w:styleId="Chapter">
    <w:name w:val="Chapter"/>
    <w:basedOn w:val="Normal"/>
    <w:rsid w:val="007C5500"/>
    <w:pPr>
      <w:spacing w:before="240"/>
    </w:pPr>
    <w:rPr>
      <w:rFonts w:ascii="Times New Roman" w:hAnsi="Times New Roman"/>
      <w:smallCaps/>
      <w:spacing w:val="80"/>
      <w:sz w:val="28"/>
    </w:rPr>
  </w:style>
  <w:style w:type="paragraph" w:customStyle="1" w:styleId="InChapter">
    <w:name w:val="InChapter"/>
    <w:basedOn w:val="Heading3"/>
    <w:rsid w:val="007C5500"/>
    <w:pPr>
      <w:spacing w:after="240"/>
      <w:outlineLvl w:val="9"/>
    </w:pPr>
    <w:rPr>
      <w:noProof/>
    </w:rPr>
  </w:style>
  <w:style w:type="paragraph" w:styleId="Index2">
    <w:name w:val="index 2"/>
    <w:basedOn w:val="Normal"/>
    <w:next w:val="Normal"/>
    <w:semiHidden/>
    <w:rsid w:val="007C5500"/>
    <w:pPr>
      <w:tabs>
        <w:tab w:val="right" w:pos="4176"/>
      </w:tabs>
      <w:ind w:left="568" w:hanging="284"/>
    </w:pPr>
    <w:rPr>
      <w:rFonts w:ascii="Garamond" w:hAnsi="Garamond"/>
    </w:rPr>
  </w:style>
  <w:style w:type="paragraph" w:customStyle="1" w:styleId="Byline">
    <w:name w:val="Byline"/>
    <w:rsid w:val="007C5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500"/>
    <w:pPr>
      <w:tabs>
        <w:tab w:val="clear" w:pos="3600"/>
        <w:tab w:val="clear" w:pos="3958"/>
      </w:tabs>
      <w:jc w:val="right"/>
    </w:pPr>
  </w:style>
  <w:style w:type="character" w:styleId="Emphasis">
    <w:name w:val="Emphasis"/>
    <w:basedOn w:val="DefaultParagraphFont"/>
    <w:qFormat/>
    <w:rsid w:val="007C5500"/>
    <w:rPr>
      <w:i/>
    </w:rPr>
  </w:style>
  <w:style w:type="paragraph" w:styleId="Caption">
    <w:name w:val="caption"/>
    <w:basedOn w:val="BodyText"/>
    <w:next w:val="Normal"/>
    <w:qFormat/>
    <w:rsid w:val="007C5500"/>
    <w:pPr>
      <w:framePr w:w="2268" w:hSpace="181" w:vSpace="181" w:wrap="around" w:vAnchor="text" w:hAnchor="page" w:x="1135" w:y="285" w:anchorLock="1"/>
    </w:pPr>
    <w:rPr>
      <w:i/>
    </w:rPr>
  </w:style>
  <w:style w:type="paragraph" w:customStyle="1" w:styleId="MiniTOCTitle">
    <w:name w:val="MiniTOCTitle"/>
    <w:basedOn w:val="Heading4"/>
    <w:rsid w:val="007C5500"/>
    <w:pPr>
      <w:spacing w:before="240"/>
      <w:outlineLvl w:val="9"/>
    </w:pPr>
    <w:rPr>
      <w:noProof/>
      <w:sz w:val="24"/>
    </w:rPr>
  </w:style>
  <w:style w:type="paragraph" w:customStyle="1" w:styleId="MiniTOCItem">
    <w:name w:val="MiniTOCItem"/>
    <w:basedOn w:val="ListBullet"/>
    <w:rsid w:val="007C5500"/>
    <w:pPr>
      <w:numPr>
        <w:numId w:val="0"/>
      </w:numPr>
      <w:tabs>
        <w:tab w:val="right" w:leader="dot" w:pos="6521"/>
      </w:tabs>
      <w:spacing w:before="0" w:after="0"/>
    </w:pPr>
  </w:style>
  <w:style w:type="paragraph" w:customStyle="1" w:styleId="TOFTitle">
    <w:name w:val="TOFTitle"/>
    <w:basedOn w:val="TOCTitle"/>
    <w:rsid w:val="007C5500"/>
  </w:style>
  <w:style w:type="paragraph" w:styleId="TableofFigures">
    <w:name w:val="table of figures"/>
    <w:basedOn w:val="Normal"/>
    <w:next w:val="Normal"/>
    <w:semiHidden/>
    <w:rsid w:val="007C5500"/>
    <w:pPr>
      <w:tabs>
        <w:tab w:val="right" w:leader="dot" w:pos="9072"/>
      </w:tabs>
      <w:ind w:left="970" w:hanging="403"/>
    </w:pPr>
    <w:rPr>
      <w:rFonts w:ascii="Times New Roman" w:hAnsi="Times New Roman"/>
      <w:b/>
    </w:rPr>
  </w:style>
  <w:style w:type="paragraph" w:styleId="ListNumber">
    <w:name w:val="List Number"/>
    <w:basedOn w:val="List"/>
    <w:rsid w:val="007C5500"/>
    <w:pPr>
      <w:numPr>
        <w:numId w:val="15"/>
      </w:numPr>
      <w:tabs>
        <w:tab w:val="clear" w:pos="340"/>
      </w:tabs>
    </w:pPr>
  </w:style>
  <w:style w:type="character" w:customStyle="1" w:styleId="WingdingSymbols">
    <w:name w:val="Wingding Symbols"/>
    <w:rsid w:val="007C5500"/>
    <w:rPr>
      <w:rFonts w:ascii="Wingdings" w:hAnsi="Wingdings"/>
    </w:rPr>
  </w:style>
  <w:style w:type="paragraph" w:customStyle="1" w:styleId="TableHeading">
    <w:name w:val="Table Heading"/>
    <w:basedOn w:val="HeadingBase"/>
    <w:rsid w:val="007C5500"/>
    <w:pPr>
      <w:keepLines/>
      <w:pBdr>
        <w:bottom w:val="single" w:sz="6" w:space="1" w:color="918585"/>
      </w:pBdr>
      <w:spacing w:before="240"/>
    </w:pPr>
  </w:style>
  <w:style w:type="character" w:customStyle="1" w:styleId="HotSpot">
    <w:name w:val="HotSpot"/>
    <w:rsid w:val="007C5500"/>
    <w:rPr>
      <w:color w:val="0033CC"/>
      <w:u w:val="none"/>
    </w:rPr>
  </w:style>
  <w:style w:type="paragraph" w:customStyle="1" w:styleId="BodyTextRight">
    <w:name w:val="Body Text Right"/>
    <w:basedOn w:val="BodyText"/>
    <w:rsid w:val="007C5500"/>
    <w:pPr>
      <w:spacing w:before="0" w:after="0"/>
      <w:jc w:val="right"/>
    </w:pPr>
  </w:style>
  <w:style w:type="paragraph" w:styleId="Index3">
    <w:name w:val="index 3"/>
    <w:basedOn w:val="ListNumber2"/>
    <w:next w:val="Normal"/>
    <w:semiHidden/>
    <w:rsid w:val="007C5500"/>
    <w:pPr>
      <w:numPr>
        <w:numId w:val="0"/>
      </w:numPr>
      <w:tabs>
        <w:tab w:val="right" w:leader="dot" w:pos="4176"/>
      </w:tabs>
    </w:pPr>
  </w:style>
  <w:style w:type="paragraph" w:styleId="ListNumber2">
    <w:name w:val="List Number 2"/>
    <w:basedOn w:val="List2"/>
    <w:rsid w:val="007C5500"/>
    <w:pPr>
      <w:numPr>
        <w:numId w:val="10"/>
      </w:numPr>
      <w:tabs>
        <w:tab w:val="clear" w:pos="1060"/>
      </w:tabs>
    </w:pPr>
  </w:style>
  <w:style w:type="paragraph" w:customStyle="1" w:styleId="MarginNote">
    <w:name w:val="Margin Note"/>
    <w:basedOn w:val="BodyText"/>
    <w:rsid w:val="007C5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5500"/>
    <w:rPr>
      <w:sz w:val="32"/>
    </w:rPr>
  </w:style>
  <w:style w:type="paragraph" w:customStyle="1" w:styleId="HeadingProcedure">
    <w:name w:val="Heading Procedure"/>
    <w:basedOn w:val="HeadingBase"/>
    <w:next w:val="Normal"/>
    <w:rsid w:val="007C5500"/>
    <w:pPr>
      <w:tabs>
        <w:tab w:val="left" w:pos="0"/>
      </w:tabs>
      <w:spacing w:before="120" w:after="60"/>
    </w:pPr>
    <w:rPr>
      <w:i/>
      <w:color w:val="918585"/>
      <w:sz w:val="22"/>
    </w:rPr>
  </w:style>
  <w:style w:type="paragraph" w:customStyle="1" w:styleId="TableBodyText">
    <w:name w:val="Table Body Text"/>
    <w:basedOn w:val="BodyText"/>
    <w:rsid w:val="007C5500"/>
    <w:pPr>
      <w:spacing w:before="60" w:after="60"/>
    </w:pPr>
  </w:style>
  <w:style w:type="paragraph" w:styleId="ListContinue">
    <w:name w:val="List Continue"/>
    <w:basedOn w:val="List"/>
    <w:rsid w:val="007C5500"/>
    <w:pPr>
      <w:ind w:firstLine="0"/>
    </w:pPr>
  </w:style>
  <w:style w:type="paragraph" w:customStyle="1" w:styleId="ListNote">
    <w:name w:val="List Note"/>
    <w:basedOn w:val="List"/>
    <w:rsid w:val="007C5500"/>
    <w:pPr>
      <w:pBdr>
        <w:top w:val="single" w:sz="6" w:space="2" w:color="918585"/>
        <w:bottom w:val="single" w:sz="6" w:space="2" w:color="918585"/>
      </w:pBdr>
      <w:tabs>
        <w:tab w:val="left" w:pos="1021"/>
      </w:tabs>
      <w:ind w:firstLine="0"/>
    </w:pPr>
  </w:style>
  <w:style w:type="paragraph" w:customStyle="1" w:styleId="Warning">
    <w:name w:val="Warning"/>
    <w:basedOn w:val="BodyText"/>
    <w:rsid w:val="007C5500"/>
    <w:pPr>
      <w:shd w:val="clear" w:color="auto" w:fill="D9D9D9"/>
      <w:tabs>
        <w:tab w:val="left" w:pos="992"/>
      </w:tabs>
      <w:ind w:left="119" w:right="119"/>
    </w:pPr>
    <w:rPr>
      <w:sz w:val="20"/>
    </w:rPr>
  </w:style>
  <w:style w:type="paragraph" w:customStyle="1" w:styleId="MarginIcons">
    <w:name w:val="Margin Icons"/>
    <w:basedOn w:val="BodyText"/>
    <w:rsid w:val="007C5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500"/>
    <w:rPr>
      <w:rFonts w:ascii="Courier New" w:hAnsi="Courier New"/>
    </w:rPr>
  </w:style>
  <w:style w:type="paragraph" w:customStyle="1" w:styleId="NoteBullet">
    <w:name w:val="Note Bullet"/>
    <w:basedOn w:val="Note"/>
    <w:rsid w:val="007C5500"/>
    <w:pPr>
      <w:tabs>
        <w:tab w:val="clear" w:pos="680"/>
      </w:tabs>
      <w:spacing w:before="60" w:after="60"/>
    </w:pPr>
  </w:style>
  <w:style w:type="paragraph" w:customStyle="1" w:styleId="SubHeading2">
    <w:name w:val="SubHeading2"/>
    <w:basedOn w:val="HeadingBase"/>
    <w:rsid w:val="007C5500"/>
    <w:pPr>
      <w:spacing w:before="240" w:after="60"/>
    </w:pPr>
    <w:rPr>
      <w:sz w:val="20"/>
    </w:rPr>
  </w:style>
  <w:style w:type="paragraph" w:customStyle="1" w:styleId="SubHeading1">
    <w:name w:val="SubHeading1"/>
    <w:basedOn w:val="HeadingBase"/>
    <w:rsid w:val="007C5500"/>
    <w:pPr>
      <w:spacing w:before="240" w:after="60"/>
    </w:pPr>
    <w:rPr>
      <w:color w:val="918585"/>
      <w:sz w:val="22"/>
    </w:rPr>
  </w:style>
  <w:style w:type="paragraph" w:customStyle="1" w:styleId="SideHeading">
    <w:name w:val="Side Heading"/>
    <w:basedOn w:val="HeadingBase"/>
    <w:rsid w:val="007C5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500"/>
    <w:pPr>
      <w:tabs>
        <w:tab w:val="num" w:pos="360"/>
      </w:tabs>
    </w:pPr>
  </w:style>
  <w:style w:type="paragraph" w:styleId="PlainText">
    <w:name w:val="Plain Text"/>
    <w:basedOn w:val="Normal"/>
    <w:link w:val="PlainTextChar"/>
    <w:rsid w:val="007C5500"/>
    <w:rPr>
      <w:sz w:val="20"/>
    </w:rPr>
  </w:style>
  <w:style w:type="character" w:customStyle="1" w:styleId="PlainTextChar">
    <w:name w:val="Plain Text Char"/>
    <w:basedOn w:val="DefaultParagraphFont"/>
    <w:link w:val="PlainText"/>
    <w:rsid w:val="007C5500"/>
    <w:rPr>
      <w:rFonts w:ascii="Courier New" w:eastAsia="Times New Roman" w:hAnsi="Courier New" w:cs="Times New Roman"/>
      <w:sz w:val="20"/>
      <w:szCs w:val="20"/>
      <w:lang w:eastAsia="en-US"/>
    </w:rPr>
  </w:style>
  <w:style w:type="character" w:customStyle="1" w:styleId="MenuOption">
    <w:name w:val="Menu Option"/>
    <w:basedOn w:val="DefaultParagraphFont"/>
    <w:rsid w:val="007C5500"/>
    <w:rPr>
      <w:b/>
      <w:smallCaps/>
    </w:rPr>
  </w:style>
  <w:style w:type="paragraph" w:customStyle="1" w:styleId="TableListNumber">
    <w:name w:val="Table List Number"/>
    <w:basedOn w:val="ListNumber"/>
    <w:rsid w:val="007C5500"/>
    <w:pPr>
      <w:numPr>
        <w:numId w:val="0"/>
      </w:numPr>
    </w:pPr>
  </w:style>
  <w:style w:type="paragraph" w:styleId="TOC4">
    <w:name w:val="toc 4"/>
    <w:basedOn w:val="TOCBase"/>
    <w:next w:val="Normal"/>
    <w:semiHidden/>
    <w:rsid w:val="007C5500"/>
    <w:pPr>
      <w:tabs>
        <w:tab w:val="right" w:leader="dot" w:pos="9071"/>
      </w:tabs>
      <w:ind w:left="1701"/>
    </w:pPr>
  </w:style>
  <w:style w:type="paragraph" w:customStyle="1" w:styleId="ListAlpha">
    <w:name w:val="List Alpha"/>
    <w:basedOn w:val="List"/>
    <w:rsid w:val="007C5500"/>
    <w:pPr>
      <w:numPr>
        <w:numId w:val="9"/>
      </w:numPr>
    </w:pPr>
  </w:style>
  <w:style w:type="paragraph" w:customStyle="1" w:styleId="ListAlpha2">
    <w:name w:val="List Alpha 2"/>
    <w:basedOn w:val="List2"/>
    <w:rsid w:val="007C5500"/>
    <w:pPr>
      <w:numPr>
        <w:numId w:val="8"/>
      </w:numPr>
    </w:pPr>
  </w:style>
  <w:style w:type="paragraph" w:styleId="List2">
    <w:name w:val="List 2"/>
    <w:basedOn w:val="BodyText"/>
    <w:rsid w:val="007C5500"/>
    <w:pPr>
      <w:tabs>
        <w:tab w:val="left" w:pos="680"/>
      </w:tabs>
      <w:spacing w:before="60" w:after="60"/>
      <w:ind w:left="680" w:hanging="340"/>
    </w:pPr>
  </w:style>
  <w:style w:type="paragraph" w:styleId="List3">
    <w:name w:val="List 3"/>
    <w:basedOn w:val="BodyText"/>
    <w:rsid w:val="007C5500"/>
    <w:pPr>
      <w:tabs>
        <w:tab w:val="left" w:pos="1021"/>
      </w:tabs>
      <w:spacing w:before="60" w:after="60"/>
      <w:ind w:left="1020" w:hanging="340"/>
    </w:pPr>
  </w:style>
  <w:style w:type="paragraph" w:styleId="List4">
    <w:name w:val="List 4"/>
    <w:basedOn w:val="BodyText"/>
    <w:rsid w:val="007C5500"/>
    <w:pPr>
      <w:tabs>
        <w:tab w:val="left" w:pos="1361"/>
      </w:tabs>
      <w:spacing w:before="60" w:after="60"/>
      <w:ind w:left="1361" w:hanging="340"/>
    </w:pPr>
  </w:style>
  <w:style w:type="paragraph" w:styleId="List5">
    <w:name w:val="List 5"/>
    <w:basedOn w:val="BodyText"/>
    <w:rsid w:val="007C5500"/>
    <w:pPr>
      <w:tabs>
        <w:tab w:val="left" w:pos="1701"/>
      </w:tabs>
      <w:spacing w:before="60" w:after="60"/>
      <w:ind w:left="1701" w:hanging="340"/>
    </w:pPr>
  </w:style>
  <w:style w:type="paragraph" w:styleId="ListBullet3">
    <w:name w:val="List Bullet 3"/>
    <w:basedOn w:val="List3"/>
    <w:rsid w:val="007C5500"/>
    <w:pPr>
      <w:numPr>
        <w:numId w:val="14"/>
      </w:numPr>
      <w:tabs>
        <w:tab w:val="clear" w:pos="1021"/>
      </w:tabs>
      <w:ind w:left="1037" w:hanging="357"/>
    </w:pPr>
  </w:style>
  <w:style w:type="paragraph" w:styleId="ListBullet4">
    <w:name w:val="List Bullet 4"/>
    <w:basedOn w:val="List4"/>
    <w:rsid w:val="007C5500"/>
    <w:pPr>
      <w:numPr>
        <w:numId w:val="3"/>
      </w:numPr>
      <w:tabs>
        <w:tab w:val="clear" w:pos="1361"/>
      </w:tabs>
    </w:pPr>
  </w:style>
  <w:style w:type="paragraph" w:styleId="ListBullet5">
    <w:name w:val="List Bullet 5"/>
    <w:basedOn w:val="List5"/>
    <w:rsid w:val="007C5500"/>
    <w:pPr>
      <w:numPr>
        <w:numId w:val="4"/>
      </w:numPr>
    </w:pPr>
  </w:style>
  <w:style w:type="paragraph" w:styleId="ListContinue2">
    <w:name w:val="List Continue 2"/>
    <w:basedOn w:val="List2"/>
    <w:rsid w:val="007C5500"/>
    <w:pPr>
      <w:ind w:firstLine="0"/>
    </w:pPr>
  </w:style>
  <w:style w:type="paragraph" w:styleId="ListContinue3">
    <w:name w:val="List Continue 3"/>
    <w:basedOn w:val="List3"/>
    <w:rsid w:val="007C5500"/>
    <w:pPr>
      <w:ind w:left="1021" w:firstLine="0"/>
    </w:pPr>
  </w:style>
  <w:style w:type="paragraph" w:styleId="ListContinue4">
    <w:name w:val="List Continue 4"/>
    <w:basedOn w:val="List4"/>
    <w:rsid w:val="007C5500"/>
    <w:pPr>
      <w:ind w:firstLine="0"/>
    </w:pPr>
  </w:style>
  <w:style w:type="paragraph" w:styleId="ListContinue5">
    <w:name w:val="List Continue 5"/>
    <w:basedOn w:val="List5"/>
    <w:rsid w:val="007C5500"/>
    <w:pPr>
      <w:ind w:firstLine="0"/>
    </w:pPr>
  </w:style>
  <w:style w:type="paragraph" w:styleId="ListNumber3">
    <w:name w:val="List Number 3"/>
    <w:basedOn w:val="List3"/>
    <w:rsid w:val="007C5500"/>
    <w:pPr>
      <w:numPr>
        <w:numId w:val="5"/>
      </w:numPr>
    </w:pPr>
  </w:style>
  <w:style w:type="paragraph" w:styleId="ListNumber4">
    <w:name w:val="List Number 4"/>
    <w:basedOn w:val="List4"/>
    <w:rsid w:val="007C5500"/>
    <w:pPr>
      <w:numPr>
        <w:numId w:val="6"/>
      </w:numPr>
    </w:pPr>
  </w:style>
  <w:style w:type="paragraph" w:styleId="ListNumber5">
    <w:name w:val="List Number 5"/>
    <w:basedOn w:val="List5"/>
    <w:rsid w:val="007C5500"/>
    <w:pPr>
      <w:numPr>
        <w:numId w:val="7"/>
      </w:numPr>
    </w:pPr>
  </w:style>
  <w:style w:type="paragraph" w:styleId="BlockText">
    <w:name w:val="Block Text"/>
    <w:basedOn w:val="Normal"/>
    <w:rsid w:val="007C5500"/>
    <w:pPr>
      <w:spacing w:after="120"/>
      <w:ind w:left="1440" w:right="1440"/>
    </w:pPr>
  </w:style>
  <w:style w:type="character" w:customStyle="1" w:styleId="Subscript">
    <w:name w:val="Subscript"/>
    <w:basedOn w:val="DefaultParagraphFont"/>
    <w:rsid w:val="007C5500"/>
    <w:rPr>
      <w:sz w:val="16"/>
      <w:vertAlign w:val="subscript"/>
    </w:rPr>
  </w:style>
  <w:style w:type="character" w:customStyle="1" w:styleId="Superscript">
    <w:name w:val="Superscript"/>
    <w:basedOn w:val="DefaultParagraphFont"/>
    <w:rsid w:val="007C5500"/>
    <w:rPr>
      <w:sz w:val="16"/>
      <w:vertAlign w:val="superscript"/>
    </w:rPr>
  </w:style>
  <w:style w:type="character" w:customStyle="1" w:styleId="Symbols">
    <w:name w:val="Symbols"/>
    <w:basedOn w:val="DefaultParagraphFont"/>
    <w:rsid w:val="007C5500"/>
    <w:rPr>
      <w:rFonts w:ascii="Symbol" w:hAnsi="Symbol"/>
    </w:rPr>
  </w:style>
  <w:style w:type="character" w:customStyle="1" w:styleId="MenuOptions">
    <w:name w:val="Menu Options"/>
    <w:basedOn w:val="DefaultParagraphFont"/>
    <w:rsid w:val="007C5500"/>
    <w:rPr>
      <w:rFonts w:ascii="Arial Narrow" w:hAnsi="Arial Narrow"/>
      <w:smallCaps/>
    </w:rPr>
  </w:style>
  <w:style w:type="character" w:customStyle="1" w:styleId="Buttons">
    <w:name w:val="Buttons"/>
    <w:basedOn w:val="DefaultParagraphFont"/>
    <w:rsid w:val="007C5500"/>
    <w:rPr>
      <w:b/>
    </w:rPr>
  </w:style>
  <w:style w:type="character" w:customStyle="1" w:styleId="Underlined">
    <w:name w:val="Underlined"/>
    <w:basedOn w:val="DefaultParagraphFont"/>
    <w:rsid w:val="007C5500"/>
    <w:rPr>
      <w:u w:val="single"/>
    </w:rPr>
  </w:style>
  <w:style w:type="paragraph" w:customStyle="1" w:styleId="TableBodyTextRight">
    <w:name w:val="Table Body Text Right"/>
    <w:basedOn w:val="TableBodyText"/>
    <w:rsid w:val="007C5500"/>
    <w:pPr>
      <w:widowControl w:val="0"/>
      <w:autoSpaceDE w:val="0"/>
      <w:autoSpaceDN w:val="0"/>
      <w:adjustRightInd w:val="0"/>
      <w:jc w:val="right"/>
    </w:pPr>
    <w:rPr>
      <w:rFonts w:cs="Arial"/>
      <w:szCs w:val="18"/>
    </w:rPr>
  </w:style>
  <w:style w:type="paragraph" w:customStyle="1" w:styleId="CopyrightText">
    <w:name w:val="Copyright Text"/>
    <w:basedOn w:val="BodyText"/>
    <w:rsid w:val="007C5500"/>
    <w:rPr>
      <w:sz w:val="18"/>
    </w:rPr>
  </w:style>
  <w:style w:type="paragraph" w:customStyle="1" w:styleId="BodySmallRight">
    <w:name w:val="Body Small Right"/>
    <w:basedOn w:val="BodyTextRight"/>
    <w:rsid w:val="007C5500"/>
    <w:rPr>
      <w:sz w:val="18"/>
      <w:szCs w:val="18"/>
    </w:rPr>
  </w:style>
  <w:style w:type="paragraph" w:customStyle="1" w:styleId="MarginEdition">
    <w:name w:val="Margin Edition"/>
    <w:basedOn w:val="MarginNote"/>
    <w:rsid w:val="007C5500"/>
    <w:pPr>
      <w:spacing w:before="0" w:after="0"/>
    </w:pPr>
    <w:rPr>
      <w:rFonts w:ascii="Times New Roman" w:hAnsi="Times New Roman"/>
      <w:color w:val="999999"/>
    </w:rPr>
  </w:style>
  <w:style w:type="paragraph" w:customStyle="1" w:styleId="Spacer">
    <w:name w:val="Spacer"/>
    <w:basedOn w:val="Normal"/>
    <w:rsid w:val="007C5500"/>
    <w:rPr>
      <w:sz w:val="2"/>
      <w:szCs w:val="2"/>
    </w:rPr>
  </w:style>
  <w:style w:type="character" w:customStyle="1" w:styleId="Small">
    <w:name w:val="Small"/>
    <w:basedOn w:val="DefaultParagraphFont"/>
    <w:rsid w:val="007C5500"/>
    <w:rPr>
      <w:sz w:val="16"/>
    </w:rPr>
  </w:style>
  <w:style w:type="paragraph" w:customStyle="1" w:styleId="WideTable">
    <w:name w:val="Wide Table"/>
    <w:basedOn w:val="Normal"/>
    <w:rsid w:val="007C5500"/>
    <w:pPr>
      <w:ind w:left="-1418"/>
    </w:pPr>
    <w:rPr>
      <w:sz w:val="2"/>
      <w:szCs w:val="2"/>
    </w:rPr>
  </w:style>
  <w:style w:type="character" w:styleId="PageNumber">
    <w:name w:val="page number"/>
    <w:basedOn w:val="DefaultParagraphFont"/>
    <w:rsid w:val="007C5500"/>
  </w:style>
  <w:style w:type="paragraph" w:styleId="Quote">
    <w:name w:val="Quote"/>
    <w:basedOn w:val="Heading1"/>
    <w:link w:val="QuoteChar"/>
    <w:qFormat/>
    <w:rsid w:val="007C5500"/>
    <w:rPr>
      <w:b w:val="0"/>
      <w:sz w:val="72"/>
      <w:szCs w:val="72"/>
      <w:lang w:val="en-NZ"/>
    </w:rPr>
  </w:style>
  <w:style w:type="character" w:customStyle="1" w:styleId="QuoteChar">
    <w:name w:val="Quote Char"/>
    <w:basedOn w:val="DefaultParagraphFont"/>
    <w:link w:val="Quote"/>
    <w:rsid w:val="007C5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500"/>
    <w:pPr>
      <w:pageBreakBefore/>
    </w:pPr>
  </w:style>
  <w:style w:type="paragraph" w:customStyle="1" w:styleId="Border">
    <w:name w:val="Border"/>
    <w:basedOn w:val="Normal"/>
    <w:qFormat/>
    <w:rsid w:val="007C5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500"/>
    <w:rPr>
      <w:b/>
      <w:bCs/>
      <w:i/>
      <w:iCs/>
      <w:color w:val="auto"/>
    </w:rPr>
  </w:style>
  <w:style w:type="paragraph" w:styleId="IntenseQuote">
    <w:name w:val="Intense Quote"/>
    <w:basedOn w:val="Normal"/>
    <w:next w:val="Normal"/>
    <w:link w:val="IntenseQuoteChar"/>
    <w:uiPriority w:val="30"/>
    <w:qFormat/>
    <w:rsid w:val="007C5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5500"/>
    <w:rPr>
      <w:smallCaps/>
      <w:color w:val="auto"/>
      <w:u w:val="single"/>
    </w:rPr>
  </w:style>
  <w:style w:type="character" w:styleId="IntenseReference">
    <w:name w:val="Intense Reference"/>
    <w:basedOn w:val="DefaultParagraphFont"/>
    <w:uiPriority w:val="32"/>
    <w:qFormat/>
    <w:rsid w:val="007C5500"/>
    <w:rPr>
      <w:b/>
      <w:bCs/>
      <w:smallCaps/>
      <w:color w:val="auto"/>
      <w:spacing w:val="5"/>
      <w:u w:val="single"/>
    </w:rPr>
  </w:style>
  <w:style w:type="paragraph" w:customStyle="1" w:styleId="2ColumnHeading">
    <w:name w:val="2Column Heading"/>
    <w:basedOn w:val="BodyText"/>
    <w:qFormat/>
    <w:rsid w:val="007C5500"/>
    <w:pPr>
      <w:spacing w:after="60"/>
      <w:ind w:left="-2268"/>
    </w:pPr>
    <w:rPr>
      <w:b/>
    </w:rPr>
  </w:style>
  <w:style w:type="paragraph" w:customStyle="1" w:styleId="Heading1TOC">
    <w:name w:val="Heading1 TOC"/>
    <w:basedOn w:val="Normal"/>
    <w:qFormat/>
    <w:rsid w:val="007C5500"/>
    <w:pPr>
      <w:spacing w:before="240" w:after="120"/>
    </w:pPr>
    <w:rPr>
      <w:rFonts w:ascii="Times New Roman" w:hAnsi="Times New Roman"/>
      <w:b/>
      <w:sz w:val="32"/>
    </w:rPr>
  </w:style>
  <w:style w:type="paragraph" w:customStyle="1" w:styleId="Heading2TOC">
    <w:name w:val="Heading2 TOC"/>
    <w:basedOn w:val="Normal"/>
    <w:qFormat/>
    <w:rsid w:val="007C5500"/>
    <w:pPr>
      <w:spacing w:before="240" w:after="60"/>
    </w:pPr>
    <w:rPr>
      <w:rFonts w:ascii="Times New Roman" w:hAnsi="Times New Roman"/>
      <w:b/>
      <w:sz w:val="28"/>
    </w:rPr>
  </w:style>
  <w:style w:type="character" w:customStyle="1" w:styleId="Underline">
    <w:name w:val="Underline"/>
    <w:basedOn w:val="DefaultParagraphFont"/>
    <w:qFormat/>
    <w:rsid w:val="007C5500"/>
    <w:rPr>
      <w:u w:val="single"/>
    </w:rPr>
  </w:style>
  <w:style w:type="character" w:customStyle="1" w:styleId="BoldandItalics">
    <w:name w:val="Bold and Italics"/>
    <w:qFormat/>
    <w:rsid w:val="007C5500"/>
    <w:rPr>
      <w:b/>
      <w:i/>
      <w:u w:val="none"/>
    </w:rPr>
  </w:style>
  <w:style w:type="paragraph" w:styleId="BalloonText">
    <w:name w:val="Balloon Text"/>
    <w:basedOn w:val="Normal"/>
    <w:link w:val="BalloonTextChar"/>
    <w:rsid w:val="007C5500"/>
    <w:rPr>
      <w:rFonts w:ascii="Tahoma" w:hAnsi="Tahoma" w:cs="Tahoma"/>
      <w:sz w:val="16"/>
      <w:szCs w:val="16"/>
    </w:rPr>
  </w:style>
  <w:style w:type="character" w:customStyle="1" w:styleId="BalloonTextChar">
    <w:name w:val="Balloon Text Char"/>
    <w:basedOn w:val="DefaultParagraphFont"/>
    <w:link w:val="BalloonText"/>
    <w:rsid w:val="007C5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5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5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5500"/>
    <w:rPr>
      <w:b/>
      <w:color w:val="660033"/>
      <w:spacing w:val="0"/>
    </w:rPr>
  </w:style>
  <w:style w:type="paragraph" w:customStyle="1" w:styleId="Nameditemlist">
    <w:name w:val="Named item list"/>
    <w:basedOn w:val="BodyText"/>
    <w:qFormat/>
    <w:rsid w:val="007C5500"/>
    <w:pPr>
      <w:tabs>
        <w:tab w:val="left" w:pos="2835"/>
      </w:tabs>
      <w:ind w:left="2835" w:hanging="2835"/>
    </w:pPr>
  </w:style>
  <w:style w:type="paragraph" w:customStyle="1" w:styleId="BodyTextnopadding">
    <w:name w:val="Body Text no padding"/>
    <w:basedOn w:val="BodyText"/>
    <w:qFormat/>
    <w:rsid w:val="007C5500"/>
    <w:pPr>
      <w:spacing w:before="0" w:after="0"/>
    </w:pPr>
  </w:style>
  <w:style w:type="paragraph" w:customStyle="1" w:styleId="BodyTextBold">
    <w:name w:val="Body Text Bold"/>
    <w:basedOn w:val="BodyText"/>
    <w:qFormat/>
    <w:rsid w:val="007C5500"/>
    <w:rPr>
      <w:b/>
    </w:rPr>
  </w:style>
  <w:style w:type="character" w:styleId="Hyperlink">
    <w:name w:val="Hyperlink"/>
    <w:basedOn w:val="DefaultParagraphFont"/>
    <w:uiPriority w:val="99"/>
    <w:unhideWhenUsed/>
    <w:rsid w:val="00AC0E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4332</Characters>
  <Application>Microsoft Office Word</Application>
  <DocSecurity>0</DocSecurity>
  <Lines>94</Lines>
  <Paragraphs>68</Paragraphs>
  <ScaleCrop>false</ScaleCrop>
  <Company>Author-it Software Corporation Ltd.</Company>
  <LinksUpToDate>false</LinksUpToDate>
  <CharactersWithSpaces>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MEAMEC0058 Perform major modifications and repairs to small aircraft metal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