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7A1" w:rsidP="00F317A1">
      <w:pPr>
        <w:pStyle w:val="Title"/>
      </w:pPr>
      <w:r>
        <w:fldChar w:fldCharType="begin"/>
      </w:r>
      <w:r>
        <w:instrText xml:space="preserve"> TITLE   \* MERGEFORMAT </w:instrText>
      </w:r>
      <w:r>
        <w:fldChar w:fldCharType="separate"/>
      </w:r>
      <w:r>
        <w:t>MEAMEC0053 Perform borescope inspections</w:t>
      </w:r>
      <w:r>
        <w:fldChar w:fldCharType="end"/>
      </w:r>
    </w:p>
    <w:p w:rsidR="00F317A1" w:rsidP="00F317A1">
      <w:pPr>
        <w:pStyle w:val="Version"/>
        <w:sectPr w:rsidSect="007748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4845" w:rsidP="00774845">
      <w:pPr>
        <w:pStyle w:val="SuperHeading"/>
      </w:pPr>
      <w:r w:rsidRPr="00774845">
        <w:t>MEAMEC0053 Perform borescope inspections</w:t>
      </w:r>
    </w:p>
    <w:p w:rsidR="00000000" w:rsidRPr="00774845" w:rsidP="00774845">
      <w:pPr>
        <w:pStyle w:val="Heading1"/>
      </w:pPr>
      <w:bookmarkStart w:id="1" w:name="O_1250923"/>
      <w:bookmarkEnd w:id="1"/>
      <w:r w:rsidRPr="00774845">
        <w:t>Modification History</w:t>
      </w:r>
    </w:p>
    <w:p w:rsidR="00000000" w:rsidRPr="00774845" w:rsidP="00F317A1">
      <w:pPr>
        <w:pStyle w:val="BodyText"/>
      </w:pPr>
      <w:r w:rsidRPr="00774845">
        <w:t>Release 1. Application changed. Performance Criteria changed. Foundation Skills made explicit. Assessment Requirements clarified. Supersedes and is equivalent to MEA366 Perform borescope inspections.</w:t>
      </w:r>
    </w:p>
    <w:p w:rsidR="00000000" w:rsidRPr="00774845" w:rsidP="00774845">
      <w:pPr>
        <w:pStyle w:val="Heading1"/>
      </w:pPr>
      <w:bookmarkStart w:id="2" w:name="O_1250924"/>
      <w:bookmarkEnd w:id="2"/>
      <w:r w:rsidRPr="00774845">
        <w:t>Application</w:t>
      </w:r>
    </w:p>
    <w:p w:rsidR="00000000" w:rsidRPr="00774845" w:rsidP="00F317A1">
      <w:pPr>
        <w:pStyle w:val="BodyText"/>
      </w:pPr>
      <w:r w:rsidRPr="00774845">
        <w:t>This</w:t>
      </w:r>
      <w:r w:rsidRPr="00774845">
        <w:t xml:space="preserve"> unit describes the skills and knowledge required to perform and assess the results of remote visual inspections using borescopes, in conjunction with units relating to the inspection, testing and troubleshooting of piston engines and gas turbine engines (</w:t>
      </w:r>
      <w:r w:rsidRPr="00774845">
        <w:t>either installed in aircraft or in workshops).</w:t>
      </w:r>
    </w:p>
    <w:p w:rsidR="00000000" w:rsidRPr="00774845" w:rsidP="00F317A1">
      <w:pPr>
        <w:pStyle w:val="BodyText"/>
      </w:pPr>
      <w:r w:rsidRPr="00774845">
        <w:t xml:space="preserve">If this unit is selected, one of the following units should also be selected: </w:t>
      </w:r>
    </w:p>
    <w:p w:rsidR="00000000" w:rsidRPr="00774845" w:rsidP="00774845">
      <w:pPr>
        <w:pStyle w:val="ListBullet"/>
      </w:pPr>
      <w:r w:rsidRPr="00774845">
        <w:t>MEA313 Inspect, test and troubleshoot piston engine systems and components</w:t>
      </w:r>
    </w:p>
    <w:p w:rsidR="00000000" w:rsidRPr="00774845" w:rsidP="00774845">
      <w:pPr>
        <w:pStyle w:val="ListBullet"/>
      </w:pPr>
      <w:r w:rsidRPr="00774845">
        <w:t xml:space="preserve">MEAMEC0013 Inspect, test and troubleshoot gas turbine </w:t>
      </w:r>
      <w:r w:rsidRPr="00774845">
        <w:t>engine systems and components</w:t>
      </w:r>
    </w:p>
    <w:p w:rsidR="00000000" w:rsidRPr="00774845" w:rsidP="00774845">
      <w:pPr>
        <w:pStyle w:val="ListBullet"/>
      </w:pPr>
      <w:r w:rsidRPr="00774845">
        <w:t>MEA322 Test and troubleshoot gas turbine engine systems and components</w:t>
      </w:r>
    </w:p>
    <w:p w:rsidR="00000000" w:rsidRPr="00774845" w:rsidP="00774845">
      <w:pPr>
        <w:pStyle w:val="ListBullet"/>
      </w:pPr>
      <w:r w:rsidRPr="00774845">
        <w:t>MEAMEC0067 Test gas turbine engines and engine modules after overhaul or repair</w:t>
      </w:r>
    </w:p>
    <w:p w:rsidR="00000000" w:rsidRPr="00774845" w:rsidP="00F317A1">
      <w:pPr>
        <w:pStyle w:val="BodyText"/>
      </w:pPr>
      <w:r w:rsidRPr="00774845">
        <w:t>The unit is required for the grant of approval for Aircraft Maintenance Eng</w:t>
      </w:r>
      <w:r w:rsidRPr="00774845">
        <w:t xml:space="preserve">ineers to perform borescope inspections on aircraft system components and engines during scheduled or unscheduled maintenance. </w:t>
      </w:r>
    </w:p>
    <w:p w:rsidR="00000000" w:rsidRPr="00774845" w:rsidP="00F317A1">
      <w:pPr>
        <w:pStyle w:val="BodyText"/>
      </w:pPr>
      <w:r w:rsidRPr="00774845">
        <w:t>The unit is used in workplaces that operate under the airworthiness regulatory systems of the Civil Aviation Safety Authority (C</w:t>
      </w:r>
      <w:r w:rsidRPr="00774845">
        <w:t>ASA) and the Defence Aviation Safety Authority (DASA).</w:t>
      </w:r>
    </w:p>
    <w:p w:rsidR="00000000" w:rsidRPr="00774845" w:rsidP="00F317A1">
      <w:pPr>
        <w:pStyle w:val="BodyText"/>
      </w:pPr>
      <w:r w:rsidRPr="00774845">
        <w:t>Any other relevant legislation, industry standards and codes of practice within Australia must be applied.</w:t>
      </w:r>
    </w:p>
    <w:p w:rsidR="00000000" w:rsidRPr="00774845" w:rsidP="00774845">
      <w:pPr>
        <w:pStyle w:val="Heading1"/>
      </w:pPr>
      <w:bookmarkStart w:id="3" w:name="O_1250925"/>
      <w:bookmarkEnd w:id="3"/>
      <w:r w:rsidRPr="00774845">
        <w:t>Pre-requisite Unit</w:t>
      </w:r>
    </w:p>
    <w:p w:rsidR="00000000" w:rsidRPr="00774845" w:rsidP="00F317A1">
      <w:pPr>
        <w:pStyle w:val="BodyText"/>
      </w:pPr>
      <w:r w:rsidRPr="00774845">
        <w:t>Nil.</w:t>
      </w:r>
    </w:p>
    <w:p w:rsidR="00000000" w:rsidRPr="00774845" w:rsidP="00774845">
      <w:pPr>
        <w:pStyle w:val="Heading1"/>
      </w:pPr>
      <w:bookmarkStart w:id="4" w:name="O_1250926"/>
      <w:bookmarkEnd w:id="4"/>
      <w:r w:rsidRPr="00774845">
        <w:t>Competency Field</w:t>
      </w:r>
    </w:p>
    <w:p w:rsidR="00000000" w:rsidRPr="00774845" w:rsidP="00F317A1">
      <w:pPr>
        <w:pStyle w:val="BodyText"/>
      </w:pPr>
      <w:r w:rsidRPr="00774845">
        <w:t>Aviation mainte</w:t>
      </w:r>
      <w:r w:rsidRPr="00774845">
        <w:t>nance</w:t>
      </w:r>
    </w:p>
    <w:p w:rsidR="00000000" w:rsidRPr="00774845" w:rsidP="00774845">
      <w:pPr>
        <w:pStyle w:val="Heading1"/>
      </w:pPr>
      <w:bookmarkStart w:id="5" w:name="O_1250928"/>
      <w:bookmarkEnd w:id="5"/>
      <w:r w:rsidRPr="00774845">
        <w:t>Elements and Performance Criteria</w:t>
      </w:r>
    </w:p>
    <w:tbl>
      <w:tblPr>
        <w:tblW w:w="9639" w:type="dxa"/>
        <w:tblLayout w:type="fixed"/>
        <w:tblCellMar>
          <w:left w:w="62" w:type="dxa"/>
          <w:right w:w="62" w:type="dxa"/>
        </w:tblCellMar>
        <w:tblLook w:val="0000"/>
      </w:tblPr>
      <w:tblGrid>
        <w:gridCol w:w="2502"/>
        <w:gridCol w:w="7137"/>
      </w:tblGrid>
      <w:tr w:rsidTr="00F317A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74845" w:rsidP="00774845">
            <w:pPr>
              <w:pStyle w:val="BodyText"/>
            </w:pPr>
            <w:r w:rsidRPr="00774845">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74845">
            <w:pPr>
              <w:pStyle w:val="BodyText"/>
              <w:rPr>
                <w:lang w:val="en-NZ"/>
              </w:rPr>
            </w:pPr>
            <w:r w:rsidRPr="00774845">
              <w:rPr>
                <w:rStyle w:val="SpecialBold"/>
              </w:rPr>
              <w:t>Performance Criteria</w:t>
            </w:r>
          </w:p>
        </w:tc>
      </w:tr>
      <w:tr w:rsidTr="00F317A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4845">
            <w:pPr>
              <w:pStyle w:val="BodyText"/>
              <w:rPr>
                <w:lang w:val="en-NZ"/>
              </w:rPr>
            </w:pPr>
            <w:r w:rsidRPr="00774845">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74845">
            <w:pPr>
              <w:pStyle w:val="BodyText"/>
              <w:rPr>
                <w:lang w:val="en-NZ"/>
              </w:rPr>
            </w:pPr>
            <w:r w:rsidRPr="00774845">
              <w:t>Performance criteria describe the performance needed to demonstrate achievement of the element.</w:t>
            </w:r>
          </w:p>
        </w:tc>
      </w:tr>
      <w:tr w:rsidTr="00F317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845">
            <w:pPr>
              <w:pStyle w:val="BodyText"/>
              <w:rPr>
                <w:lang w:val="en-NZ"/>
              </w:rPr>
            </w:pPr>
            <w:r w:rsidRPr="00774845">
              <w:t>1. Set up borescope equipment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845" w:rsidP="00774845">
            <w:pPr>
              <w:pStyle w:val="BodyText"/>
            </w:pPr>
            <w:r w:rsidRPr="00774845">
              <w:t>1.1 Obtain and assemble applicable borescope equipment for use</w:t>
            </w:r>
          </w:p>
          <w:p w:rsidR="00000000" w:rsidP="00774845">
            <w:pPr>
              <w:pStyle w:val="BodyText"/>
              <w:rPr>
                <w:lang w:val="en-NZ"/>
              </w:rPr>
            </w:pPr>
            <w:r w:rsidRPr="00774845">
              <w:t>1.2 Test assembled borescope equipment for correct operation</w:t>
            </w:r>
          </w:p>
        </w:tc>
      </w:tr>
      <w:tr w:rsidTr="00F317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845">
            <w:pPr>
              <w:pStyle w:val="BodyText"/>
              <w:rPr>
                <w:lang w:val="en-NZ"/>
              </w:rPr>
            </w:pPr>
            <w:r w:rsidRPr="00774845">
              <w:t>2. Perform borescope inspection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845" w:rsidP="00774845">
            <w:pPr>
              <w:pStyle w:val="BodyText"/>
            </w:pPr>
            <w:r w:rsidRPr="00774845">
              <w:t>2.1 Prepare component or engine for safe borescope inspection in accordance with applicable maintenance data</w:t>
            </w:r>
          </w:p>
          <w:p w:rsidR="00000000" w:rsidP="00774845">
            <w:pPr>
              <w:pStyle w:val="BodyText"/>
              <w:rPr>
                <w:lang w:val="en-NZ"/>
              </w:rPr>
            </w:pPr>
            <w:r w:rsidRPr="00774845">
              <w:t xml:space="preserve">2.2 Inspect borescope in accordance with applicable maintenance data or standard operating procedures </w:t>
            </w:r>
          </w:p>
        </w:tc>
      </w:tr>
      <w:tr w:rsidTr="00F317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4845">
            <w:pPr>
              <w:pStyle w:val="BodyText"/>
              <w:rPr>
                <w:lang w:val="en-NZ"/>
              </w:rPr>
            </w:pPr>
            <w:r w:rsidRPr="00774845">
              <w:t>3. Record and assess borescope inspection r</w:t>
            </w:r>
            <w:r w:rsidRPr="00774845">
              <w:t>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845" w:rsidP="00774845">
            <w:pPr>
              <w:pStyle w:val="BodyText"/>
            </w:pPr>
            <w:r w:rsidRPr="00774845">
              <w:t>3.1 Record and process borescope inspection results in accordance with standard enterprise procedures for the applicable borescope equipment</w:t>
            </w:r>
          </w:p>
          <w:p w:rsidR="00000000" w:rsidP="00774845">
            <w:pPr>
              <w:pStyle w:val="BodyText"/>
              <w:rPr>
                <w:lang w:val="en-NZ"/>
              </w:rPr>
            </w:pPr>
            <w:r w:rsidRPr="00774845">
              <w:t>3.2 Record and report identified defects in accordance with standard enterprise procedures</w:t>
            </w:r>
          </w:p>
        </w:tc>
      </w:tr>
      <w:tr w:rsidTr="00F317A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845" w:rsidP="00774845">
            <w:pPr>
              <w:pStyle w:val="BodyText"/>
            </w:pPr>
            <w:r w:rsidRPr="00774845">
              <w:t xml:space="preserve">4. Maintain and </w:t>
            </w:r>
            <w:r w:rsidRPr="00774845">
              <w:t>re-pack borescope equipment for storage</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4845" w:rsidP="00774845">
            <w:pPr>
              <w:pStyle w:val="BodyText"/>
            </w:pPr>
            <w:r w:rsidRPr="00774845">
              <w:t>4.1 Disassemble, maintain and clean borescope equipment in accordance with manufacturer’s instructions</w:t>
            </w:r>
          </w:p>
          <w:p w:rsidR="00000000" w:rsidRPr="00774845" w:rsidP="00774845">
            <w:pPr>
              <w:pStyle w:val="BodyText"/>
            </w:pPr>
            <w:r w:rsidRPr="00774845">
              <w:t>4.2 Replace borescope equipment in transport or storage containers and store in accordance with standard enterpr</w:t>
            </w:r>
            <w:r w:rsidRPr="00774845">
              <w:t>ise procedures</w:t>
            </w:r>
          </w:p>
        </w:tc>
      </w:tr>
    </w:tbl>
    <w:p w:rsidR="00000000" w:rsidRPr="00774845" w:rsidP="00774845">
      <w:pPr>
        <w:pStyle w:val="BodyText"/>
      </w:pPr>
    </w:p>
    <w:p w:rsidR="00000000" w:rsidRPr="00774845" w:rsidP="00774845">
      <w:pPr>
        <w:pStyle w:val="AllowPageBreak"/>
      </w:pPr>
    </w:p>
    <w:p w:rsidR="00000000" w:rsidRPr="00774845" w:rsidP="00774845">
      <w:pPr>
        <w:pStyle w:val="Heading1"/>
      </w:pPr>
      <w:bookmarkStart w:id="6" w:name="O_1250929"/>
      <w:bookmarkEnd w:id="6"/>
      <w:r w:rsidRPr="00774845">
        <w:t>Foundation Skills</w:t>
      </w:r>
    </w:p>
    <w:p w:rsidR="00000000" w:rsidRPr="00774845" w:rsidP="00F317A1">
      <w:pPr>
        <w:pStyle w:val="BodyText"/>
      </w:pPr>
      <w:r w:rsidRPr="00774845">
        <w:t>This section describes those language, literacy, numeracy and employment skills that are essential to performance but not explicit in the performance criteria.</w:t>
      </w:r>
    </w:p>
    <w:p w:rsidR="00000000" w:rsidRPr="00774845" w:rsidP="00774845">
      <w:pPr>
        <w:pStyle w:val="ListBullet"/>
      </w:pPr>
      <w:r w:rsidRPr="00774845">
        <w:t>Reading skills to interpret inspection do</w:t>
      </w:r>
      <w:r w:rsidRPr="00774845">
        <w:t>cumentation, procedures, specification (allowable limits) and manufacturer’s instructions.</w:t>
      </w:r>
    </w:p>
    <w:p w:rsidR="00000000" w:rsidRPr="00774845" w:rsidP="00774845">
      <w:pPr>
        <w:pStyle w:val="ListBullet"/>
      </w:pPr>
      <w:r w:rsidRPr="00774845">
        <w:t>Writing skills to complete inspection documentation.</w:t>
      </w:r>
    </w:p>
    <w:p w:rsidR="00000000" w:rsidRPr="00774845" w:rsidP="00774845">
      <w:pPr>
        <w:pStyle w:val="ListBullet"/>
      </w:pPr>
      <w:r w:rsidRPr="00774845">
        <w:t xml:space="preserve">Numeracy skills to interpret and communicate data and technical information. </w:t>
      </w:r>
    </w:p>
    <w:p w:rsidR="00000000" w:rsidRPr="00774845" w:rsidP="00F317A1">
      <w:pPr>
        <w:pStyle w:val="BodyText"/>
      </w:pPr>
      <w:r w:rsidRPr="00774845">
        <w:t>Other foundation skills essential to performance are explicit in the performance criteria of this unit.</w:t>
      </w:r>
    </w:p>
    <w:p w:rsidR="00000000" w:rsidRPr="00774845" w:rsidP="00774845">
      <w:pPr>
        <w:pStyle w:val="Heading1"/>
      </w:pPr>
      <w:bookmarkStart w:id="7" w:name="O_1250931"/>
      <w:bookmarkEnd w:id="7"/>
      <w:r w:rsidRPr="00774845">
        <w:t>Unit Mapping Information</w:t>
      </w:r>
    </w:p>
    <w:p w:rsidR="00000000" w:rsidRPr="00774845" w:rsidP="00F317A1">
      <w:pPr>
        <w:pStyle w:val="BodyText"/>
      </w:pPr>
      <w:r w:rsidRPr="00774845">
        <w:t>Release 1. Supersedes and is equivalent to MEA366 Perform borescope inspections.</w:t>
      </w:r>
    </w:p>
    <w:p w:rsidR="00000000" w:rsidRPr="00774845" w:rsidP="00774845">
      <w:pPr>
        <w:pStyle w:val="Heading1"/>
      </w:pPr>
      <w:bookmarkStart w:id="8" w:name="O_1250938"/>
      <w:bookmarkEnd w:id="8"/>
      <w:r w:rsidRPr="00774845">
        <w:t>Links</w:t>
      </w:r>
    </w:p>
    <w:p w:rsidR="00000000" w:rsidRPr="00774845" w:rsidP="00F317A1">
      <w:pPr>
        <w:pStyle w:val="BodyText"/>
      </w:pPr>
      <w:r w:rsidRPr="00774845">
        <w:t>Co</w:t>
      </w:r>
      <w:r w:rsidRPr="00774845">
        <w:t xml:space="preserve">mpanion Volume implementation guides are found in VETNet - </w:t>
      </w:r>
      <w:r>
        <w:fldChar w:fldCharType="begin"/>
      </w:r>
      <w:r>
        <w:instrText xml:space="preserve"> HYPERLINK "https://vetnet.gov.au/Pages/TrainingDocs.aspx?q=ce216c9c-04d5-4b3b-9bcf-4e81d0950371" </w:instrText>
      </w:r>
      <w:r>
        <w:fldChar w:fldCharType="separate"/>
      </w:r>
      <w:r w:rsidRPr="00B27609">
        <w:rPr>
          <w:rStyle w:val="Hyperlink"/>
        </w:rPr>
        <w:t>https://vetnet.gov.au/Pages/TrainingDocs.aspx?q=ce216c9c-04d5-4b3b-9bcf-4e81d0950371</w:t>
      </w:r>
      <w:r>
        <w:fldChar w:fldCharType="end"/>
      </w:r>
    </w:p>
    <w:p w:rsidR="00000000" w:rsidRPr="00774845" w:rsidP="00F317A1">
      <w:pPr>
        <w:pStyle w:val="BodyText"/>
        <w:sectPr w:rsidSect="00774845">
          <w:headerReference w:type="default" r:id="rId10"/>
          <w:footerReference w:type="default" r:id="rId11"/>
          <w:pgSz w:w="11908" w:h="16833"/>
          <w:pgMar w:top="1702" w:right="1418" w:bottom="1702" w:left="1418" w:header="992" w:footer="992" w:gutter="0"/>
          <w:cols w:space="720"/>
          <w:noEndnote/>
          <w:docGrid w:linePitch="299"/>
        </w:sectPr>
      </w:pPr>
    </w:p>
    <w:p w:rsidR="00000000" w:rsidRPr="00774845" w:rsidP="00774845">
      <w:pPr>
        <w:pStyle w:val="SuperHeading"/>
      </w:pPr>
      <w:r w:rsidRPr="00774845">
        <w:t>Assessment Requirements for MEAMEC0053 Perform borescope inspecti</w:t>
      </w:r>
      <w:r w:rsidRPr="00774845">
        <w:t>ons</w:t>
      </w:r>
    </w:p>
    <w:p w:rsidR="00000000" w:rsidRPr="00774845" w:rsidP="00774845">
      <w:pPr>
        <w:pStyle w:val="Heading1"/>
      </w:pPr>
      <w:bookmarkStart w:id="9" w:name="O_1250933"/>
      <w:bookmarkEnd w:id="9"/>
      <w:r w:rsidRPr="00774845">
        <w:t>Modification History</w:t>
      </w:r>
    </w:p>
    <w:p w:rsidR="00000000" w:rsidRPr="00774845" w:rsidP="00F317A1">
      <w:pPr>
        <w:pStyle w:val="BodyText"/>
      </w:pPr>
      <w:r w:rsidRPr="00774845">
        <w:t>Release 1. Application changed. Performance Criteria changed. Foundation Skills made explicit. Assessment Requirements clarified. Supersedes and is equivalent to MEA366 Perform borescope inspections.</w:t>
      </w:r>
    </w:p>
    <w:p w:rsidR="00000000" w:rsidRPr="00774845" w:rsidP="00774845">
      <w:pPr>
        <w:pStyle w:val="Heading1"/>
      </w:pPr>
      <w:bookmarkStart w:id="10" w:name="O_1250934"/>
      <w:bookmarkEnd w:id="10"/>
      <w:r w:rsidRPr="00774845">
        <w:t>Performance Evidence</w:t>
      </w:r>
    </w:p>
    <w:p w:rsidR="00000000" w:rsidRPr="00774845" w:rsidP="00F317A1">
      <w:pPr>
        <w:pStyle w:val="BodyText"/>
      </w:pPr>
      <w:r w:rsidRPr="00774845">
        <w:t>There must be evidence the candidate has completed the tasks outlined in the elements and performance criteria of this unit and demonstrated the ability to inspect borescopes at least two inspection events.</w:t>
      </w:r>
    </w:p>
    <w:p w:rsidR="00000000" w:rsidRPr="00774845" w:rsidP="00774845">
      <w:pPr>
        <w:pStyle w:val="Heading1"/>
      </w:pPr>
      <w:bookmarkStart w:id="11" w:name="O_1250935"/>
      <w:bookmarkEnd w:id="11"/>
      <w:r w:rsidRPr="00774845">
        <w:t>Knowledge Evidence</w:t>
      </w:r>
    </w:p>
    <w:p w:rsidR="00000000" w:rsidRPr="00774845" w:rsidP="00F317A1">
      <w:pPr>
        <w:pStyle w:val="BodyText"/>
      </w:pPr>
      <w:r w:rsidRPr="00774845">
        <w:t>There must be evidence the candidate has knowledge of:</w:t>
      </w:r>
    </w:p>
    <w:p w:rsidR="00000000" w:rsidRPr="00774845" w:rsidP="00774845">
      <w:pPr>
        <w:pStyle w:val="ListBullet"/>
      </w:pPr>
      <w:r w:rsidRPr="00774845">
        <w:t>types of borescopes and their applications</w:t>
      </w:r>
    </w:p>
    <w:p w:rsidR="00000000" w:rsidRPr="00774845" w:rsidP="00774845">
      <w:pPr>
        <w:pStyle w:val="ListBullet"/>
      </w:pPr>
      <w:r w:rsidRPr="00774845">
        <w:t>how to assemble borescope equipment and prepare it for use</w:t>
      </w:r>
    </w:p>
    <w:p w:rsidR="00000000" w:rsidRPr="00774845" w:rsidP="00774845">
      <w:pPr>
        <w:pStyle w:val="ListBullet"/>
      </w:pPr>
      <w:r w:rsidRPr="00774845">
        <w:t xml:space="preserve">use of associated imaging and recording equipment, including video and digital </w:t>
      </w:r>
      <w:r w:rsidRPr="00774845">
        <w:t>camera</w:t>
      </w:r>
    </w:p>
    <w:p w:rsidR="00000000" w:rsidRPr="00774845" w:rsidP="00774845">
      <w:pPr>
        <w:pStyle w:val="ListBullet"/>
      </w:pPr>
      <w:r w:rsidRPr="00774845">
        <w:t>sources and uses of maintenance data to identify borescope inspection requirements, including:</w:t>
      </w:r>
    </w:p>
    <w:p w:rsidR="00000000" w:rsidRPr="00774845" w:rsidP="00774845">
      <w:pPr>
        <w:pStyle w:val="ListBullet2"/>
      </w:pPr>
      <w:r w:rsidRPr="00774845">
        <w:t>borescope user manuals</w:t>
      </w:r>
    </w:p>
    <w:p w:rsidR="00000000" w:rsidRPr="00774845" w:rsidP="00774845">
      <w:pPr>
        <w:pStyle w:val="ListBullet2"/>
      </w:pPr>
      <w:r w:rsidRPr="00774845">
        <w:t>engine maintenance manuals</w:t>
      </w:r>
    </w:p>
    <w:p w:rsidR="00000000" w:rsidRPr="00774845" w:rsidP="00774845">
      <w:pPr>
        <w:pStyle w:val="ListBullet2"/>
      </w:pPr>
      <w:r w:rsidRPr="00774845">
        <w:t>servicing schedules</w:t>
      </w:r>
    </w:p>
    <w:p w:rsidR="00000000" w:rsidRPr="00774845" w:rsidP="00774845">
      <w:pPr>
        <w:pStyle w:val="ListBullet2"/>
      </w:pPr>
      <w:r w:rsidRPr="00774845">
        <w:t>regulatory requirements, such as Airworthiness Directives or Special Technical Inst</w:t>
      </w:r>
      <w:r w:rsidRPr="00774845">
        <w:t>ructions</w:t>
      </w:r>
    </w:p>
    <w:p w:rsidR="00000000" w:rsidRPr="00774845" w:rsidP="00774845">
      <w:pPr>
        <w:pStyle w:val="ListBullet"/>
      </w:pPr>
      <w:r w:rsidRPr="00774845">
        <w:t>borescope inspection techniques, safety, reporting and recording requirements</w:t>
      </w:r>
    </w:p>
    <w:p w:rsidR="00000000" w:rsidRPr="00774845" w:rsidP="00774845">
      <w:pPr>
        <w:pStyle w:val="ListBullet"/>
      </w:pPr>
      <w:r w:rsidRPr="00774845">
        <w:t>types of borescope equipment, including:</w:t>
      </w:r>
    </w:p>
    <w:p w:rsidR="00000000" w:rsidRPr="00774845" w:rsidP="00774845">
      <w:pPr>
        <w:pStyle w:val="ListBullet2"/>
      </w:pPr>
      <w:r w:rsidRPr="00774845">
        <w:t>rigid optical borescopes</w:t>
      </w:r>
    </w:p>
    <w:p w:rsidR="00000000" w:rsidRPr="00774845" w:rsidP="00774845">
      <w:pPr>
        <w:pStyle w:val="ListBullet2"/>
      </w:pPr>
      <w:r w:rsidRPr="00774845">
        <w:t>flexible optical borescopes</w:t>
      </w:r>
    </w:p>
    <w:p w:rsidR="00000000" w:rsidRPr="00774845" w:rsidP="00774845">
      <w:pPr>
        <w:pStyle w:val="ListBullet2"/>
      </w:pPr>
      <w:r w:rsidRPr="00774845">
        <w:t>video borescopes</w:t>
      </w:r>
    </w:p>
    <w:p w:rsidR="00000000" w:rsidRPr="00774845" w:rsidP="00774845">
      <w:pPr>
        <w:pStyle w:val="ListBullet2"/>
      </w:pPr>
      <w:r w:rsidRPr="00774845">
        <w:t>camera attachments for optical borescopes</w:t>
      </w:r>
    </w:p>
    <w:p w:rsidR="00000000" w:rsidRPr="00774845" w:rsidP="00774845">
      <w:pPr>
        <w:pStyle w:val="ListBullet2"/>
      </w:pPr>
      <w:r w:rsidRPr="00774845">
        <w:t>remote engine rotation equipment</w:t>
      </w:r>
    </w:p>
    <w:p w:rsidR="00000000" w:rsidRPr="00774845" w:rsidP="00774845">
      <w:pPr>
        <w:pStyle w:val="ListBullet"/>
      </w:pPr>
      <w:r w:rsidRPr="00774845">
        <w:t>defect assessment techniques</w:t>
      </w:r>
    </w:p>
    <w:p w:rsidR="00000000" w:rsidRPr="00774845" w:rsidP="00774845">
      <w:pPr>
        <w:pStyle w:val="ListBullet"/>
      </w:pPr>
      <w:r w:rsidRPr="00774845">
        <w:t>borescope maintenance and storage requirements.</w:t>
      </w:r>
    </w:p>
    <w:p w:rsidR="00000000" w:rsidRPr="00774845" w:rsidP="00774845">
      <w:pPr>
        <w:pStyle w:val="AllowPageBreak"/>
      </w:pPr>
    </w:p>
    <w:p w:rsidR="00000000" w:rsidRPr="00774845" w:rsidP="00774845">
      <w:pPr>
        <w:pStyle w:val="Heading1"/>
      </w:pPr>
      <w:bookmarkStart w:id="12" w:name="O_1250936"/>
      <w:bookmarkEnd w:id="12"/>
      <w:r w:rsidRPr="00774845">
        <w:t>Assessment Conditions</w:t>
      </w:r>
    </w:p>
    <w:p w:rsidR="00000000" w:rsidRPr="00774845" w:rsidP="00F317A1">
      <w:pPr>
        <w:pStyle w:val="BodyText"/>
      </w:pPr>
      <w:r w:rsidRPr="00774845">
        <w:t>The following conditions of assessment represent the requirements of the regulators Defence Aviation Saf</w:t>
      </w:r>
      <w:r w:rsidRPr="00774845">
        <w:t>ety Authority (DASA) and Civil Aviation Safety Authority (CASA) and maintenance stakeholders and must be rigorously observed.</w:t>
      </w:r>
    </w:p>
    <w:p w:rsidR="00000000" w:rsidRPr="00774845" w:rsidP="00F317A1">
      <w:pPr>
        <w:pStyle w:val="BodyText"/>
      </w:pPr>
      <w:r w:rsidRPr="00774845">
        <w:t>Skills must have been demonstrated under routine supervision in the workplace or in a simulated environment that reflects workplac</w:t>
      </w:r>
      <w:r w:rsidRPr="00774845">
        <w:t xml:space="preserve">e conditions and contingencies encountered in performing borescope inspections. The following conditions must be met for this unit: </w:t>
      </w:r>
    </w:p>
    <w:p w:rsidR="00000000" w:rsidRPr="00774845" w:rsidP="00774845">
      <w:pPr>
        <w:pStyle w:val="ListBullet"/>
      </w:pPr>
      <w:r w:rsidRPr="00774845">
        <w:t xml:space="preserve">use of suitable facilities, equipment and resources, including: </w:t>
      </w:r>
    </w:p>
    <w:p w:rsidR="00000000" w:rsidRPr="00774845" w:rsidP="00774845">
      <w:pPr>
        <w:pStyle w:val="ListBullet2"/>
      </w:pPr>
      <w:r w:rsidRPr="00774845">
        <w:t>workplace procedures, manufacturing specifications, codes, standards, manuals, and reference materials relevant to performing borescope inspections</w:t>
      </w:r>
    </w:p>
    <w:p w:rsidR="00000000" w:rsidRPr="00774845" w:rsidP="00774845">
      <w:pPr>
        <w:pStyle w:val="ListBullet2"/>
      </w:pPr>
      <w:r w:rsidRPr="00774845">
        <w:t xml:space="preserve">tools and equipment specified in maintenance documentation. </w:t>
      </w:r>
    </w:p>
    <w:p w:rsidR="00000000" w:rsidRPr="00774845" w:rsidP="00774845">
      <w:pPr>
        <w:pStyle w:val="ListBullet2"/>
      </w:pPr>
      <w:r w:rsidRPr="00774845">
        <w:t xml:space="preserve">general-purpose tools and test equipment found </w:t>
      </w:r>
      <w:r w:rsidRPr="00774845">
        <w:t>in most routine situations.</w:t>
      </w:r>
    </w:p>
    <w:p w:rsidR="00000000" w:rsidRPr="00774845" w:rsidP="00F317A1">
      <w:pPr>
        <w:pStyle w:val="BodyText"/>
      </w:pPr>
      <w:r w:rsidRPr="00774845">
        <w:t>Evidence of tasks demonstrating competency must be recorded in a log of industrial experience and achievement.</w:t>
      </w:r>
    </w:p>
    <w:p w:rsidR="00000000" w:rsidRPr="00774845" w:rsidP="00F317A1">
      <w:pPr>
        <w:pStyle w:val="BodyText"/>
      </w:pPr>
      <w:r w:rsidRPr="00774845">
        <w:t>Assessors must satisfy the NVR/AQTF mandatory competency requirements for assessors.</w:t>
      </w:r>
    </w:p>
    <w:p w:rsidR="00000000" w:rsidRPr="00774845" w:rsidP="00774845">
      <w:pPr>
        <w:pStyle w:val="Heading1"/>
      </w:pPr>
      <w:bookmarkStart w:id="13" w:name="O_1250939"/>
      <w:bookmarkEnd w:id="13"/>
      <w:r w:rsidRPr="00774845">
        <w:t>Links</w:t>
      </w:r>
    </w:p>
    <w:p w:rsidR="00000000" w:rsidRPr="00774845" w:rsidP="00F317A1">
      <w:pPr>
        <w:pStyle w:val="BodyText"/>
      </w:pPr>
      <w:r w:rsidRPr="00774845">
        <w:t>Compani</w:t>
      </w:r>
      <w:r w:rsidRPr="00774845">
        <w:t xml:space="preserve">on Volume implementation guides are found in VETNet - </w:t>
      </w:r>
      <w:r>
        <w:fldChar w:fldCharType="begin"/>
      </w:r>
      <w:r>
        <w:instrText xml:space="preserve"> HYPERLINK "https://vetnet.gov.au/Pages/TrainingDocs.aspx?q=ce216c9c-04d5-4b3b-9bcf-4e81d0950371" </w:instrText>
      </w:r>
      <w:r>
        <w:fldChar w:fldCharType="separate"/>
      </w:r>
      <w:r w:rsidRPr="00B27609">
        <w:rPr>
          <w:rStyle w:val="Hyperlink"/>
        </w:rPr>
        <w:t>https://vetnet.gov.au/Pages/TrainingDocs.aspx?q=ce216c9c-04d5-4b3b-9bcf-4e81d0950371</w:t>
      </w:r>
      <w:r>
        <w:fldChar w:fldCharType="end"/>
      </w:r>
    </w:p>
    <w:p w:rsidR="00000000" w:rsidRPr="00774845" w:rsidP="00774845"/>
    <w:sectPr w:rsidSect="0077484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45" w:rsidRPr="00F317A1" w:rsidP="00F317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A1" w:rsidP="007748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17A1" w:rsidP="0077484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317A1" w:rsidP="0077484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45" w:rsidP="00774845">
    <w:pPr>
      <w:pStyle w:val="Footer"/>
      <w:framePr w:wrap="around"/>
    </w:pPr>
    <w:r>
      <w:fldChar w:fldCharType="begin"/>
    </w:r>
    <w:r>
      <w:instrText xml:space="preserve"> DOCPROPERTY  Subject  \* MERGEFORMAT </w:instrText>
    </w:r>
    <w:r>
      <w:fldChar w:fldCharType="separate"/>
    </w:r>
    <w:r w:rsidR="00F317A1">
      <w:t>Approved</w:t>
    </w:r>
    <w:r w:rsidR="00F317A1">
      <w:fldChar w:fldCharType="end"/>
    </w:r>
    <w:r>
      <w:tab/>
      <w:t xml:space="preserve">Page </w:t>
    </w:r>
    <w:r>
      <w:fldChar w:fldCharType="begin"/>
    </w:r>
    <w:r>
      <w:instrText xml:space="preserve"> PAGE  \* Arabic  \* MERGEFORMAT </w:instrText>
    </w:r>
    <w:r>
      <w:fldChar w:fldCharType="separate"/>
    </w:r>
    <w:r w:rsidR="00F317A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17A1">
      <w:rPr>
        <w:noProof/>
      </w:rPr>
      <w:t>4</w:t>
    </w:r>
    <w:r>
      <w:rPr>
        <w:noProof/>
      </w:rPr>
      <w:fldChar w:fldCharType="end"/>
    </w:r>
  </w:p>
  <w:p w:rsidR="00774845" w:rsidP="00774845">
    <w:pPr>
      <w:pStyle w:val="Footer"/>
      <w:framePr w:wrap="around"/>
    </w:pPr>
    <w:r>
      <w:t xml:space="preserve">© Commonwealth of Australia, </w:t>
    </w:r>
    <w:r>
      <w:fldChar w:fldCharType="begin"/>
    </w:r>
    <w:r>
      <w:instrText xml:space="preserve"> DATE  \@ "yyyy"  \* MERGEFORMAT </w:instrText>
    </w:r>
    <w:r>
      <w:fldChar w:fldCharType="separate"/>
    </w:r>
    <w:r w:rsidR="00F317A1">
      <w:rPr>
        <w:noProof/>
      </w:rPr>
      <w:t>2025</w:t>
    </w:r>
    <w:r>
      <w:fldChar w:fldCharType="end"/>
    </w:r>
    <w:r>
      <w:tab/>
    </w:r>
    <w:r>
      <w:fldChar w:fldCharType="begin"/>
    </w:r>
    <w:r>
      <w:instrText xml:space="preserve"> DOCPROPERTY  Author  \* MERGEFORMAT </w:instrText>
    </w:r>
    <w:r>
      <w:fldChar w:fldCharType="separate"/>
    </w:r>
    <w:r w:rsidR="00F317A1">
      <w:t>Manufacturing Industry Skills Alliance</w:t>
    </w:r>
    <w:r w:rsidR="00F317A1">
      <w:fldChar w:fldCharType="end"/>
    </w:r>
  </w:p>
  <w:p w:rsidR="00774845" w:rsidP="007748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74845" w:rsidRPr="00F317A1" w:rsidP="00F317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7A1" w:rsidRPr="002D2AF8" w:rsidP="00774845">
    <w:pPr>
      <w:pStyle w:val="Header"/>
      <w:framePr w:wrap="around"/>
    </w:pPr>
    <w:r>
      <w:fldChar w:fldCharType="begin"/>
    </w:r>
    <w:r>
      <w:instrText xml:space="preserve"> TITLE   \* MERGEFORMAT </w:instrText>
    </w:r>
    <w:r>
      <w:fldChar w:fldCharType="separate"/>
    </w:r>
    <w:r>
      <w:t>MEAMEC0053 Perform borescope inspections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17A1" w:rsidP="0077484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845" w:rsidRPr="002D2AF8" w:rsidP="00774845">
    <w:pPr>
      <w:pStyle w:val="Header"/>
      <w:framePr w:wrap="around"/>
    </w:pPr>
    <w:r>
      <w:fldChar w:fldCharType="begin"/>
    </w:r>
    <w:r>
      <w:instrText xml:space="preserve"> TITLE   \* MERGEFORMAT </w:instrText>
    </w:r>
    <w:r>
      <w:fldChar w:fldCharType="separate"/>
    </w:r>
    <w:r w:rsidR="00F317A1">
      <w:t>MEAMEC0053 Perform borescope inspections</w:t>
    </w:r>
    <w:r w:rsidR="00F317A1">
      <w:fldChar w:fldCharType="end"/>
    </w:r>
    <w:r>
      <w:tab/>
      <w:t xml:space="preserve">Date this document was generated: </w:t>
    </w:r>
    <w:r>
      <w:fldChar w:fldCharType="begin"/>
    </w:r>
    <w:r>
      <w:instrText xml:space="preserve"> CREATEDATE  \@ "d MMMM yyyy"  \* MERGEFORMAT </w:instrText>
    </w:r>
    <w:r>
      <w:fldChar w:fldCharType="separate"/>
    </w:r>
    <w:r w:rsidR="00F317A1">
      <w:rPr>
        <w:noProof/>
      </w:rPr>
      <w:t>2 March 2025</w:t>
    </w:r>
    <w:r>
      <w:fldChar w:fldCharType="end"/>
    </w:r>
  </w:p>
  <w:p w:rsidR="00774845" w:rsidP="007748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2C92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5680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6824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8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4845"/>
    <w:pPr>
      <w:spacing w:before="360" w:after="60"/>
      <w:outlineLvl w:val="0"/>
    </w:pPr>
    <w:rPr>
      <w:sz w:val="32"/>
    </w:rPr>
  </w:style>
  <w:style w:type="paragraph" w:styleId="Heading2">
    <w:name w:val="heading 2"/>
    <w:basedOn w:val="HeadingBase"/>
    <w:next w:val="BodyText"/>
    <w:link w:val="Heading2Char"/>
    <w:qFormat/>
    <w:rsid w:val="00774845"/>
    <w:pPr>
      <w:keepLines/>
      <w:spacing w:before="240" w:after="120"/>
      <w:outlineLvl w:val="1"/>
    </w:pPr>
    <w:rPr>
      <w:sz w:val="28"/>
      <w:szCs w:val="40"/>
    </w:rPr>
  </w:style>
  <w:style w:type="paragraph" w:styleId="Heading3">
    <w:name w:val="heading 3"/>
    <w:basedOn w:val="HeadingBase"/>
    <w:next w:val="BodyText"/>
    <w:link w:val="Heading3Char"/>
    <w:qFormat/>
    <w:rsid w:val="00774845"/>
    <w:pPr>
      <w:spacing w:before="180" w:after="120"/>
      <w:outlineLvl w:val="2"/>
    </w:pPr>
    <w:rPr>
      <w:spacing w:val="-10"/>
      <w:kern w:val="32"/>
    </w:rPr>
  </w:style>
  <w:style w:type="paragraph" w:styleId="Heading4">
    <w:name w:val="heading 4"/>
    <w:basedOn w:val="HeadingBase"/>
    <w:next w:val="BodyText"/>
    <w:link w:val="Heading4Char"/>
    <w:qFormat/>
    <w:rsid w:val="00774845"/>
    <w:pPr>
      <w:spacing w:before="160" w:after="120"/>
      <w:outlineLvl w:val="3"/>
    </w:pPr>
    <w:rPr>
      <w:sz w:val="22"/>
    </w:rPr>
  </w:style>
  <w:style w:type="paragraph" w:styleId="Heading5">
    <w:name w:val="heading 5"/>
    <w:basedOn w:val="HeadingBase"/>
    <w:next w:val="Normal"/>
    <w:link w:val="Heading5Char"/>
    <w:qFormat/>
    <w:rsid w:val="00774845"/>
    <w:pPr>
      <w:spacing w:before="80"/>
      <w:outlineLvl w:val="4"/>
    </w:pPr>
    <w:rPr>
      <w:color w:val="918585"/>
      <w:sz w:val="20"/>
    </w:rPr>
  </w:style>
  <w:style w:type="paragraph" w:styleId="Heading6">
    <w:name w:val="heading 6"/>
    <w:basedOn w:val="HeadingBase"/>
    <w:next w:val="Normal"/>
    <w:link w:val="Heading6Char"/>
    <w:qFormat/>
    <w:rsid w:val="00774845"/>
    <w:pPr>
      <w:spacing w:before="60"/>
      <w:outlineLvl w:val="5"/>
    </w:pPr>
    <w:rPr>
      <w:color w:val="918585"/>
      <w:sz w:val="20"/>
    </w:rPr>
  </w:style>
  <w:style w:type="paragraph" w:styleId="Heading7">
    <w:name w:val="heading 7"/>
    <w:basedOn w:val="Normal"/>
    <w:next w:val="Normal"/>
    <w:link w:val="Heading7Char"/>
    <w:qFormat/>
    <w:rsid w:val="00774845"/>
    <w:pPr>
      <w:ind w:left="720"/>
      <w:outlineLvl w:val="6"/>
    </w:pPr>
    <w:rPr>
      <w:i/>
    </w:rPr>
  </w:style>
  <w:style w:type="paragraph" w:styleId="Heading8">
    <w:name w:val="heading 8"/>
    <w:basedOn w:val="Normal"/>
    <w:next w:val="Normal"/>
    <w:link w:val="Heading8Char"/>
    <w:qFormat/>
    <w:rsid w:val="00774845"/>
    <w:pPr>
      <w:ind w:left="720"/>
      <w:outlineLvl w:val="7"/>
    </w:pPr>
    <w:rPr>
      <w:i/>
    </w:rPr>
  </w:style>
  <w:style w:type="paragraph" w:styleId="Heading9">
    <w:name w:val="heading 9"/>
    <w:basedOn w:val="Normal"/>
    <w:next w:val="Normal"/>
    <w:link w:val="Heading9Char"/>
    <w:qFormat/>
    <w:rsid w:val="00774845"/>
    <w:pPr>
      <w:ind w:left="720"/>
      <w:outlineLvl w:val="8"/>
    </w:pPr>
    <w:rPr>
      <w:i/>
    </w:rPr>
  </w:style>
  <w:style w:type="character" w:default="1" w:styleId="DefaultParagraphFont">
    <w:name w:val="Default Paragraph Font"/>
    <w:uiPriority w:val="1"/>
    <w:unhideWhenUsed/>
    <w:rsid w:val="007748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4845"/>
  </w:style>
  <w:style w:type="character" w:customStyle="1" w:styleId="Heading1Char">
    <w:name w:val="Heading 1 Char"/>
    <w:basedOn w:val="DefaultParagraphFont"/>
    <w:link w:val="Heading1"/>
    <w:rsid w:val="00774845"/>
    <w:rPr>
      <w:rFonts w:ascii="Times New Roman" w:eastAsia="Times New Roman" w:hAnsi="Times New Roman" w:cs="Times New Roman"/>
      <w:b/>
      <w:sz w:val="32"/>
      <w:szCs w:val="20"/>
      <w:lang w:eastAsia="en-US"/>
    </w:rPr>
  </w:style>
  <w:style w:type="paragraph" w:styleId="BodyText">
    <w:name w:val="Body Text"/>
    <w:basedOn w:val="Normal"/>
    <w:link w:val="BodyTextChar"/>
    <w:rsid w:val="007748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74845"/>
    <w:rPr>
      <w:rFonts w:ascii="Times New Roman" w:eastAsia="Times New Roman" w:hAnsi="Times New Roman" w:cs="Times New Roman"/>
      <w:sz w:val="24"/>
      <w:lang w:eastAsia="en-US"/>
    </w:rPr>
  </w:style>
  <w:style w:type="paragraph" w:styleId="ListBullet">
    <w:name w:val="List Bullet"/>
    <w:basedOn w:val="List"/>
    <w:rsid w:val="00774845"/>
    <w:pPr>
      <w:numPr>
        <w:numId w:val="12"/>
      </w:numPr>
      <w:tabs>
        <w:tab w:val="clear" w:pos="340"/>
      </w:tabs>
      <w:spacing w:before="40" w:after="40"/>
    </w:pPr>
  </w:style>
  <w:style w:type="character" w:customStyle="1" w:styleId="SpecialBold">
    <w:name w:val="Special Bold"/>
    <w:basedOn w:val="DefaultParagraphFont"/>
    <w:rsid w:val="00774845"/>
    <w:rPr>
      <w:b/>
      <w:spacing w:val="0"/>
    </w:rPr>
  </w:style>
  <w:style w:type="paragraph" w:styleId="ListBullet2">
    <w:name w:val="List Bullet 2"/>
    <w:basedOn w:val="List2"/>
    <w:rsid w:val="00774845"/>
    <w:pPr>
      <w:numPr>
        <w:numId w:val="13"/>
      </w:numPr>
      <w:tabs>
        <w:tab w:val="clear" w:pos="680"/>
      </w:tabs>
    </w:pPr>
  </w:style>
  <w:style w:type="paragraph" w:customStyle="1" w:styleId="SuperHeading">
    <w:name w:val="SuperHeading"/>
    <w:basedOn w:val="Normal"/>
    <w:rsid w:val="00774845"/>
    <w:pPr>
      <w:spacing w:before="240" w:after="120"/>
      <w:outlineLvl w:val="0"/>
    </w:pPr>
    <w:rPr>
      <w:rFonts w:ascii="Times New Roman" w:hAnsi="Times New Roman"/>
      <w:b/>
      <w:sz w:val="32"/>
    </w:rPr>
  </w:style>
  <w:style w:type="paragraph" w:customStyle="1" w:styleId="AllowPageBreak">
    <w:name w:val="AllowPageBreak"/>
    <w:rsid w:val="007748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48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48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48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48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48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48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48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4845"/>
    <w:rPr>
      <w:rFonts w:ascii="Courier New" w:eastAsia="Times New Roman" w:hAnsi="Courier New" w:cs="Times New Roman"/>
      <w:i/>
      <w:szCs w:val="20"/>
      <w:lang w:eastAsia="en-US"/>
    </w:rPr>
  </w:style>
  <w:style w:type="paragraph" w:customStyle="1" w:styleId="HeadingBase">
    <w:name w:val="Heading Base"/>
    <w:rsid w:val="007748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4845"/>
    <w:pPr>
      <w:tabs>
        <w:tab w:val="right" w:leader="dot" w:pos="9072"/>
      </w:tabs>
      <w:ind w:left="567"/>
    </w:pPr>
    <w:rPr>
      <w:szCs w:val="22"/>
    </w:rPr>
  </w:style>
  <w:style w:type="paragraph" w:customStyle="1" w:styleId="TOCBase">
    <w:name w:val="TOC Base"/>
    <w:rsid w:val="007748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4845"/>
    <w:pPr>
      <w:tabs>
        <w:tab w:val="right" w:leader="dot" w:pos="9072"/>
      </w:tabs>
      <w:spacing w:before="40" w:after="40"/>
      <w:ind w:left="284"/>
    </w:pPr>
    <w:rPr>
      <w:rFonts w:ascii="Times New Roman" w:hAnsi="Times New Roman"/>
    </w:rPr>
  </w:style>
  <w:style w:type="paragraph" w:styleId="TOC1">
    <w:name w:val="toc 1"/>
    <w:basedOn w:val="TOCBase"/>
    <w:next w:val="Normal"/>
    <w:rsid w:val="007748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48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4845"/>
    <w:rPr>
      <w:rFonts w:ascii="Times New Roman" w:eastAsia="Times New Roman" w:hAnsi="Times New Roman" w:cs="Times New Roman"/>
      <w:sz w:val="16"/>
      <w:lang w:eastAsia="en-US"/>
    </w:rPr>
  </w:style>
  <w:style w:type="paragraph" w:styleId="Title">
    <w:name w:val="Title"/>
    <w:basedOn w:val="HeadingBase"/>
    <w:link w:val="TitleChar"/>
    <w:qFormat/>
    <w:rsid w:val="00774845"/>
    <w:pPr>
      <w:spacing w:before="5040"/>
      <w:jc w:val="center"/>
    </w:pPr>
    <w:rPr>
      <w:sz w:val="48"/>
      <w:szCs w:val="72"/>
      <w:lang w:val="en-US"/>
    </w:rPr>
  </w:style>
  <w:style w:type="character" w:customStyle="1" w:styleId="TitleChar">
    <w:name w:val="Title Char"/>
    <w:basedOn w:val="DefaultParagraphFont"/>
    <w:link w:val="Title"/>
    <w:rsid w:val="007748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4845"/>
    <w:pPr>
      <w:tabs>
        <w:tab w:val="left" w:pos="3600"/>
        <w:tab w:val="left" w:pos="3958"/>
      </w:tabs>
    </w:pPr>
  </w:style>
  <w:style w:type="paragraph" w:styleId="List">
    <w:name w:val="List"/>
    <w:basedOn w:val="BodyText"/>
    <w:next w:val="BodyText"/>
    <w:rsid w:val="00774845"/>
    <w:pPr>
      <w:tabs>
        <w:tab w:val="left" w:pos="340"/>
      </w:tabs>
      <w:spacing w:before="60" w:after="60"/>
      <w:ind w:left="340" w:hanging="340"/>
    </w:pPr>
  </w:style>
  <w:style w:type="paragraph" w:customStyle="1" w:styleId="Note">
    <w:name w:val="Note"/>
    <w:basedOn w:val="BodyText"/>
    <w:rsid w:val="007748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4845"/>
    <w:pPr>
      <w:framePr w:wrap="auto" w:hAnchor="text" w:y="6049"/>
    </w:pPr>
    <w:rPr>
      <w:color w:val="000000"/>
      <w:sz w:val="40"/>
    </w:rPr>
  </w:style>
  <w:style w:type="paragraph" w:customStyle="1" w:styleId="TOCTitle">
    <w:name w:val="TOCTitle"/>
    <w:basedOn w:val="Heading1"/>
    <w:rsid w:val="00774845"/>
    <w:pPr>
      <w:spacing w:after="240"/>
      <w:jc w:val="center"/>
      <w:outlineLvl w:val="9"/>
    </w:pPr>
    <w:rPr>
      <w:caps/>
    </w:rPr>
  </w:style>
  <w:style w:type="paragraph" w:customStyle="1" w:styleId="Version">
    <w:name w:val="Version"/>
    <w:rsid w:val="007748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4845"/>
    <w:pPr>
      <w:keepNext w:val="0"/>
      <w:tabs>
        <w:tab w:val="right" w:pos="4176"/>
      </w:tabs>
      <w:ind w:left="198" w:hanging="198"/>
    </w:pPr>
    <w:rPr>
      <w:rFonts w:ascii="Garamond" w:hAnsi="Garamond"/>
    </w:rPr>
  </w:style>
  <w:style w:type="paragraph" w:styleId="IndexHeading">
    <w:name w:val="index heading"/>
    <w:basedOn w:val="Normal"/>
    <w:next w:val="Index1"/>
    <w:semiHidden/>
    <w:rsid w:val="00774845"/>
    <w:pPr>
      <w:spacing w:before="120" w:after="120"/>
    </w:pPr>
    <w:rPr>
      <w:rFonts w:ascii="Arial" w:hAnsi="Arial"/>
      <w:b/>
      <w:color w:val="918585"/>
      <w:sz w:val="24"/>
    </w:rPr>
  </w:style>
  <w:style w:type="paragraph" w:styleId="Header">
    <w:name w:val="header"/>
    <w:basedOn w:val="Normal"/>
    <w:link w:val="HeaderChar"/>
    <w:rsid w:val="007748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4845"/>
    <w:rPr>
      <w:rFonts w:ascii="Times New Roman" w:eastAsia="Times New Roman" w:hAnsi="Times New Roman" w:cs="Times New Roman"/>
      <w:sz w:val="16"/>
      <w:szCs w:val="20"/>
      <w:lang w:val="en-GB" w:eastAsia="en-US"/>
    </w:rPr>
  </w:style>
  <w:style w:type="paragraph" w:customStyle="1" w:styleId="Chapter">
    <w:name w:val="Chapter"/>
    <w:basedOn w:val="Normal"/>
    <w:rsid w:val="00774845"/>
    <w:pPr>
      <w:spacing w:before="240"/>
    </w:pPr>
    <w:rPr>
      <w:rFonts w:ascii="Times New Roman" w:hAnsi="Times New Roman"/>
      <w:smallCaps/>
      <w:spacing w:val="80"/>
      <w:sz w:val="28"/>
    </w:rPr>
  </w:style>
  <w:style w:type="paragraph" w:customStyle="1" w:styleId="InChapter">
    <w:name w:val="InChapter"/>
    <w:basedOn w:val="Heading3"/>
    <w:rsid w:val="00774845"/>
    <w:pPr>
      <w:spacing w:after="240"/>
      <w:outlineLvl w:val="9"/>
    </w:pPr>
    <w:rPr>
      <w:noProof/>
    </w:rPr>
  </w:style>
  <w:style w:type="paragraph" w:styleId="Index2">
    <w:name w:val="index 2"/>
    <w:basedOn w:val="Normal"/>
    <w:next w:val="Normal"/>
    <w:semiHidden/>
    <w:rsid w:val="00774845"/>
    <w:pPr>
      <w:tabs>
        <w:tab w:val="right" w:pos="4176"/>
      </w:tabs>
      <w:ind w:left="568" w:hanging="284"/>
    </w:pPr>
    <w:rPr>
      <w:rFonts w:ascii="Garamond" w:hAnsi="Garamond"/>
    </w:rPr>
  </w:style>
  <w:style w:type="paragraph" w:customStyle="1" w:styleId="Byline">
    <w:name w:val="Byline"/>
    <w:rsid w:val="007748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4845"/>
    <w:pPr>
      <w:tabs>
        <w:tab w:val="clear" w:pos="3600"/>
        <w:tab w:val="clear" w:pos="3958"/>
      </w:tabs>
      <w:jc w:val="right"/>
    </w:pPr>
  </w:style>
  <w:style w:type="character" w:styleId="Emphasis">
    <w:name w:val="Emphasis"/>
    <w:basedOn w:val="DefaultParagraphFont"/>
    <w:qFormat/>
    <w:rsid w:val="00774845"/>
    <w:rPr>
      <w:i/>
    </w:rPr>
  </w:style>
  <w:style w:type="paragraph" w:styleId="Caption">
    <w:name w:val="caption"/>
    <w:basedOn w:val="BodyText"/>
    <w:next w:val="Normal"/>
    <w:qFormat/>
    <w:rsid w:val="00774845"/>
    <w:pPr>
      <w:framePr w:w="2268" w:hSpace="181" w:vSpace="181" w:wrap="around" w:vAnchor="text" w:hAnchor="page" w:x="1135" w:y="285" w:anchorLock="1"/>
    </w:pPr>
    <w:rPr>
      <w:i/>
    </w:rPr>
  </w:style>
  <w:style w:type="paragraph" w:customStyle="1" w:styleId="MiniTOCTitle">
    <w:name w:val="MiniTOCTitle"/>
    <w:basedOn w:val="Heading4"/>
    <w:rsid w:val="00774845"/>
    <w:pPr>
      <w:spacing w:before="240"/>
      <w:outlineLvl w:val="9"/>
    </w:pPr>
    <w:rPr>
      <w:noProof/>
      <w:sz w:val="24"/>
    </w:rPr>
  </w:style>
  <w:style w:type="paragraph" w:customStyle="1" w:styleId="MiniTOCItem">
    <w:name w:val="MiniTOCItem"/>
    <w:basedOn w:val="ListBullet"/>
    <w:rsid w:val="00774845"/>
    <w:pPr>
      <w:numPr>
        <w:numId w:val="0"/>
      </w:numPr>
      <w:tabs>
        <w:tab w:val="right" w:leader="dot" w:pos="6521"/>
      </w:tabs>
      <w:spacing w:before="0" w:after="0"/>
    </w:pPr>
  </w:style>
  <w:style w:type="paragraph" w:customStyle="1" w:styleId="TOFTitle">
    <w:name w:val="TOFTitle"/>
    <w:basedOn w:val="TOCTitle"/>
    <w:rsid w:val="00774845"/>
  </w:style>
  <w:style w:type="paragraph" w:styleId="TableofFigures">
    <w:name w:val="table of figures"/>
    <w:basedOn w:val="Normal"/>
    <w:next w:val="Normal"/>
    <w:semiHidden/>
    <w:rsid w:val="00774845"/>
    <w:pPr>
      <w:tabs>
        <w:tab w:val="right" w:leader="dot" w:pos="9072"/>
      </w:tabs>
      <w:ind w:left="970" w:hanging="403"/>
    </w:pPr>
    <w:rPr>
      <w:rFonts w:ascii="Times New Roman" w:hAnsi="Times New Roman"/>
      <w:b/>
    </w:rPr>
  </w:style>
  <w:style w:type="paragraph" w:styleId="ListNumber">
    <w:name w:val="List Number"/>
    <w:basedOn w:val="List"/>
    <w:rsid w:val="00774845"/>
    <w:pPr>
      <w:numPr>
        <w:numId w:val="15"/>
      </w:numPr>
      <w:tabs>
        <w:tab w:val="clear" w:pos="340"/>
      </w:tabs>
    </w:pPr>
  </w:style>
  <w:style w:type="character" w:customStyle="1" w:styleId="WingdingSymbols">
    <w:name w:val="Wingding Symbols"/>
    <w:rsid w:val="00774845"/>
    <w:rPr>
      <w:rFonts w:ascii="Wingdings" w:hAnsi="Wingdings"/>
    </w:rPr>
  </w:style>
  <w:style w:type="paragraph" w:customStyle="1" w:styleId="TableHeading">
    <w:name w:val="Table Heading"/>
    <w:basedOn w:val="HeadingBase"/>
    <w:rsid w:val="00774845"/>
    <w:pPr>
      <w:keepLines/>
      <w:pBdr>
        <w:bottom w:val="single" w:sz="6" w:space="1" w:color="918585"/>
      </w:pBdr>
      <w:spacing w:before="240"/>
    </w:pPr>
  </w:style>
  <w:style w:type="character" w:customStyle="1" w:styleId="HotSpot">
    <w:name w:val="HotSpot"/>
    <w:rsid w:val="00774845"/>
    <w:rPr>
      <w:color w:val="0033CC"/>
      <w:u w:val="none"/>
    </w:rPr>
  </w:style>
  <w:style w:type="paragraph" w:customStyle="1" w:styleId="BodyTextRight">
    <w:name w:val="Body Text Right"/>
    <w:basedOn w:val="BodyText"/>
    <w:rsid w:val="00774845"/>
    <w:pPr>
      <w:spacing w:before="0" w:after="0"/>
      <w:jc w:val="right"/>
    </w:pPr>
  </w:style>
  <w:style w:type="paragraph" w:styleId="Index3">
    <w:name w:val="index 3"/>
    <w:basedOn w:val="ListNumber2"/>
    <w:next w:val="Normal"/>
    <w:semiHidden/>
    <w:rsid w:val="00774845"/>
    <w:pPr>
      <w:numPr>
        <w:numId w:val="0"/>
      </w:numPr>
      <w:tabs>
        <w:tab w:val="right" w:leader="dot" w:pos="4176"/>
      </w:tabs>
    </w:pPr>
  </w:style>
  <w:style w:type="paragraph" w:styleId="ListNumber2">
    <w:name w:val="List Number 2"/>
    <w:basedOn w:val="List2"/>
    <w:rsid w:val="00774845"/>
    <w:pPr>
      <w:numPr>
        <w:numId w:val="10"/>
      </w:numPr>
      <w:tabs>
        <w:tab w:val="clear" w:pos="1060"/>
      </w:tabs>
    </w:pPr>
  </w:style>
  <w:style w:type="paragraph" w:customStyle="1" w:styleId="MarginNote">
    <w:name w:val="Margin Note"/>
    <w:basedOn w:val="BodyText"/>
    <w:rsid w:val="007748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48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48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4845"/>
    <w:rPr>
      <w:sz w:val="32"/>
    </w:rPr>
  </w:style>
  <w:style w:type="paragraph" w:customStyle="1" w:styleId="HeadingProcedure">
    <w:name w:val="Heading Procedure"/>
    <w:basedOn w:val="HeadingBase"/>
    <w:next w:val="Normal"/>
    <w:rsid w:val="00774845"/>
    <w:pPr>
      <w:tabs>
        <w:tab w:val="left" w:pos="0"/>
      </w:tabs>
      <w:spacing w:before="120" w:after="60"/>
    </w:pPr>
    <w:rPr>
      <w:i/>
      <w:color w:val="918585"/>
      <w:sz w:val="22"/>
    </w:rPr>
  </w:style>
  <w:style w:type="paragraph" w:customStyle="1" w:styleId="TableBodyText">
    <w:name w:val="Table Body Text"/>
    <w:basedOn w:val="BodyText"/>
    <w:rsid w:val="00774845"/>
    <w:pPr>
      <w:spacing w:before="60" w:after="60"/>
    </w:pPr>
  </w:style>
  <w:style w:type="paragraph" w:styleId="ListContinue">
    <w:name w:val="List Continue"/>
    <w:basedOn w:val="List"/>
    <w:rsid w:val="00774845"/>
    <w:pPr>
      <w:ind w:firstLine="0"/>
    </w:pPr>
  </w:style>
  <w:style w:type="paragraph" w:customStyle="1" w:styleId="ListNote">
    <w:name w:val="List Note"/>
    <w:basedOn w:val="List"/>
    <w:rsid w:val="00774845"/>
    <w:pPr>
      <w:pBdr>
        <w:top w:val="single" w:sz="6" w:space="2" w:color="918585"/>
        <w:bottom w:val="single" w:sz="6" w:space="2" w:color="918585"/>
      </w:pBdr>
      <w:tabs>
        <w:tab w:val="left" w:pos="1021"/>
      </w:tabs>
      <w:ind w:firstLine="0"/>
    </w:pPr>
  </w:style>
  <w:style w:type="paragraph" w:customStyle="1" w:styleId="Warning">
    <w:name w:val="Warning"/>
    <w:basedOn w:val="BodyText"/>
    <w:rsid w:val="00774845"/>
    <w:pPr>
      <w:shd w:val="clear" w:color="auto" w:fill="D9D9D9"/>
      <w:tabs>
        <w:tab w:val="left" w:pos="992"/>
      </w:tabs>
      <w:ind w:left="119" w:right="119"/>
    </w:pPr>
    <w:rPr>
      <w:sz w:val="20"/>
    </w:rPr>
  </w:style>
  <w:style w:type="paragraph" w:customStyle="1" w:styleId="MarginIcons">
    <w:name w:val="Margin Icons"/>
    <w:basedOn w:val="BodyText"/>
    <w:rsid w:val="007748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4845"/>
    <w:rPr>
      <w:rFonts w:ascii="Courier New" w:hAnsi="Courier New"/>
    </w:rPr>
  </w:style>
  <w:style w:type="paragraph" w:customStyle="1" w:styleId="NoteBullet">
    <w:name w:val="Note Bullet"/>
    <w:basedOn w:val="Note"/>
    <w:rsid w:val="00774845"/>
    <w:pPr>
      <w:tabs>
        <w:tab w:val="clear" w:pos="680"/>
      </w:tabs>
      <w:spacing w:before="60" w:after="60"/>
    </w:pPr>
  </w:style>
  <w:style w:type="paragraph" w:customStyle="1" w:styleId="SubHeading2">
    <w:name w:val="SubHeading2"/>
    <w:basedOn w:val="HeadingBase"/>
    <w:rsid w:val="00774845"/>
    <w:pPr>
      <w:spacing w:before="240" w:after="60"/>
    </w:pPr>
    <w:rPr>
      <w:sz w:val="20"/>
    </w:rPr>
  </w:style>
  <w:style w:type="paragraph" w:customStyle="1" w:styleId="SubHeading1">
    <w:name w:val="SubHeading1"/>
    <w:basedOn w:val="HeadingBase"/>
    <w:rsid w:val="00774845"/>
    <w:pPr>
      <w:spacing w:before="240" w:after="60"/>
    </w:pPr>
    <w:rPr>
      <w:color w:val="918585"/>
      <w:sz w:val="22"/>
    </w:rPr>
  </w:style>
  <w:style w:type="paragraph" w:customStyle="1" w:styleId="SideHeading">
    <w:name w:val="Side Heading"/>
    <w:basedOn w:val="HeadingBase"/>
    <w:rsid w:val="007748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4845"/>
    <w:pPr>
      <w:tabs>
        <w:tab w:val="num" w:pos="360"/>
      </w:tabs>
    </w:pPr>
  </w:style>
  <w:style w:type="paragraph" w:styleId="PlainText">
    <w:name w:val="Plain Text"/>
    <w:basedOn w:val="Normal"/>
    <w:link w:val="PlainTextChar"/>
    <w:rsid w:val="00774845"/>
    <w:rPr>
      <w:sz w:val="20"/>
    </w:rPr>
  </w:style>
  <w:style w:type="character" w:customStyle="1" w:styleId="PlainTextChar">
    <w:name w:val="Plain Text Char"/>
    <w:basedOn w:val="DefaultParagraphFont"/>
    <w:link w:val="PlainText"/>
    <w:rsid w:val="00774845"/>
    <w:rPr>
      <w:rFonts w:ascii="Courier New" w:eastAsia="Times New Roman" w:hAnsi="Courier New" w:cs="Times New Roman"/>
      <w:sz w:val="20"/>
      <w:szCs w:val="20"/>
      <w:lang w:eastAsia="en-US"/>
    </w:rPr>
  </w:style>
  <w:style w:type="character" w:customStyle="1" w:styleId="MenuOption">
    <w:name w:val="Menu Option"/>
    <w:basedOn w:val="DefaultParagraphFont"/>
    <w:rsid w:val="00774845"/>
    <w:rPr>
      <w:b/>
      <w:smallCaps/>
    </w:rPr>
  </w:style>
  <w:style w:type="paragraph" w:customStyle="1" w:styleId="TableListNumber">
    <w:name w:val="Table List Number"/>
    <w:basedOn w:val="ListNumber"/>
    <w:rsid w:val="00774845"/>
    <w:pPr>
      <w:numPr>
        <w:numId w:val="0"/>
      </w:numPr>
    </w:pPr>
  </w:style>
  <w:style w:type="paragraph" w:styleId="TOC4">
    <w:name w:val="toc 4"/>
    <w:basedOn w:val="TOCBase"/>
    <w:next w:val="Normal"/>
    <w:semiHidden/>
    <w:rsid w:val="00774845"/>
    <w:pPr>
      <w:tabs>
        <w:tab w:val="right" w:leader="dot" w:pos="9071"/>
      </w:tabs>
      <w:ind w:left="1701"/>
    </w:pPr>
  </w:style>
  <w:style w:type="paragraph" w:customStyle="1" w:styleId="ListAlpha">
    <w:name w:val="List Alpha"/>
    <w:basedOn w:val="List"/>
    <w:rsid w:val="00774845"/>
    <w:pPr>
      <w:numPr>
        <w:numId w:val="9"/>
      </w:numPr>
    </w:pPr>
  </w:style>
  <w:style w:type="paragraph" w:customStyle="1" w:styleId="ListAlpha2">
    <w:name w:val="List Alpha 2"/>
    <w:basedOn w:val="List2"/>
    <w:rsid w:val="00774845"/>
    <w:pPr>
      <w:numPr>
        <w:numId w:val="8"/>
      </w:numPr>
    </w:pPr>
  </w:style>
  <w:style w:type="paragraph" w:styleId="List2">
    <w:name w:val="List 2"/>
    <w:basedOn w:val="BodyText"/>
    <w:rsid w:val="00774845"/>
    <w:pPr>
      <w:tabs>
        <w:tab w:val="left" w:pos="680"/>
      </w:tabs>
      <w:spacing w:before="60" w:after="60"/>
      <w:ind w:left="680" w:hanging="340"/>
    </w:pPr>
  </w:style>
  <w:style w:type="paragraph" w:styleId="List3">
    <w:name w:val="List 3"/>
    <w:basedOn w:val="BodyText"/>
    <w:rsid w:val="00774845"/>
    <w:pPr>
      <w:tabs>
        <w:tab w:val="left" w:pos="1021"/>
      </w:tabs>
      <w:spacing w:before="60" w:after="60"/>
      <w:ind w:left="1020" w:hanging="340"/>
    </w:pPr>
  </w:style>
  <w:style w:type="paragraph" w:styleId="List4">
    <w:name w:val="List 4"/>
    <w:basedOn w:val="BodyText"/>
    <w:rsid w:val="00774845"/>
    <w:pPr>
      <w:tabs>
        <w:tab w:val="left" w:pos="1361"/>
      </w:tabs>
      <w:spacing w:before="60" w:after="60"/>
      <w:ind w:left="1361" w:hanging="340"/>
    </w:pPr>
  </w:style>
  <w:style w:type="paragraph" w:styleId="List5">
    <w:name w:val="List 5"/>
    <w:basedOn w:val="BodyText"/>
    <w:rsid w:val="00774845"/>
    <w:pPr>
      <w:tabs>
        <w:tab w:val="left" w:pos="1701"/>
      </w:tabs>
      <w:spacing w:before="60" w:after="60"/>
      <w:ind w:left="1701" w:hanging="340"/>
    </w:pPr>
  </w:style>
  <w:style w:type="paragraph" w:styleId="ListBullet3">
    <w:name w:val="List Bullet 3"/>
    <w:basedOn w:val="List3"/>
    <w:rsid w:val="00774845"/>
    <w:pPr>
      <w:numPr>
        <w:numId w:val="14"/>
      </w:numPr>
      <w:tabs>
        <w:tab w:val="clear" w:pos="1021"/>
      </w:tabs>
      <w:ind w:left="1037" w:hanging="357"/>
    </w:pPr>
  </w:style>
  <w:style w:type="paragraph" w:styleId="ListBullet4">
    <w:name w:val="List Bullet 4"/>
    <w:basedOn w:val="List4"/>
    <w:rsid w:val="00774845"/>
    <w:pPr>
      <w:numPr>
        <w:numId w:val="3"/>
      </w:numPr>
      <w:tabs>
        <w:tab w:val="clear" w:pos="1361"/>
      </w:tabs>
    </w:pPr>
  </w:style>
  <w:style w:type="paragraph" w:styleId="ListBullet5">
    <w:name w:val="List Bullet 5"/>
    <w:basedOn w:val="List5"/>
    <w:rsid w:val="00774845"/>
    <w:pPr>
      <w:numPr>
        <w:numId w:val="4"/>
      </w:numPr>
    </w:pPr>
  </w:style>
  <w:style w:type="paragraph" w:styleId="ListContinue2">
    <w:name w:val="List Continue 2"/>
    <w:basedOn w:val="List2"/>
    <w:rsid w:val="00774845"/>
    <w:pPr>
      <w:ind w:firstLine="0"/>
    </w:pPr>
  </w:style>
  <w:style w:type="paragraph" w:styleId="ListContinue3">
    <w:name w:val="List Continue 3"/>
    <w:basedOn w:val="List3"/>
    <w:rsid w:val="00774845"/>
    <w:pPr>
      <w:ind w:left="1021" w:firstLine="0"/>
    </w:pPr>
  </w:style>
  <w:style w:type="paragraph" w:styleId="ListContinue4">
    <w:name w:val="List Continue 4"/>
    <w:basedOn w:val="List4"/>
    <w:rsid w:val="00774845"/>
    <w:pPr>
      <w:ind w:firstLine="0"/>
    </w:pPr>
  </w:style>
  <w:style w:type="paragraph" w:styleId="ListContinue5">
    <w:name w:val="List Continue 5"/>
    <w:basedOn w:val="List5"/>
    <w:rsid w:val="00774845"/>
    <w:pPr>
      <w:ind w:firstLine="0"/>
    </w:pPr>
  </w:style>
  <w:style w:type="paragraph" w:styleId="ListNumber3">
    <w:name w:val="List Number 3"/>
    <w:basedOn w:val="List3"/>
    <w:rsid w:val="00774845"/>
    <w:pPr>
      <w:numPr>
        <w:numId w:val="5"/>
      </w:numPr>
    </w:pPr>
  </w:style>
  <w:style w:type="paragraph" w:styleId="ListNumber4">
    <w:name w:val="List Number 4"/>
    <w:basedOn w:val="List4"/>
    <w:rsid w:val="00774845"/>
    <w:pPr>
      <w:numPr>
        <w:numId w:val="6"/>
      </w:numPr>
    </w:pPr>
  </w:style>
  <w:style w:type="paragraph" w:styleId="ListNumber5">
    <w:name w:val="List Number 5"/>
    <w:basedOn w:val="List5"/>
    <w:rsid w:val="00774845"/>
    <w:pPr>
      <w:numPr>
        <w:numId w:val="7"/>
      </w:numPr>
    </w:pPr>
  </w:style>
  <w:style w:type="paragraph" w:styleId="BlockText">
    <w:name w:val="Block Text"/>
    <w:basedOn w:val="Normal"/>
    <w:rsid w:val="00774845"/>
    <w:pPr>
      <w:spacing w:after="120"/>
      <w:ind w:left="1440" w:right="1440"/>
    </w:pPr>
  </w:style>
  <w:style w:type="character" w:customStyle="1" w:styleId="Subscript">
    <w:name w:val="Subscript"/>
    <w:basedOn w:val="DefaultParagraphFont"/>
    <w:rsid w:val="00774845"/>
    <w:rPr>
      <w:sz w:val="16"/>
      <w:vertAlign w:val="subscript"/>
    </w:rPr>
  </w:style>
  <w:style w:type="character" w:customStyle="1" w:styleId="Superscript">
    <w:name w:val="Superscript"/>
    <w:basedOn w:val="DefaultParagraphFont"/>
    <w:rsid w:val="00774845"/>
    <w:rPr>
      <w:sz w:val="16"/>
      <w:vertAlign w:val="superscript"/>
    </w:rPr>
  </w:style>
  <w:style w:type="character" w:customStyle="1" w:styleId="Symbols">
    <w:name w:val="Symbols"/>
    <w:basedOn w:val="DefaultParagraphFont"/>
    <w:rsid w:val="00774845"/>
    <w:rPr>
      <w:rFonts w:ascii="Symbol" w:hAnsi="Symbol"/>
    </w:rPr>
  </w:style>
  <w:style w:type="character" w:customStyle="1" w:styleId="MenuOptions">
    <w:name w:val="Menu Options"/>
    <w:basedOn w:val="DefaultParagraphFont"/>
    <w:rsid w:val="00774845"/>
    <w:rPr>
      <w:rFonts w:ascii="Arial Narrow" w:hAnsi="Arial Narrow"/>
      <w:smallCaps/>
    </w:rPr>
  </w:style>
  <w:style w:type="character" w:customStyle="1" w:styleId="Buttons">
    <w:name w:val="Buttons"/>
    <w:basedOn w:val="DefaultParagraphFont"/>
    <w:rsid w:val="00774845"/>
    <w:rPr>
      <w:b/>
    </w:rPr>
  </w:style>
  <w:style w:type="character" w:customStyle="1" w:styleId="Underlined">
    <w:name w:val="Underlined"/>
    <w:basedOn w:val="DefaultParagraphFont"/>
    <w:rsid w:val="00774845"/>
    <w:rPr>
      <w:u w:val="single"/>
    </w:rPr>
  </w:style>
  <w:style w:type="paragraph" w:customStyle="1" w:styleId="TableBodyTextRight">
    <w:name w:val="Table Body Text Right"/>
    <w:basedOn w:val="TableBodyText"/>
    <w:rsid w:val="00774845"/>
    <w:pPr>
      <w:widowControl w:val="0"/>
      <w:autoSpaceDE w:val="0"/>
      <w:autoSpaceDN w:val="0"/>
      <w:adjustRightInd w:val="0"/>
      <w:jc w:val="right"/>
    </w:pPr>
    <w:rPr>
      <w:rFonts w:cs="Arial"/>
      <w:szCs w:val="18"/>
    </w:rPr>
  </w:style>
  <w:style w:type="paragraph" w:customStyle="1" w:styleId="CopyrightText">
    <w:name w:val="Copyright Text"/>
    <w:basedOn w:val="BodyText"/>
    <w:rsid w:val="00774845"/>
    <w:rPr>
      <w:sz w:val="18"/>
    </w:rPr>
  </w:style>
  <w:style w:type="paragraph" w:customStyle="1" w:styleId="BodySmallRight">
    <w:name w:val="Body Small Right"/>
    <w:basedOn w:val="BodyTextRight"/>
    <w:rsid w:val="00774845"/>
    <w:rPr>
      <w:sz w:val="18"/>
      <w:szCs w:val="18"/>
    </w:rPr>
  </w:style>
  <w:style w:type="paragraph" w:customStyle="1" w:styleId="MarginEdition">
    <w:name w:val="Margin Edition"/>
    <w:basedOn w:val="MarginNote"/>
    <w:rsid w:val="00774845"/>
    <w:pPr>
      <w:spacing w:before="0" w:after="0"/>
    </w:pPr>
    <w:rPr>
      <w:rFonts w:ascii="Times New Roman" w:hAnsi="Times New Roman"/>
      <w:color w:val="999999"/>
    </w:rPr>
  </w:style>
  <w:style w:type="paragraph" w:customStyle="1" w:styleId="Spacer">
    <w:name w:val="Spacer"/>
    <w:basedOn w:val="Normal"/>
    <w:rsid w:val="00774845"/>
    <w:rPr>
      <w:sz w:val="2"/>
      <w:szCs w:val="2"/>
    </w:rPr>
  </w:style>
  <w:style w:type="character" w:customStyle="1" w:styleId="Small">
    <w:name w:val="Small"/>
    <w:basedOn w:val="DefaultParagraphFont"/>
    <w:rsid w:val="00774845"/>
    <w:rPr>
      <w:sz w:val="16"/>
    </w:rPr>
  </w:style>
  <w:style w:type="paragraph" w:customStyle="1" w:styleId="WideTable">
    <w:name w:val="Wide Table"/>
    <w:basedOn w:val="Normal"/>
    <w:rsid w:val="00774845"/>
    <w:pPr>
      <w:ind w:left="-1418"/>
    </w:pPr>
    <w:rPr>
      <w:sz w:val="2"/>
      <w:szCs w:val="2"/>
    </w:rPr>
  </w:style>
  <w:style w:type="character" w:styleId="PageNumber">
    <w:name w:val="page number"/>
    <w:basedOn w:val="DefaultParagraphFont"/>
    <w:rsid w:val="00774845"/>
  </w:style>
  <w:style w:type="paragraph" w:styleId="Quote">
    <w:name w:val="Quote"/>
    <w:basedOn w:val="Heading1"/>
    <w:link w:val="QuoteChar"/>
    <w:qFormat/>
    <w:rsid w:val="00774845"/>
    <w:rPr>
      <w:b w:val="0"/>
      <w:sz w:val="72"/>
      <w:szCs w:val="72"/>
      <w:lang w:val="en-NZ"/>
    </w:rPr>
  </w:style>
  <w:style w:type="character" w:customStyle="1" w:styleId="QuoteChar">
    <w:name w:val="Quote Char"/>
    <w:basedOn w:val="DefaultParagraphFont"/>
    <w:link w:val="Quote"/>
    <w:rsid w:val="007748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4845"/>
    <w:pPr>
      <w:pageBreakBefore/>
    </w:pPr>
  </w:style>
  <w:style w:type="paragraph" w:customStyle="1" w:styleId="Border">
    <w:name w:val="Border"/>
    <w:basedOn w:val="Normal"/>
    <w:qFormat/>
    <w:rsid w:val="007748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4845"/>
    <w:rPr>
      <w:b/>
      <w:bCs/>
      <w:i/>
      <w:iCs/>
      <w:color w:val="auto"/>
    </w:rPr>
  </w:style>
  <w:style w:type="paragraph" w:styleId="IntenseQuote">
    <w:name w:val="Intense Quote"/>
    <w:basedOn w:val="Normal"/>
    <w:next w:val="Normal"/>
    <w:link w:val="IntenseQuoteChar"/>
    <w:uiPriority w:val="30"/>
    <w:qFormat/>
    <w:rsid w:val="007748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48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4845"/>
    <w:rPr>
      <w:smallCaps/>
      <w:color w:val="auto"/>
      <w:u w:val="single"/>
    </w:rPr>
  </w:style>
  <w:style w:type="character" w:styleId="IntenseReference">
    <w:name w:val="Intense Reference"/>
    <w:basedOn w:val="DefaultParagraphFont"/>
    <w:uiPriority w:val="32"/>
    <w:qFormat/>
    <w:rsid w:val="00774845"/>
    <w:rPr>
      <w:b/>
      <w:bCs/>
      <w:smallCaps/>
      <w:color w:val="auto"/>
      <w:spacing w:val="5"/>
      <w:u w:val="single"/>
    </w:rPr>
  </w:style>
  <w:style w:type="paragraph" w:customStyle="1" w:styleId="2ColumnHeading">
    <w:name w:val="2Column Heading"/>
    <w:basedOn w:val="BodyText"/>
    <w:qFormat/>
    <w:rsid w:val="00774845"/>
    <w:pPr>
      <w:spacing w:after="60"/>
      <w:ind w:left="-2268"/>
    </w:pPr>
    <w:rPr>
      <w:b/>
    </w:rPr>
  </w:style>
  <w:style w:type="paragraph" w:customStyle="1" w:styleId="Heading1TOC">
    <w:name w:val="Heading1 TOC"/>
    <w:basedOn w:val="Normal"/>
    <w:qFormat/>
    <w:rsid w:val="00774845"/>
    <w:pPr>
      <w:spacing w:before="240" w:after="120"/>
    </w:pPr>
    <w:rPr>
      <w:rFonts w:ascii="Times New Roman" w:hAnsi="Times New Roman"/>
      <w:b/>
      <w:sz w:val="32"/>
    </w:rPr>
  </w:style>
  <w:style w:type="paragraph" w:customStyle="1" w:styleId="Heading2TOC">
    <w:name w:val="Heading2 TOC"/>
    <w:basedOn w:val="Normal"/>
    <w:qFormat/>
    <w:rsid w:val="00774845"/>
    <w:pPr>
      <w:spacing w:before="240" w:after="60"/>
    </w:pPr>
    <w:rPr>
      <w:rFonts w:ascii="Times New Roman" w:hAnsi="Times New Roman"/>
      <w:b/>
      <w:sz w:val="28"/>
    </w:rPr>
  </w:style>
  <w:style w:type="character" w:customStyle="1" w:styleId="Underline">
    <w:name w:val="Underline"/>
    <w:basedOn w:val="DefaultParagraphFont"/>
    <w:qFormat/>
    <w:rsid w:val="00774845"/>
    <w:rPr>
      <w:u w:val="single"/>
    </w:rPr>
  </w:style>
  <w:style w:type="character" w:customStyle="1" w:styleId="BoldandItalics">
    <w:name w:val="Bold and Italics"/>
    <w:qFormat/>
    <w:rsid w:val="00774845"/>
    <w:rPr>
      <w:b/>
      <w:i/>
      <w:u w:val="none"/>
    </w:rPr>
  </w:style>
  <w:style w:type="paragraph" w:styleId="BalloonText">
    <w:name w:val="Balloon Text"/>
    <w:basedOn w:val="Normal"/>
    <w:link w:val="BalloonTextChar"/>
    <w:rsid w:val="00774845"/>
    <w:rPr>
      <w:rFonts w:ascii="Tahoma" w:hAnsi="Tahoma" w:cs="Tahoma"/>
      <w:sz w:val="16"/>
      <w:szCs w:val="16"/>
    </w:rPr>
  </w:style>
  <w:style w:type="character" w:customStyle="1" w:styleId="BalloonTextChar">
    <w:name w:val="Balloon Text Char"/>
    <w:basedOn w:val="DefaultParagraphFont"/>
    <w:link w:val="BalloonText"/>
    <w:rsid w:val="007748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48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748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4845"/>
    <w:rPr>
      <w:b/>
      <w:color w:val="660033"/>
      <w:spacing w:val="0"/>
    </w:rPr>
  </w:style>
  <w:style w:type="paragraph" w:customStyle="1" w:styleId="Nameditemlist">
    <w:name w:val="Named item list"/>
    <w:basedOn w:val="BodyText"/>
    <w:qFormat/>
    <w:rsid w:val="00774845"/>
    <w:pPr>
      <w:tabs>
        <w:tab w:val="left" w:pos="2835"/>
      </w:tabs>
      <w:ind w:left="2835" w:hanging="2835"/>
    </w:pPr>
  </w:style>
  <w:style w:type="paragraph" w:customStyle="1" w:styleId="BodyTextnopadding">
    <w:name w:val="Body Text no padding"/>
    <w:basedOn w:val="BodyText"/>
    <w:qFormat/>
    <w:rsid w:val="00774845"/>
    <w:pPr>
      <w:spacing w:before="0" w:after="0"/>
    </w:pPr>
  </w:style>
  <w:style w:type="paragraph" w:customStyle="1" w:styleId="BodyTextBold">
    <w:name w:val="Body Text Bold"/>
    <w:basedOn w:val="BodyText"/>
    <w:qFormat/>
    <w:rsid w:val="00774845"/>
    <w:rPr>
      <w:b/>
    </w:rPr>
  </w:style>
  <w:style w:type="character" w:styleId="Hyperlink">
    <w:name w:val="Hyperlink"/>
    <w:basedOn w:val="DefaultParagraphFont"/>
    <w:uiPriority w:val="99"/>
    <w:unhideWhenUsed/>
    <w:rsid w:val="00F317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811</Words>
  <Characters>5610</Characters>
  <Application>Microsoft Office Word</Application>
  <DocSecurity>0</DocSecurity>
  <Lines>147</Lines>
  <Paragraphs>95</Paragraphs>
  <ScaleCrop>false</ScaleCrop>
  <Company>Author-it Software Corporation Ltd.</Company>
  <LinksUpToDate>false</LinksUpToDate>
  <CharactersWithSpaces>6326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MEAMEC0053 Perform borescope inspections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