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0D8" w:rsidP="00532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MEAMEC0053 Perform borescope inspections</w:t>
      </w:r>
      <w:r>
        <w:fldChar w:fldCharType="end"/>
      </w:r>
    </w:p>
    <w:p w:rsidR="005320D8" w:rsidP="005320D8">
      <w:pPr>
        <w:pStyle w:val="Version"/>
        <w:sectPr w:rsidSect="000B15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5EA" w:rsidP="000B15EA">
      <w:pPr>
        <w:pStyle w:val="SuperHeading"/>
      </w:pPr>
      <w:r w:rsidRPr="000B15EA">
        <w:t>Assessment Requirements for MEAMEC0053 Perform borescope inspections</w:t>
      </w:r>
    </w:p>
    <w:p w:rsidR="00000000" w:rsidRPr="000B15EA" w:rsidP="000B15EA">
      <w:pPr>
        <w:pStyle w:val="Heading1"/>
      </w:pPr>
      <w:bookmarkStart w:id="1" w:name="O_1250933"/>
      <w:bookmarkEnd w:id="1"/>
      <w:r w:rsidRPr="000B15EA">
        <w:t>Modification History</w:t>
      </w:r>
    </w:p>
    <w:p w:rsidR="00000000" w:rsidRPr="000B15EA" w:rsidP="005320D8">
      <w:pPr>
        <w:pStyle w:val="BodyText"/>
      </w:pPr>
      <w:r w:rsidRPr="000B15EA">
        <w:t>Release 1. Application changed. Performance Criteria changed. Foundation Ski</w:t>
      </w:r>
      <w:r w:rsidRPr="000B15EA">
        <w:t>lls made explicit. Assessment Requirements clarified. Supersedes and is equivalent to MEA366 Perform borescope inspections.</w:t>
      </w:r>
    </w:p>
    <w:p w:rsidR="00000000" w:rsidRPr="000B15EA" w:rsidP="000B15EA">
      <w:pPr>
        <w:pStyle w:val="Heading1"/>
      </w:pPr>
      <w:bookmarkStart w:id="2" w:name="O_1250934"/>
      <w:bookmarkEnd w:id="2"/>
      <w:r w:rsidRPr="000B15EA">
        <w:t>Performance Evidence</w:t>
      </w:r>
    </w:p>
    <w:p w:rsidR="00000000" w:rsidRPr="000B15EA" w:rsidP="005320D8">
      <w:pPr>
        <w:pStyle w:val="BodyText"/>
      </w:pPr>
      <w:r w:rsidRPr="000B15EA">
        <w:t>There must be evidence the candidate has completed the tasks outlined in the elements and pe</w:t>
      </w:r>
      <w:r w:rsidRPr="000B15EA">
        <w:t>rformance criteria of this unit and demonstrated the ability to inspect borescopes at least two inspection events.</w:t>
      </w:r>
    </w:p>
    <w:p w:rsidR="00000000" w:rsidRPr="000B15EA" w:rsidP="000B15EA">
      <w:pPr>
        <w:pStyle w:val="Heading1"/>
      </w:pPr>
      <w:bookmarkStart w:id="3" w:name="O_1250935"/>
      <w:bookmarkEnd w:id="3"/>
      <w:r w:rsidRPr="000B15EA">
        <w:t>Knowledge Evidence</w:t>
      </w:r>
    </w:p>
    <w:p w:rsidR="00000000" w:rsidRPr="000B15EA" w:rsidP="005320D8">
      <w:pPr>
        <w:pStyle w:val="BodyText"/>
      </w:pPr>
      <w:r w:rsidRPr="000B15EA">
        <w:t>There must be evidence the candidate has knowledge of:</w:t>
      </w:r>
    </w:p>
    <w:p w:rsidR="00000000" w:rsidRPr="000B15EA" w:rsidP="000B15EA">
      <w:pPr>
        <w:pStyle w:val="ListBullet"/>
      </w:pPr>
      <w:r w:rsidRPr="000B15EA">
        <w:t>types of borescopes and their applications</w:t>
      </w:r>
    </w:p>
    <w:p w:rsidR="00000000" w:rsidRPr="000B15EA" w:rsidP="000B15EA">
      <w:pPr>
        <w:pStyle w:val="ListBullet"/>
      </w:pPr>
      <w:r w:rsidRPr="000B15EA">
        <w:t xml:space="preserve">how </w:t>
      </w:r>
      <w:r w:rsidRPr="000B15EA">
        <w:t>to assemble borescope equipment and prepare it for use</w:t>
      </w:r>
    </w:p>
    <w:p w:rsidR="00000000" w:rsidRPr="000B15EA" w:rsidP="000B15EA">
      <w:pPr>
        <w:pStyle w:val="ListBullet"/>
      </w:pPr>
      <w:r w:rsidRPr="000B15EA">
        <w:t>use of associated imaging and recording equipment, including video and digital camera</w:t>
      </w:r>
    </w:p>
    <w:p w:rsidR="00000000" w:rsidRPr="000B15EA" w:rsidP="000B15EA">
      <w:pPr>
        <w:pStyle w:val="ListBullet"/>
      </w:pPr>
      <w:r w:rsidRPr="000B15EA">
        <w:t>sources and uses of maintenance data to identify borescope inspection requirements, including:</w:t>
      </w:r>
    </w:p>
    <w:p w:rsidR="00000000" w:rsidRPr="000B15EA" w:rsidP="000B15EA">
      <w:pPr>
        <w:pStyle w:val="ListBullet2"/>
      </w:pPr>
      <w:r w:rsidRPr="000B15EA">
        <w:t>borescope user manu</w:t>
      </w:r>
      <w:r w:rsidRPr="000B15EA">
        <w:t>als</w:t>
      </w:r>
    </w:p>
    <w:p w:rsidR="00000000" w:rsidRPr="000B15EA" w:rsidP="000B15EA">
      <w:pPr>
        <w:pStyle w:val="ListBullet2"/>
      </w:pPr>
      <w:r w:rsidRPr="000B15EA">
        <w:t>engine maintenance manuals</w:t>
      </w:r>
    </w:p>
    <w:p w:rsidR="00000000" w:rsidRPr="000B15EA" w:rsidP="000B15EA">
      <w:pPr>
        <w:pStyle w:val="ListBullet2"/>
      </w:pPr>
      <w:r w:rsidRPr="000B15EA">
        <w:t>servicing schedules</w:t>
      </w:r>
    </w:p>
    <w:p w:rsidR="00000000" w:rsidRPr="000B15EA" w:rsidP="000B15EA">
      <w:pPr>
        <w:pStyle w:val="ListBullet2"/>
      </w:pPr>
      <w:r w:rsidRPr="000B15EA">
        <w:t>regulatory requirements, such as Airworthiness Directives or Special Technical Instructions</w:t>
      </w:r>
    </w:p>
    <w:p w:rsidR="00000000" w:rsidRPr="000B15EA" w:rsidP="000B15EA">
      <w:pPr>
        <w:pStyle w:val="ListBullet"/>
      </w:pPr>
      <w:r w:rsidRPr="000B15EA">
        <w:t>borescope inspection techniques, safety, reporting and recording requirements</w:t>
      </w:r>
    </w:p>
    <w:p w:rsidR="00000000" w:rsidRPr="000B15EA" w:rsidP="000B15EA">
      <w:pPr>
        <w:pStyle w:val="ListBullet"/>
      </w:pPr>
      <w:r w:rsidRPr="000B15EA">
        <w:t>types of borescope equipment, including:</w:t>
      </w:r>
    </w:p>
    <w:p w:rsidR="00000000" w:rsidRPr="000B15EA" w:rsidP="000B15EA">
      <w:pPr>
        <w:pStyle w:val="ListBullet2"/>
      </w:pPr>
      <w:r w:rsidRPr="000B15EA">
        <w:t>rigid optical borescopes</w:t>
      </w:r>
    </w:p>
    <w:p w:rsidR="00000000" w:rsidRPr="000B15EA" w:rsidP="000B15EA">
      <w:pPr>
        <w:pStyle w:val="ListBullet2"/>
      </w:pPr>
      <w:r w:rsidRPr="000B15EA">
        <w:t>flexible optical borescopes</w:t>
      </w:r>
    </w:p>
    <w:p w:rsidR="00000000" w:rsidRPr="000B15EA" w:rsidP="000B15EA">
      <w:pPr>
        <w:pStyle w:val="ListBullet2"/>
      </w:pPr>
      <w:r w:rsidRPr="000B15EA">
        <w:t>video borescopes</w:t>
      </w:r>
    </w:p>
    <w:p w:rsidR="00000000" w:rsidRPr="000B15EA" w:rsidP="000B15EA">
      <w:pPr>
        <w:pStyle w:val="ListBullet2"/>
      </w:pPr>
      <w:r w:rsidRPr="000B15EA">
        <w:t>camera attachments for optical borescopes</w:t>
      </w:r>
    </w:p>
    <w:p w:rsidR="00000000" w:rsidRPr="000B15EA" w:rsidP="000B15EA">
      <w:pPr>
        <w:pStyle w:val="ListBullet2"/>
      </w:pPr>
      <w:r w:rsidRPr="000B15EA">
        <w:t>remote engine rotation equipment</w:t>
      </w:r>
    </w:p>
    <w:p w:rsidR="00000000" w:rsidRPr="000B15EA" w:rsidP="000B15EA">
      <w:pPr>
        <w:pStyle w:val="ListBullet"/>
      </w:pPr>
      <w:r w:rsidRPr="000B15EA">
        <w:t>defect assessment techniques</w:t>
      </w:r>
    </w:p>
    <w:p w:rsidR="00000000" w:rsidRPr="000B15EA" w:rsidP="000B15EA">
      <w:pPr>
        <w:pStyle w:val="ListBullet"/>
      </w:pPr>
      <w:r w:rsidRPr="000B15EA">
        <w:t>borescope maintenance and storage requi</w:t>
      </w:r>
      <w:r w:rsidRPr="000B15EA">
        <w:t>rements.</w:t>
      </w:r>
    </w:p>
    <w:p w:rsidR="00000000" w:rsidRPr="000B15EA" w:rsidP="000B15EA">
      <w:pPr>
        <w:pStyle w:val="AllowPageBreak"/>
      </w:pPr>
    </w:p>
    <w:p w:rsidR="00000000" w:rsidRPr="000B15EA" w:rsidP="000B15EA">
      <w:pPr>
        <w:pStyle w:val="Heading1"/>
      </w:pPr>
      <w:bookmarkStart w:id="4" w:name="O_1250936"/>
      <w:bookmarkEnd w:id="4"/>
      <w:r w:rsidRPr="000B15EA">
        <w:t>Assessment Conditions</w:t>
      </w:r>
    </w:p>
    <w:p w:rsidR="00000000" w:rsidRPr="000B15EA" w:rsidP="005320D8">
      <w:pPr>
        <w:pStyle w:val="BodyText"/>
      </w:pPr>
      <w:r w:rsidRPr="000B15EA">
        <w:t xml:space="preserve">The following conditions of assessment represent the requirements of the regulators Defence Aviation Safety Authority (DASA) and Civil Aviation Safety Authority (CASA) and maintenance stakeholders </w:t>
      </w:r>
      <w:r w:rsidRPr="000B15EA">
        <w:t>and must be rigorously observed.</w:t>
      </w:r>
    </w:p>
    <w:p w:rsidR="00000000" w:rsidRPr="000B15EA" w:rsidP="005320D8">
      <w:pPr>
        <w:pStyle w:val="BodyText"/>
      </w:pPr>
      <w:r w:rsidRPr="000B15EA">
        <w:t>Skills must have been demonstrated under routine supervision in the workplace or in a simulated environment that reflects workplace conditions and contingencies encountered in performing borescope inspections. The following</w:t>
      </w:r>
      <w:r w:rsidRPr="000B15EA">
        <w:t xml:space="preserve"> conditions must be met for this unit: </w:t>
      </w:r>
    </w:p>
    <w:p w:rsidR="00000000" w:rsidRPr="000B15EA" w:rsidP="000B15EA">
      <w:pPr>
        <w:pStyle w:val="ListBullet"/>
      </w:pPr>
      <w:r w:rsidRPr="000B15EA">
        <w:t xml:space="preserve">use of suitable facilities, equipment and resources, including: </w:t>
      </w:r>
    </w:p>
    <w:p w:rsidR="00000000" w:rsidRPr="000B15EA" w:rsidP="000B15EA">
      <w:pPr>
        <w:pStyle w:val="ListBullet2"/>
      </w:pPr>
      <w:r w:rsidRPr="000B15EA">
        <w:t>workplace procedures, manufacturing specifications, codes, standards, manuals, and reference materials relevant to performing borescope inspections</w:t>
      </w:r>
    </w:p>
    <w:p w:rsidR="00000000" w:rsidRPr="000B15EA" w:rsidP="000B15EA">
      <w:pPr>
        <w:pStyle w:val="ListBullet2"/>
      </w:pPr>
      <w:r w:rsidRPr="000B15EA">
        <w:t>t</w:t>
      </w:r>
      <w:r w:rsidRPr="000B15EA">
        <w:t xml:space="preserve">ools and equipment specified in maintenance documentation. </w:t>
      </w:r>
    </w:p>
    <w:p w:rsidR="00000000" w:rsidRPr="000B15EA" w:rsidP="000B15EA">
      <w:pPr>
        <w:pStyle w:val="ListBullet2"/>
      </w:pPr>
      <w:r w:rsidRPr="000B15EA">
        <w:t>general-purpose tools and test equipment found in most routine situations.</w:t>
      </w:r>
    </w:p>
    <w:p w:rsidR="00000000" w:rsidRPr="000B15EA" w:rsidP="005320D8">
      <w:pPr>
        <w:pStyle w:val="BodyText"/>
      </w:pPr>
      <w:r w:rsidRPr="000B15EA">
        <w:t>Evidence of tasks demonstrating competency must be recorded in a log of industrial experience and achievement.</w:t>
      </w:r>
    </w:p>
    <w:p w:rsidR="00000000" w:rsidRPr="000B15EA" w:rsidP="005320D8">
      <w:pPr>
        <w:pStyle w:val="BodyText"/>
      </w:pPr>
      <w:r w:rsidRPr="000B15EA">
        <w:t xml:space="preserve">Assessors </w:t>
      </w:r>
      <w:r w:rsidRPr="000B15EA">
        <w:t>must satisfy the NVR/AQTF mandatory competency requirements for assessors.</w:t>
      </w:r>
    </w:p>
    <w:p w:rsidR="00000000" w:rsidRPr="000B15EA" w:rsidP="000B15EA">
      <w:pPr>
        <w:pStyle w:val="Heading1"/>
      </w:pPr>
      <w:bookmarkStart w:id="5" w:name="O_1250939"/>
      <w:bookmarkEnd w:id="5"/>
      <w:r w:rsidRPr="000B15EA">
        <w:t>Links</w:t>
      </w:r>
    </w:p>
    <w:p w:rsidR="00000000" w:rsidRPr="000B15EA" w:rsidP="005320D8">
      <w:pPr>
        <w:pStyle w:val="BodyText"/>
      </w:pPr>
      <w:r w:rsidRPr="000B15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46C2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B15EA" w:rsidP="000B15EA"/>
    <w:sectPr w:rsidSect="000B15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EA" w:rsidRPr="005320D8" w:rsidP="00532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D8" w:rsidP="000B15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20D8" w:rsidP="000B15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20D8" w:rsidP="000B15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5EA" w:rsidRPr="005320D8" w:rsidP="00532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D8" w:rsidRPr="002D2AF8" w:rsidP="000B15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MEAMEC0053 Perform borescope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320D8" w:rsidP="000B15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6C1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2E7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1A1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5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5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5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5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5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5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5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5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5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5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5EA"/>
  </w:style>
  <w:style w:type="character" w:customStyle="1" w:styleId="Heading1Char">
    <w:name w:val="Heading 1 Char"/>
    <w:basedOn w:val="DefaultParagraphFont"/>
    <w:link w:val="Heading1"/>
    <w:rsid w:val="000B15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5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5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5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15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15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5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15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5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5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5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5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5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5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5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5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5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5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5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5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5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5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5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15EA"/>
    <w:rPr>
      <w:b/>
      <w:spacing w:val="0"/>
    </w:rPr>
  </w:style>
  <w:style w:type="paragraph" w:customStyle="1" w:styleId="SuperTitle">
    <w:name w:val="SuperTitle"/>
    <w:basedOn w:val="Title"/>
    <w:rsid w:val="000B15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5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5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15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5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5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5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5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5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5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5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5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15EA"/>
    <w:rPr>
      <w:i/>
    </w:rPr>
  </w:style>
  <w:style w:type="paragraph" w:styleId="Caption">
    <w:name w:val="caption"/>
    <w:basedOn w:val="BodyText"/>
    <w:next w:val="Normal"/>
    <w:qFormat/>
    <w:rsid w:val="000B15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5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5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5EA"/>
  </w:style>
  <w:style w:type="paragraph" w:styleId="TableofFigures">
    <w:name w:val="table of figures"/>
    <w:basedOn w:val="Normal"/>
    <w:next w:val="Normal"/>
    <w:semiHidden/>
    <w:rsid w:val="000B15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5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15EA"/>
    <w:rPr>
      <w:rFonts w:ascii="Wingdings" w:hAnsi="Wingdings"/>
    </w:rPr>
  </w:style>
  <w:style w:type="paragraph" w:customStyle="1" w:styleId="TableHeading">
    <w:name w:val="Table Heading"/>
    <w:basedOn w:val="HeadingBase"/>
    <w:rsid w:val="000B15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5EA"/>
    <w:rPr>
      <w:color w:val="0033CC"/>
      <w:u w:val="none"/>
    </w:rPr>
  </w:style>
  <w:style w:type="paragraph" w:customStyle="1" w:styleId="BodyTextRight">
    <w:name w:val="Body Text Right"/>
    <w:basedOn w:val="BodyText"/>
    <w:rsid w:val="000B15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5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5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5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5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5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5EA"/>
    <w:rPr>
      <w:sz w:val="32"/>
    </w:rPr>
  </w:style>
  <w:style w:type="paragraph" w:customStyle="1" w:styleId="HeadingProcedure">
    <w:name w:val="Heading Procedure"/>
    <w:basedOn w:val="HeadingBase"/>
    <w:next w:val="Normal"/>
    <w:rsid w:val="000B15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5EA"/>
    <w:pPr>
      <w:spacing w:before="60" w:after="60"/>
    </w:pPr>
  </w:style>
  <w:style w:type="paragraph" w:styleId="ListContinue">
    <w:name w:val="List Continue"/>
    <w:basedOn w:val="List"/>
    <w:rsid w:val="000B15EA"/>
    <w:pPr>
      <w:ind w:firstLine="0"/>
    </w:pPr>
  </w:style>
  <w:style w:type="paragraph" w:customStyle="1" w:styleId="ListNote">
    <w:name w:val="List Note"/>
    <w:basedOn w:val="List"/>
    <w:rsid w:val="000B15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5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5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5EA"/>
    <w:rPr>
      <w:rFonts w:ascii="Courier New" w:hAnsi="Courier New"/>
    </w:rPr>
  </w:style>
  <w:style w:type="paragraph" w:customStyle="1" w:styleId="NoteBullet">
    <w:name w:val="Note Bullet"/>
    <w:basedOn w:val="Note"/>
    <w:rsid w:val="000B15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5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5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5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5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15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5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5EA"/>
    <w:rPr>
      <w:b/>
      <w:smallCaps/>
    </w:rPr>
  </w:style>
  <w:style w:type="paragraph" w:customStyle="1" w:styleId="TableListNumber">
    <w:name w:val="Table List Number"/>
    <w:basedOn w:val="ListNumber"/>
    <w:rsid w:val="000B15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5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5EA"/>
    <w:pPr>
      <w:numPr>
        <w:numId w:val="9"/>
      </w:numPr>
    </w:pPr>
  </w:style>
  <w:style w:type="paragraph" w:customStyle="1" w:styleId="ListAlpha2">
    <w:name w:val="List Alpha 2"/>
    <w:basedOn w:val="List2"/>
    <w:rsid w:val="000B15EA"/>
    <w:pPr>
      <w:numPr>
        <w:numId w:val="8"/>
      </w:numPr>
    </w:pPr>
  </w:style>
  <w:style w:type="paragraph" w:styleId="List2">
    <w:name w:val="List 2"/>
    <w:basedOn w:val="BodyText"/>
    <w:rsid w:val="000B15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5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5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5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5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5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15EA"/>
    <w:pPr>
      <w:numPr>
        <w:numId w:val="4"/>
      </w:numPr>
    </w:pPr>
  </w:style>
  <w:style w:type="paragraph" w:styleId="ListContinue2">
    <w:name w:val="List Continue 2"/>
    <w:basedOn w:val="List2"/>
    <w:rsid w:val="000B15EA"/>
    <w:pPr>
      <w:ind w:firstLine="0"/>
    </w:pPr>
  </w:style>
  <w:style w:type="paragraph" w:styleId="ListContinue3">
    <w:name w:val="List Continue 3"/>
    <w:basedOn w:val="List3"/>
    <w:rsid w:val="000B15EA"/>
    <w:pPr>
      <w:ind w:left="1021" w:firstLine="0"/>
    </w:pPr>
  </w:style>
  <w:style w:type="paragraph" w:styleId="ListContinue4">
    <w:name w:val="List Continue 4"/>
    <w:basedOn w:val="List4"/>
    <w:rsid w:val="000B15EA"/>
    <w:pPr>
      <w:ind w:firstLine="0"/>
    </w:pPr>
  </w:style>
  <w:style w:type="paragraph" w:styleId="ListContinue5">
    <w:name w:val="List Continue 5"/>
    <w:basedOn w:val="List5"/>
    <w:rsid w:val="000B15EA"/>
    <w:pPr>
      <w:ind w:firstLine="0"/>
    </w:pPr>
  </w:style>
  <w:style w:type="paragraph" w:styleId="ListNumber3">
    <w:name w:val="List Number 3"/>
    <w:basedOn w:val="List3"/>
    <w:rsid w:val="000B15EA"/>
    <w:pPr>
      <w:numPr>
        <w:numId w:val="5"/>
      </w:numPr>
    </w:pPr>
  </w:style>
  <w:style w:type="paragraph" w:styleId="ListNumber4">
    <w:name w:val="List Number 4"/>
    <w:basedOn w:val="List4"/>
    <w:rsid w:val="000B15EA"/>
    <w:pPr>
      <w:numPr>
        <w:numId w:val="6"/>
      </w:numPr>
    </w:pPr>
  </w:style>
  <w:style w:type="paragraph" w:styleId="ListNumber5">
    <w:name w:val="List Number 5"/>
    <w:basedOn w:val="List5"/>
    <w:rsid w:val="000B15EA"/>
    <w:pPr>
      <w:numPr>
        <w:numId w:val="7"/>
      </w:numPr>
    </w:pPr>
  </w:style>
  <w:style w:type="paragraph" w:styleId="BlockText">
    <w:name w:val="Block Text"/>
    <w:basedOn w:val="Normal"/>
    <w:rsid w:val="000B15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5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5EA"/>
    <w:rPr>
      <w:sz w:val="16"/>
      <w:vertAlign w:val="superscript"/>
    </w:rPr>
  </w:style>
  <w:style w:type="character" w:customStyle="1" w:styleId="Symbols">
    <w:name w:val="Symbols"/>
    <w:basedOn w:val="DefaultParagraphFont"/>
    <w:rsid w:val="000B15EA"/>
    <w:rPr>
      <w:rFonts w:ascii="Symbol" w:hAnsi="Symbol"/>
    </w:rPr>
  </w:style>
  <w:style w:type="character" w:customStyle="1" w:styleId="MenuOptions">
    <w:name w:val="Menu Options"/>
    <w:basedOn w:val="DefaultParagraphFont"/>
    <w:rsid w:val="000B15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5EA"/>
    <w:rPr>
      <w:b/>
    </w:rPr>
  </w:style>
  <w:style w:type="character" w:customStyle="1" w:styleId="Underlined">
    <w:name w:val="Underlined"/>
    <w:basedOn w:val="DefaultParagraphFont"/>
    <w:rsid w:val="000B15EA"/>
    <w:rPr>
      <w:u w:val="single"/>
    </w:rPr>
  </w:style>
  <w:style w:type="paragraph" w:customStyle="1" w:styleId="TableBodyTextRight">
    <w:name w:val="Table Body Text Right"/>
    <w:basedOn w:val="TableBodyText"/>
    <w:rsid w:val="000B15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5EA"/>
    <w:rPr>
      <w:sz w:val="18"/>
    </w:rPr>
  </w:style>
  <w:style w:type="paragraph" w:customStyle="1" w:styleId="BodySmallRight">
    <w:name w:val="Body Small Right"/>
    <w:basedOn w:val="BodyTextRight"/>
    <w:rsid w:val="000B15EA"/>
    <w:rPr>
      <w:sz w:val="18"/>
      <w:szCs w:val="18"/>
    </w:rPr>
  </w:style>
  <w:style w:type="paragraph" w:customStyle="1" w:styleId="MarginEdition">
    <w:name w:val="Margin Edition"/>
    <w:basedOn w:val="MarginNote"/>
    <w:rsid w:val="000B15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5EA"/>
    <w:rPr>
      <w:sz w:val="2"/>
      <w:szCs w:val="2"/>
    </w:rPr>
  </w:style>
  <w:style w:type="character" w:customStyle="1" w:styleId="Small">
    <w:name w:val="Small"/>
    <w:basedOn w:val="DefaultParagraphFont"/>
    <w:rsid w:val="000B15EA"/>
    <w:rPr>
      <w:sz w:val="16"/>
    </w:rPr>
  </w:style>
  <w:style w:type="paragraph" w:customStyle="1" w:styleId="WideTable">
    <w:name w:val="Wide Table"/>
    <w:basedOn w:val="Normal"/>
    <w:rsid w:val="000B15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5EA"/>
  </w:style>
  <w:style w:type="paragraph" w:styleId="Quote">
    <w:name w:val="Quote"/>
    <w:basedOn w:val="Heading1"/>
    <w:link w:val="QuoteChar"/>
    <w:qFormat/>
    <w:rsid w:val="000B15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5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5EA"/>
    <w:pPr>
      <w:pageBreakBefore/>
    </w:pPr>
  </w:style>
  <w:style w:type="paragraph" w:customStyle="1" w:styleId="Border">
    <w:name w:val="Border"/>
    <w:basedOn w:val="Normal"/>
    <w:qFormat/>
    <w:rsid w:val="000B15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5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5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5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5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5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5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5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5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5EA"/>
    <w:rPr>
      <w:u w:val="single"/>
    </w:rPr>
  </w:style>
  <w:style w:type="character" w:customStyle="1" w:styleId="BoldandItalics">
    <w:name w:val="Bold and Italics"/>
    <w:qFormat/>
    <w:rsid w:val="000B15EA"/>
    <w:rPr>
      <w:b/>
      <w:i/>
      <w:u w:val="none"/>
    </w:rPr>
  </w:style>
  <w:style w:type="paragraph" w:styleId="BalloonText">
    <w:name w:val="Balloon Text"/>
    <w:basedOn w:val="Normal"/>
    <w:link w:val="BalloonTextChar"/>
    <w:rsid w:val="000B1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5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5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5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5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5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5EA"/>
    <w:pPr>
      <w:spacing w:before="0" w:after="0"/>
    </w:pPr>
  </w:style>
  <w:style w:type="paragraph" w:customStyle="1" w:styleId="BodyTextBold">
    <w:name w:val="Body Text Bold"/>
    <w:basedOn w:val="BodyText"/>
    <w:qFormat/>
    <w:rsid w:val="000B15EA"/>
    <w:rPr>
      <w:b/>
    </w:rPr>
  </w:style>
  <w:style w:type="character" w:styleId="Hyperlink">
    <w:name w:val="Hyperlink"/>
    <w:basedOn w:val="DefaultParagraphFont"/>
    <w:uiPriority w:val="99"/>
    <w:unhideWhenUsed/>
    <w:rsid w:val="00532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2497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MEAMEC0053 Perform borescope inspections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2022-11-22T03:41:00Z</dcterms:created>
  <dcterms:modified xsi:type="dcterms:W3CDTF">2022-11-22T03:41:00Z</dcterms:modified>
</cp:coreProperties>
</file>