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438" w:rsidP="003E7438">
      <w:pPr>
        <w:pStyle w:val="Title"/>
      </w:pPr>
      <w:r>
        <w:fldChar w:fldCharType="begin"/>
      </w:r>
      <w:r>
        <w:instrText xml:space="preserve"> TITLE   \* MERGEFORMAT </w:instrText>
      </w:r>
      <w:r>
        <w:fldChar w:fldCharType="separate"/>
      </w:r>
      <w:r>
        <w:t>Assessment Requirements for MEAMEC0048 Maintain aircraft diesel engines</w:t>
      </w:r>
      <w:r>
        <w:fldChar w:fldCharType="end"/>
      </w:r>
    </w:p>
    <w:p w:rsidR="003E7438" w:rsidP="003E7438">
      <w:pPr>
        <w:pStyle w:val="Version"/>
        <w:sectPr w:rsidSect="000528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80E" w:rsidP="0005280E">
      <w:pPr>
        <w:pStyle w:val="SuperHeading"/>
      </w:pPr>
      <w:r w:rsidRPr="0005280E">
        <w:t>Assessment Requirements for MEAMEC0048 Maintain aircraft diesel engines</w:t>
      </w:r>
    </w:p>
    <w:p w:rsidR="00000000" w:rsidRPr="0005280E" w:rsidP="0005280E">
      <w:pPr>
        <w:pStyle w:val="Heading1"/>
      </w:pPr>
      <w:bookmarkStart w:id="1" w:name="O_1252633"/>
      <w:bookmarkEnd w:id="1"/>
      <w:r w:rsidRPr="0005280E">
        <w:t>Modification History</w:t>
      </w:r>
    </w:p>
    <w:p w:rsidR="003E7438" w:rsidP="003E7438">
      <w:pPr>
        <w:pStyle w:val="BodyText"/>
      </w:pPr>
      <w:r w:rsidRPr="0005280E">
        <w:t xml:space="preserve">Release 1. Application changed. Performance Criteria changed. Foundation </w:t>
      </w:r>
      <w:r w:rsidRPr="0005280E">
        <w:t>Skills made explicit. Range of Conditions removed, and relevant information moved to Assessment Requirements. Assessment Requirements clarified. Supersedes and is equivalent to MEA360 Maintain aircraft diesel engines.</w:t>
      </w:r>
    </w:p>
    <w:p w:rsidR="00000000" w:rsidRPr="0005280E" w:rsidP="0005280E">
      <w:pPr>
        <w:pStyle w:val="Heading1"/>
      </w:pPr>
      <w:bookmarkStart w:id="2" w:name="O_1252634"/>
      <w:bookmarkEnd w:id="2"/>
      <w:r w:rsidRPr="0005280E">
        <w:t>Performance Eviden</w:t>
      </w:r>
      <w:r w:rsidRPr="0005280E">
        <w:t>ce</w:t>
      </w:r>
    </w:p>
    <w:p w:rsidR="00000000" w:rsidRPr="0005280E" w:rsidP="003E7438">
      <w:pPr>
        <w:pStyle w:val="BodyText"/>
      </w:pPr>
      <w:r w:rsidRPr="0005280E">
        <w:t>There must be evidence the candidate has completed all the tasks outlined in the elements and performance criteria of this unit, and demonstrated the ability to:</w:t>
      </w:r>
    </w:p>
    <w:p w:rsidR="00000000" w:rsidRPr="0005280E" w:rsidP="0005280E">
      <w:pPr>
        <w:pStyle w:val="ListBullet"/>
      </w:pPr>
      <w:r w:rsidRPr="0005280E">
        <w:t>maintain at least one item from each of the following groups:</w:t>
      </w:r>
    </w:p>
    <w:p w:rsidR="00000000" w:rsidRPr="0005280E" w:rsidP="0005280E">
      <w:pPr>
        <w:pStyle w:val="ListBullet2"/>
      </w:pPr>
      <w:r w:rsidRPr="0005280E">
        <w:t>two- and four-stroke diesel</w:t>
      </w:r>
      <w:r w:rsidRPr="0005280E">
        <w:t xml:space="preserve"> aircraft engines, main components and accessories or drives</w:t>
      </w:r>
    </w:p>
    <w:p w:rsidR="00000000" w:rsidRPr="0005280E" w:rsidP="0005280E">
      <w:pPr>
        <w:pStyle w:val="ListBullet2"/>
      </w:pPr>
      <w:r w:rsidRPr="0005280E">
        <w:t>super or turbo charging systems</w:t>
      </w:r>
    </w:p>
    <w:p w:rsidR="00000000" w:rsidRPr="0005280E" w:rsidP="0005280E">
      <w:pPr>
        <w:pStyle w:val="ListBullet2"/>
      </w:pPr>
      <w:r w:rsidRPr="0005280E">
        <w:t>control system, including full authority digital engine control (FADEC) (where applicable to enterprise)</w:t>
      </w:r>
    </w:p>
    <w:p w:rsidR="00000000" w:rsidRPr="0005280E" w:rsidP="0005280E">
      <w:pPr>
        <w:pStyle w:val="ListBullet2"/>
      </w:pPr>
      <w:r w:rsidRPr="0005280E">
        <w:t>starter system</w:t>
      </w:r>
    </w:p>
    <w:p w:rsidR="00000000" w:rsidRPr="0005280E" w:rsidP="0005280E">
      <w:pPr>
        <w:pStyle w:val="ListBullet2"/>
      </w:pPr>
      <w:r w:rsidRPr="0005280E">
        <w:t>fuel and air systems</w:t>
      </w:r>
    </w:p>
    <w:p w:rsidR="00000000" w:rsidRPr="0005280E" w:rsidP="0005280E">
      <w:pPr>
        <w:pStyle w:val="ListBullet2"/>
      </w:pPr>
      <w:r w:rsidRPr="0005280E">
        <w:t>cooling system (liquid</w:t>
      </w:r>
      <w:r w:rsidRPr="0005280E">
        <w:t xml:space="preserve"> or air as applicable to enterprise)</w:t>
      </w:r>
    </w:p>
    <w:p w:rsidR="00000000" w:rsidRPr="0005280E" w:rsidP="0005280E">
      <w:pPr>
        <w:pStyle w:val="ListBullet2"/>
      </w:pPr>
      <w:r w:rsidRPr="0005280E">
        <w:t>exhaust system</w:t>
      </w:r>
    </w:p>
    <w:p w:rsidR="00000000" w:rsidRPr="0005280E" w:rsidP="0005280E">
      <w:pPr>
        <w:pStyle w:val="ListBullet2"/>
      </w:pPr>
      <w:r w:rsidRPr="0005280E">
        <w:t>oil system (if dry sump)</w:t>
      </w:r>
    </w:p>
    <w:p w:rsidR="00000000" w:rsidRPr="0005280E" w:rsidP="0005280E">
      <w:pPr>
        <w:pStyle w:val="ListBullet"/>
      </w:pPr>
      <w:r w:rsidRPr="0005280E">
        <w:t>recognise external and internal signs of defects in aircraft diesel engines, components and system components through visual and physical inspection</w:t>
      </w:r>
    </w:p>
    <w:p w:rsidR="00000000" w:rsidRPr="0005280E" w:rsidP="0005280E">
      <w:pPr>
        <w:pStyle w:val="ListBullet"/>
      </w:pPr>
      <w:r w:rsidRPr="0005280E">
        <w:t>assist with testing of diesel engine and engine system operation, be able to operate systems, monitor indications, record parameters and recognise correct function</w:t>
      </w:r>
    </w:p>
    <w:p w:rsidR="00000000" w:rsidRPr="0005280E" w:rsidP="0005280E">
      <w:pPr>
        <w:pStyle w:val="ListBullet"/>
      </w:pPr>
      <w:r w:rsidRPr="0005280E">
        <w:t>compile engine condition monitoring records</w:t>
      </w:r>
    </w:p>
    <w:p w:rsidR="003E7438" w:rsidP="0005280E">
      <w:pPr>
        <w:pStyle w:val="ListBullet"/>
      </w:pPr>
      <w:r w:rsidRPr="0005280E">
        <w:t>rig and adjust engine controls and systems, incl</w:t>
      </w:r>
      <w:r w:rsidRPr="0005280E">
        <w:t>uding FADEC systems apply system testing procedures that take into account all safety precautions associated with diesel engine system operation (including interfaces with FADEC systems), and awareness of dual inspection requirements associated with work o</w:t>
      </w:r>
      <w:r w:rsidRPr="0005280E">
        <w:t>n engine controls.</w:t>
      </w:r>
    </w:p>
    <w:p w:rsidR="003E7438" w:rsidP="0005280E">
      <w:pPr>
        <w:pStyle w:val="ListBullet"/>
      </w:pPr>
    </w:p>
    <w:p w:rsidR="00000000" w:rsidRPr="0005280E" w:rsidP="0005280E">
      <w:pPr>
        <w:pStyle w:val="Heading1"/>
      </w:pPr>
      <w:bookmarkStart w:id="3" w:name="O_1252635"/>
      <w:bookmarkEnd w:id="3"/>
      <w:r w:rsidRPr="0005280E">
        <w:t>Knowledge Evidence</w:t>
      </w:r>
    </w:p>
    <w:p w:rsidR="00000000" w:rsidRPr="0005280E" w:rsidP="003E7438">
      <w:pPr>
        <w:pStyle w:val="BodyText"/>
      </w:pPr>
      <w:r w:rsidRPr="0005280E">
        <w:t>There must be evidence the candidate has knowledge of:</w:t>
      </w:r>
    </w:p>
    <w:p w:rsidR="00000000" w:rsidRPr="0005280E" w:rsidP="0005280E">
      <w:pPr>
        <w:pStyle w:val="ListBullet"/>
      </w:pPr>
      <w:r w:rsidRPr="0005280E">
        <w:t xml:space="preserve">work health and safety (WHS) procedures associated with engine and propeller maintenance, including lifting and handling of heavy objects and </w:t>
      </w:r>
      <w:r w:rsidRPr="0005280E">
        <w:t>how to obtain personal protective equipment (PPE) and material safety data sheets (MSDSs)</w:t>
      </w:r>
    </w:p>
    <w:p w:rsidR="00000000" w:rsidRPr="0005280E" w:rsidP="0005280E">
      <w:pPr>
        <w:pStyle w:val="ListBullet"/>
      </w:pPr>
      <w:r w:rsidRPr="0005280E">
        <w:t>fault diagnosis techniques</w:t>
      </w:r>
    </w:p>
    <w:p w:rsidR="00000000" w:rsidRPr="0005280E" w:rsidP="0005280E">
      <w:pPr>
        <w:pStyle w:val="ListBullet"/>
      </w:pPr>
      <w:r w:rsidRPr="0005280E">
        <w:t>two and four stroke diesel aircraft engines and engine system layout and operation:</w:t>
      </w:r>
    </w:p>
    <w:p w:rsidR="00000000" w:rsidRPr="0005280E" w:rsidP="0005280E">
      <w:pPr>
        <w:pStyle w:val="ListBullet2"/>
      </w:pPr>
      <w:r w:rsidRPr="0005280E">
        <w:t xml:space="preserve">principles of operation of two and four stroke diesel </w:t>
      </w:r>
      <w:r w:rsidRPr="0005280E">
        <w:t>engines</w:t>
      </w:r>
    </w:p>
    <w:p w:rsidR="00000000" w:rsidRPr="0005280E" w:rsidP="0005280E">
      <w:pPr>
        <w:pStyle w:val="ListBullet2"/>
      </w:pPr>
      <w:r w:rsidRPr="0005280E">
        <w:t>component function, construction and materials</w:t>
      </w:r>
    </w:p>
    <w:p w:rsidR="00000000" w:rsidRPr="0005280E" w:rsidP="0005280E">
      <w:pPr>
        <w:pStyle w:val="ListBullet2"/>
      </w:pPr>
      <w:r w:rsidRPr="0005280E">
        <w:t>engine operation</w:t>
      </w:r>
    </w:p>
    <w:p w:rsidR="00000000" w:rsidRPr="0005280E" w:rsidP="0005280E">
      <w:pPr>
        <w:pStyle w:val="ListBullet2"/>
      </w:pPr>
      <w:r w:rsidRPr="0005280E">
        <w:t>engine power, efficiency and performance</w:t>
      </w:r>
    </w:p>
    <w:p w:rsidR="00000000" w:rsidRPr="0005280E" w:rsidP="0005280E">
      <w:pPr>
        <w:pStyle w:val="ListBullet"/>
      </w:pPr>
      <w:r w:rsidRPr="0005280E">
        <w:t>diesel aircraft engine super or turbo charging systems</w:t>
      </w:r>
    </w:p>
    <w:p w:rsidR="00000000" w:rsidRPr="0005280E" w:rsidP="0005280E">
      <w:pPr>
        <w:pStyle w:val="ListBullet"/>
      </w:pPr>
      <w:r w:rsidRPr="0005280E">
        <w:t>diesel aircraft engine fuels and lubricating oils</w:t>
      </w:r>
    </w:p>
    <w:p w:rsidR="00000000" w:rsidRPr="0005280E" w:rsidP="0005280E">
      <w:pPr>
        <w:pStyle w:val="ListBullet"/>
      </w:pPr>
      <w:r w:rsidRPr="0005280E">
        <w:t>diesel fuel injection systems</w:t>
      </w:r>
    </w:p>
    <w:p w:rsidR="00000000" w:rsidRPr="0005280E" w:rsidP="0005280E">
      <w:pPr>
        <w:pStyle w:val="ListBullet"/>
      </w:pPr>
      <w:r w:rsidRPr="0005280E">
        <w:t>FADEC operation</w:t>
      </w:r>
    </w:p>
    <w:p w:rsidR="00000000" w:rsidRPr="0005280E" w:rsidP="0005280E">
      <w:pPr>
        <w:pStyle w:val="ListBullet"/>
      </w:pPr>
      <w:r w:rsidRPr="0005280E">
        <w:t>diesel aircraft engine induction systems</w:t>
      </w:r>
    </w:p>
    <w:p w:rsidR="00000000" w:rsidRPr="0005280E" w:rsidP="0005280E">
      <w:pPr>
        <w:pStyle w:val="ListBullet"/>
      </w:pPr>
      <w:r w:rsidRPr="0005280E">
        <w:t>diesel aircraft engine cooling systems (liquid and air)</w:t>
      </w:r>
    </w:p>
    <w:p w:rsidR="00000000" w:rsidRPr="0005280E" w:rsidP="0005280E">
      <w:pPr>
        <w:pStyle w:val="ListBullet"/>
      </w:pPr>
      <w:r w:rsidRPr="0005280E">
        <w:t>diesel aircraft engine exhaust systems</w:t>
      </w:r>
    </w:p>
    <w:p w:rsidR="00000000" w:rsidRPr="0005280E" w:rsidP="0005280E">
      <w:pPr>
        <w:pStyle w:val="ListBullet"/>
      </w:pPr>
      <w:r w:rsidRPr="0005280E">
        <w:t>system component operation, including electrical and instrument system interfaces</w:t>
      </w:r>
    </w:p>
    <w:p w:rsidR="00000000" w:rsidRPr="0005280E" w:rsidP="0005280E">
      <w:pPr>
        <w:pStyle w:val="ListBullet"/>
      </w:pPr>
      <w:r w:rsidRPr="0005280E">
        <w:t>dry sump lubrication s</w:t>
      </w:r>
      <w:r w:rsidRPr="0005280E">
        <w:t>ystems</w:t>
      </w:r>
    </w:p>
    <w:p w:rsidR="00000000" w:rsidRPr="0005280E" w:rsidP="0005280E">
      <w:pPr>
        <w:pStyle w:val="ListBullet"/>
      </w:pPr>
      <w:r w:rsidRPr="0005280E">
        <w:t>removal and installation procedures for diesel aircraft engines and engine components</w:t>
      </w:r>
    </w:p>
    <w:p w:rsidR="00000000" w:rsidRPr="0005280E" w:rsidP="0005280E">
      <w:pPr>
        <w:pStyle w:val="ListBullet"/>
      </w:pPr>
      <w:r w:rsidRPr="0005280E">
        <w:t>diesel aircraft engine maintenance requirements and troubleshooting</w:t>
      </w:r>
    </w:p>
    <w:p w:rsidR="00000000" w:rsidRPr="0005280E" w:rsidP="0005280E">
      <w:pPr>
        <w:pStyle w:val="ListBullet"/>
      </w:pPr>
      <w:r w:rsidRPr="0005280E">
        <w:t>relevant maintenance manuals</w:t>
      </w:r>
    </w:p>
    <w:p w:rsidR="003E7438" w:rsidP="0005280E">
      <w:pPr>
        <w:pStyle w:val="ListBullet"/>
      </w:pPr>
      <w:r w:rsidRPr="0005280E">
        <w:t>relevant regulatory requirements and standard procedures.</w:t>
      </w:r>
    </w:p>
    <w:p w:rsidR="003E7438" w:rsidP="0005280E">
      <w:pPr>
        <w:pStyle w:val="ListBullet"/>
      </w:pPr>
    </w:p>
    <w:p w:rsidR="00000000" w:rsidRPr="0005280E" w:rsidP="0005280E">
      <w:pPr>
        <w:pStyle w:val="Heading1"/>
      </w:pPr>
      <w:bookmarkStart w:id="4" w:name="O_1252636"/>
      <w:bookmarkEnd w:id="4"/>
      <w:r w:rsidRPr="0005280E">
        <w:t>Assessment Conditions</w:t>
      </w:r>
    </w:p>
    <w:p w:rsidR="00000000" w:rsidRPr="0005280E" w:rsidP="003E7438">
      <w:pPr>
        <w:pStyle w:val="BodyText"/>
      </w:pPr>
      <w:r w:rsidRPr="0005280E">
        <w:t>The following conditions of assessment represent the requirements of the regulators Defence Aviation Safety Authority (DASA) and Civil Aviation Safety Authority (CASA) and maintenance stakeholders and must be rigorou</w:t>
      </w:r>
      <w:r w:rsidRPr="0005280E">
        <w:t>sly observed. </w:t>
      </w:r>
    </w:p>
    <w:p w:rsidR="00000000" w:rsidRPr="0005280E" w:rsidP="003E7438">
      <w:pPr>
        <w:pStyle w:val="BodyText"/>
      </w:pPr>
      <w:r w:rsidRPr="0005280E">
        <w:t>Skills must have been demonstrated under routine supervision in the workplace or in a simulated environment that reflects workplace conditions and contingencies encountered in maintaining aircraft diesel engines. The following conditions mus</w:t>
      </w:r>
      <w:r w:rsidRPr="0005280E">
        <w:t xml:space="preserve">t be met for this unit: </w:t>
      </w:r>
    </w:p>
    <w:p w:rsidR="00000000" w:rsidRPr="0005280E" w:rsidP="0005280E">
      <w:pPr>
        <w:pStyle w:val="ListBullet"/>
      </w:pPr>
      <w:r w:rsidRPr="0005280E">
        <w:t xml:space="preserve">use of suitable facilities, equipment and resources, including: </w:t>
      </w:r>
    </w:p>
    <w:p w:rsidR="00000000" w:rsidRPr="0005280E" w:rsidP="0005280E">
      <w:pPr>
        <w:pStyle w:val="ListBullet2"/>
      </w:pPr>
      <w:r w:rsidRPr="0005280E">
        <w:t>workplace procedures, manufacturing specifications, codes, standards, manuals, and reference materials relevant to maintaining aircraft diesel engines</w:t>
      </w:r>
    </w:p>
    <w:p w:rsidR="00000000" w:rsidRPr="0005280E" w:rsidP="0005280E">
      <w:pPr>
        <w:pStyle w:val="ListBullet2"/>
      </w:pPr>
      <w:r w:rsidRPr="0005280E">
        <w:t>tools and equ</w:t>
      </w:r>
      <w:r w:rsidRPr="0005280E">
        <w:t xml:space="preserve">ipment specified in maintenance documentation </w:t>
      </w:r>
    </w:p>
    <w:p w:rsidR="00000000" w:rsidRPr="0005280E" w:rsidP="0005280E">
      <w:pPr>
        <w:pStyle w:val="ListBullet2"/>
      </w:pPr>
      <w:r w:rsidRPr="0005280E">
        <w:t>general-purpose tools and test equipment found in most routine situations.</w:t>
      </w:r>
    </w:p>
    <w:p w:rsidR="00000000" w:rsidRPr="0005280E" w:rsidP="003E7438">
      <w:pPr>
        <w:pStyle w:val="BodyText"/>
      </w:pPr>
      <w:r w:rsidRPr="0005280E">
        <w:t>Testing of engines fitted to helicopters (where auxiliary drive is not available) shall be carried out through the individual directin</w:t>
      </w:r>
      <w:r w:rsidRPr="0005280E">
        <w:t>g a pilot qualified on type.</w:t>
      </w:r>
    </w:p>
    <w:p w:rsidR="00000000" w:rsidRPr="0005280E" w:rsidP="003E7438">
      <w:pPr>
        <w:pStyle w:val="BodyText"/>
      </w:pPr>
      <w:r w:rsidRPr="0005280E">
        <w:t xml:space="preserve">Evidence of tasks demonstrating competency must be recorded in a log of industrial experience and achievement. </w:t>
      </w:r>
    </w:p>
    <w:p w:rsidR="003E7438" w:rsidP="003E7438">
      <w:pPr>
        <w:pStyle w:val="BodyText"/>
      </w:pPr>
      <w:r w:rsidRPr="0005280E">
        <w:t>Assessors must satisfy the NVR/AQTF mandatory competency requirements for assessors.</w:t>
      </w:r>
    </w:p>
    <w:p w:rsidR="00000000" w:rsidRPr="0005280E" w:rsidP="0005280E">
      <w:pPr>
        <w:pStyle w:val="Heading1"/>
      </w:pPr>
      <w:bookmarkStart w:id="5" w:name="O_1252639"/>
      <w:bookmarkEnd w:id="5"/>
      <w:r w:rsidRPr="0005280E">
        <w:t>Links</w:t>
      </w:r>
    </w:p>
    <w:p w:rsidR="00000000" w:rsidRPr="0005280E" w:rsidP="003E7438">
      <w:pPr>
        <w:pStyle w:val="BodyText"/>
      </w:pPr>
      <w:r w:rsidRPr="0005280E">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ED30E7">
        <w:rPr>
          <w:rStyle w:val="Hyperlink"/>
        </w:rPr>
        <w:t>https://vetnet.education.gov.au/Pages/TrainingDocs.aspx?q=ce216c9c-04d5-4b3b-9bcf-4e81d0950371</w:t>
      </w:r>
      <w:r>
        <w:fldChar w:fldCharType="end"/>
      </w:r>
    </w:p>
    <w:p w:rsidR="00000000" w:rsidRPr="0005280E" w:rsidP="0005280E"/>
    <w:sectPr w:rsidSect="000528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0E" w:rsidRPr="003E7438" w:rsidP="003E7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38" w:rsidP="00052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438" w:rsidP="000528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438" w:rsidP="00052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80E" w:rsidRPr="003E7438" w:rsidP="003E7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38" w:rsidRPr="002D2AF8" w:rsidP="0005280E">
    <w:pPr>
      <w:pStyle w:val="Header"/>
      <w:framePr w:wrap="around"/>
    </w:pPr>
    <w:r>
      <w:fldChar w:fldCharType="begin"/>
    </w:r>
    <w:r>
      <w:instrText xml:space="preserve"> TITLE   \* MERGEFORMAT </w:instrText>
    </w:r>
    <w:r>
      <w:fldChar w:fldCharType="separate"/>
    </w:r>
    <w:r>
      <w:t>Assessment Requirements for MEAMEC0048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E7438" w:rsidP="00052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6A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509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E7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80E"/>
    <w:pPr>
      <w:spacing w:before="360" w:after="60"/>
      <w:outlineLvl w:val="0"/>
    </w:pPr>
    <w:rPr>
      <w:sz w:val="32"/>
    </w:rPr>
  </w:style>
  <w:style w:type="paragraph" w:styleId="Heading2">
    <w:name w:val="heading 2"/>
    <w:basedOn w:val="HeadingBase"/>
    <w:next w:val="BodyText"/>
    <w:link w:val="Heading2Char"/>
    <w:qFormat/>
    <w:rsid w:val="0005280E"/>
    <w:pPr>
      <w:keepLines/>
      <w:spacing w:before="240" w:after="120"/>
      <w:outlineLvl w:val="1"/>
    </w:pPr>
    <w:rPr>
      <w:sz w:val="28"/>
      <w:szCs w:val="40"/>
    </w:rPr>
  </w:style>
  <w:style w:type="paragraph" w:styleId="Heading3">
    <w:name w:val="heading 3"/>
    <w:basedOn w:val="HeadingBase"/>
    <w:next w:val="BodyText"/>
    <w:link w:val="Heading3Char"/>
    <w:qFormat/>
    <w:rsid w:val="0005280E"/>
    <w:pPr>
      <w:spacing w:before="180" w:after="120"/>
      <w:outlineLvl w:val="2"/>
    </w:pPr>
    <w:rPr>
      <w:spacing w:val="-10"/>
      <w:kern w:val="32"/>
    </w:rPr>
  </w:style>
  <w:style w:type="paragraph" w:styleId="Heading4">
    <w:name w:val="heading 4"/>
    <w:basedOn w:val="HeadingBase"/>
    <w:next w:val="BodyText"/>
    <w:link w:val="Heading4Char"/>
    <w:qFormat/>
    <w:rsid w:val="0005280E"/>
    <w:pPr>
      <w:spacing w:before="160" w:after="120"/>
      <w:outlineLvl w:val="3"/>
    </w:pPr>
    <w:rPr>
      <w:sz w:val="22"/>
    </w:rPr>
  </w:style>
  <w:style w:type="paragraph" w:styleId="Heading5">
    <w:name w:val="heading 5"/>
    <w:basedOn w:val="HeadingBase"/>
    <w:next w:val="Normal"/>
    <w:link w:val="Heading5Char"/>
    <w:qFormat/>
    <w:rsid w:val="0005280E"/>
    <w:pPr>
      <w:spacing w:before="80"/>
      <w:outlineLvl w:val="4"/>
    </w:pPr>
    <w:rPr>
      <w:color w:val="918585"/>
      <w:sz w:val="20"/>
    </w:rPr>
  </w:style>
  <w:style w:type="paragraph" w:styleId="Heading6">
    <w:name w:val="heading 6"/>
    <w:basedOn w:val="HeadingBase"/>
    <w:next w:val="Normal"/>
    <w:link w:val="Heading6Char"/>
    <w:qFormat/>
    <w:rsid w:val="0005280E"/>
    <w:pPr>
      <w:spacing w:before="60"/>
      <w:outlineLvl w:val="5"/>
    </w:pPr>
    <w:rPr>
      <w:color w:val="918585"/>
      <w:sz w:val="20"/>
    </w:rPr>
  </w:style>
  <w:style w:type="paragraph" w:styleId="Heading7">
    <w:name w:val="heading 7"/>
    <w:basedOn w:val="Normal"/>
    <w:next w:val="Normal"/>
    <w:link w:val="Heading7Char"/>
    <w:qFormat/>
    <w:rsid w:val="0005280E"/>
    <w:pPr>
      <w:ind w:left="720"/>
      <w:outlineLvl w:val="6"/>
    </w:pPr>
    <w:rPr>
      <w:i/>
    </w:rPr>
  </w:style>
  <w:style w:type="paragraph" w:styleId="Heading8">
    <w:name w:val="heading 8"/>
    <w:basedOn w:val="Normal"/>
    <w:next w:val="Normal"/>
    <w:link w:val="Heading8Char"/>
    <w:qFormat/>
    <w:rsid w:val="0005280E"/>
    <w:pPr>
      <w:ind w:left="720"/>
      <w:outlineLvl w:val="7"/>
    </w:pPr>
    <w:rPr>
      <w:i/>
    </w:rPr>
  </w:style>
  <w:style w:type="paragraph" w:styleId="Heading9">
    <w:name w:val="heading 9"/>
    <w:basedOn w:val="Normal"/>
    <w:next w:val="Normal"/>
    <w:link w:val="Heading9Char"/>
    <w:qFormat/>
    <w:rsid w:val="0005280E"/>
    <w:pPr>
      <w:ind w:left="720"/>
      <w:outlineLvl w:val="8"/>
    </w:pPr>
    <w:rPr>
      <w:i/>
    </w:rPr>
  </w:style>
  <w:style w:type="character" w:default="1" w:styleId="DefaultParagraphFont">
    <w:name w:val="Default Paragraph Font"/>
    <w:uiPriority w:val="1"/>
    <w:unhideWhenUsed/>
    <w:rsid w:val="00052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80E"/>
  </w:style>
  <w:style w:type="character" w:customStyle="1" w:styleId="Heading1Char">
    <w:name w:val="Heading 1 Char"/>
    <w:basedOn w:val="DefaultParagraphFont"/>
    <w:link w:val="Heading1"/>
    <w:rsid w:val="0005280E"/>
    <w:rPr>
      <w:rFonts w:ascii="Times New Roman" w:eastAsia="Times New Roman" w:hAnsi="Times New Roman" w:cs="Times New Roman"/>
      <w:b/>
      <w:sz w:val="32"/>
      <w:szCs w:val="20"/>
      <w:lang w:eastAsia="en-US"/>
    </w:rPr>
  </w:style>
  <w:style w:type="paragraph" w:styleId="BodyText">
    <w:name w:val="Body Text"/>
    <w:basedOn w:val="Normal"/>
    <w:link w:val="BodyTextChar"/>
    <w:rsid w:val="000528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80E"/>
    <w:rPr>
      <w:rFonts w:ascii="Times New Roman" w:eastAsia="Times New Roman" w:hAnsi="Times New Roman" w:cs="Times New Roman"/>
      <w:sz w:val="24"/>
      <w:lang w:eastAsia="en-US"/>
    </w:rPr>
  </w:style>
  <w:style w:type="paragraph" w:styleId="ListBullet">
    <w:name w:val="List Bullet"/>
    <w:basedOn w:val="List"/>
    <w:rsid w:val="0005280E"/>
    <w:pPr>
      <w:numPr>
        <w:numId w:val="12"/>
      </w:numPr>
      <w:tabs>
        <w:tab w:val="clear" w:pos="340"/>
      </w:tabs>
      <w:spacing w:before="40" w:after="40"/>
    </w:pPr>
  </w:style>
  <w:style w:type="paragraph" w:styleId="ListBullet2">
    <w:name w:val="List Bullet 2"/>
    <w:basedOn w:val="List2"/>
    <w:rsid w:val="0005280E"/>
    <w:pPr>
      <w:numPr>
        <w:numId w:val="13"/>
      </w:numPr>
      <w:tabs>
        <w:tab w:val="clear" w:pos="680"/>
      </w:tabs>
    </w:pPr>
  </w:style>
  <w:style w:type="paragraph" w:customStyle="1" w:styleId="SuperHeading">
    <w:name w:val="SuperHeading"/>
    <w:basedOn w:val="Normal"/>
    <w:rsid w:val="0005280E"/>
    <w:pPr>
      <w:spacing w:before="240" w:after="120"/>
      <w:outlineLvl w:val="0"/>
    </w:pPr>
    <w:rPr>
      <w:rFonts w:ascii="Times New Roman" w:hAnsi="Times New Roman"/>
      <w:b/>
      <w:sz w:val="32"/>
    </w:rPr>
  </w:style>
  <w:style w:type="paragraph" w:customStyle="1" w:styleId="AllowPageBreak">
    <w:name w:val="AllowPageBreak"/>
    <w:rsid w:val="00052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80E"/>
    <w:rPr>
      <w:rFonts w:ascii="Courier New" w:eastAsia="Times New Roman" w:hAnsi="Courier New" w:cs="Times New Roman"/>
      <w:i/>
      <w:szCs w:val="20"/>
      <w:lang w:eastAsia="en-US"/>
    </w:rPr>
  </w:style>
  <w:style w:type="paragraph" w:customStyle="1" w:styleId="HeadingBase">
    <w:name w:val="Heading Base"/>
    <w:rsid w:val="00052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80E"/>
    <w:pPr>
      <w:tabs>
        <w:tab w:val="right" w:leader="dot" w:pos="9072"/>
      </w:tabs>
      <w:ind w:left="567"/>
    </w:pPr>
    <w:rPr>
      <w:szCs w:val="22"/>
    </w:rPr>
  </w:style>
  <w:style w:type="paragraph" w:customStyle="1" w:styleId="TOCBase">
    <w:name w:val="TOC Base"/>
    <w:rsid w:val="00052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80E"/>
    <w:pPr>
      <w:tabs>
        <w:tab w:val="right" w:leader="dot" w:pos="9072"/>
      </w:tabs>
      <w:spacing w:before="40" w:after="40"/>
      <w:ind w:left="284"/>
    </w:pPr>
    <w:rPr>
      <w:rFonts w:ascii="Times New Roman" w:hAnsi="Times New Roman"/>
    </w:rPr>
  </w:style>
  <w:style w:type="paragraph" w:styleId="TOC1">
    <w:name w:val="toc 1"/>
    <w:basedOn w:val="TOCBase"/>
    <w:next w:val="Normal"/>
    <w:rsid w:val="00052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80E"/>
    <w:rPr>
      <w:rFonts w:ascii="Times New Roman" w:eastAsia="Times New Roman" w:hAnsi="Times New Roman" w:cs="Times New Roman"/>
      <w:sz w:val="16"/>
      <w:lang w:eastAsia="en-US"/>
    </w:rPr>
  </w:style>
  <w:style w:type="paragraph" w:styleId="Title">
    <w:name w:val="Title"/>
    <w:basedOn w:val="HeadingBase"/>
    <w:link w:val="TitleChar"/>
    <w:qFormat/>
    <w:rsid w:val="0005280E"/>
    <w:pPr>
      <w:spacing w:before="5040"/>
      <w:jc w:val="center"/>
    </w:pPr>
    <w:rPr>
      <w:sz w:val="48"/>
      <w:szCs w:val="72"/>
      <w:lang w:val="en-US"/>
    </w:rPr>
  </w:style>
  <w:style w:type="character" w:customStyle="1" w:styleId="TitleChar">
    <w:name w:val="Title Char"/>
    <w:basedOn w:val="DefaultParagraphFont"/>
    <w:link w:val="Title"/>
    <w:rsid w:val="00052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80E"/>
    <w:pPr>
      <w:tabs>
        <w:tab w:val="left" w:pos="3600"/>
        <w:tab w:val="left" w:pos="3958"/>
      </w:tabs>
    </w:pPr>
  </w:style>
  <w:style w:type="paragraph" w:styleId="List">
    <w:name w:val="List"/>
    <w:basedOn w:val="BodyText"/>
    <w:next w:val="BodyText"/>
    <w:rsid w:val="0005280E"/>
    <w:pPr>
      <w:tabs>
        <w:tab w:val="left" w:pos="340"/>
      </w:tabs>
      <w:spacing w:before="60" w:after="60"/>
      <w:ind w:left="340" w:hanging="340"/>
    </w:pPr>
  </w:style>
  <w:style w:type="paragraph" w:customStyle="1" w:styleId="Note">
    <w:name w:val="Note"/>
    <w:basedOn w:val="BodyText"/>
    <w:rsid w:val="000528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280E"/>
    <w:rPr>
      <w:b/>
      <w:spacing w:val="0"/>
    </w:rPr>
  </w:style>
  <w:style w:type="paragraph" w:customStyle="1" w:styleId="SuperTitle">
    <w:name w:val="SuperTitle"/>
    <w:basedOn w:val="Title"/>
    <w:rsid w:val="0005280E"/>
    <w:pPr>
      <w:framePr w:wrap="auto" w:hAnchor="text" w:y="6049"/>
    </w:pPr>
    <w:rPr>
      <w:color w:val="000000"/>
      <w:sz w:val="40"/>
    </w:rPr>
  </w:style>
  <w:style w:type="paragraph" w:customStyle="1" w:styleId="TOCTitle">
    <w:name w:val="TOCTitle"/>
    <w:basedOn w:val="Heading1"/>
    <w:rsid w:val="0005280E"/>
    <w:pPr>
      <w:spacing w:after="240"/>
      <w:jc w:val="center"/>
      <w:outlineLvl w:val="9"/>
    </w:pPr>
    <w:rPr>
      <w:caps/>
    </w:rPr>
  </w:style>
  <w:style w:type="paragraph" w:customStyle="1" w:styleId="Version">
    <w:name w:val="Version"/>
    <w:rsid w:val="00052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80E"/>
    <w:pPr>
      <w:keepNext w:val="0"/>
      <w:tabs>
        <w:tab w:val="right" w:pos="4176"/>
      </w:tabs>
      <w:ind w:left="198" w:hanging="198"/>
    </w:pPr>
    <w:rPr>
      <w:rFonts w:ascii="Garamond" w:hAnsi="Garamond"/>
    </w:rPr>
  </w:style>
  <w:style w:type="paragraph" w:styleId="IndexHeading">
    <w:name w:val="index heading"/>
    <w:basedOn w:val="Normal"/>
    <w:next w:val="Index1"/>
    <w:semiHidden/>
    <w:rsid w:val="0005280E"/>
    <w:pPr>
      <w:spacing w:before="120" w:after="120"/>
    </w:pPr>
    <w:rPr>
      <w:rFonts w:ascii="Arial" w:hAnsi="Arial"/>
      <w:b/>
      <w:color w:val="918585"/>
      <w:sz w:val="24"/>
    </w:rPr>
  </w:style>
  <w:style w:type="paragraph" w:styleId="Header">
    <w:name w:val="header"/>
    <w:basedOn w:val="Normal"/>
    <w:link w:val="HeaderChar"/>
    <w:rsid w:val="00052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80E"/>
    <w:rPr>
      <w:rFonts w:ascii="Times New Roman" w:eastAsia="Times New Roman" w:hAnsi="Times New Roman" w:cs="Times New Roman"/>
      <w:sz w:val="16"/>
      <w:szCs w:val="20"/>
      <w:lang w:val="en-GB" w:eastAsia="en-US"/>
    </w:rPr>
  </w:style>
  <w:style w:type="paragraph" w:customStyle="1" w:styleId="Chapter">
    <w:name w:val="Chapter"/>
    <w:basedOn w:val="Normal"/>
    <w:rsid w:val="0005280E"/>
    <w:pPr>
      <w:spacing w:before="240"/>
    </w:pPr>
    <w:rPr>
      <w:rFonts w:ascii="Times New Roman" w:hAnsi="Times New Roman"/>
      <w:smallCaps/>
      <w:spacing w:val="80"/>
      <w:sz w:val="28"/>
    </w:rPr>
  </w:style>
  <w:style w:type="paragraph" w:customStyle="1" w:styleId="InChapter">
    <w:name w:val="InChapter"/>
    <w:basedOn w:val="Heading3"/>
    <w:rsid w:val="0005280E"/>
    <w:pPr>
      <w:spacing w:after="240"/>
      <w:outlineLvl w:val="9"/>
    </w:pPr>
    <w:rPr>
      <w:noProof/>
    </w:rPr>
  </w:style>
  <w:style w:type="paragraph" w:styleId="Index2">
    <w:name w:val="index 2"/>
    <w:basedOn w:val="Normal"/>
    <w:next w:val="Normal"/>
    <w:semiHidden/>
    <w:rsid w:val="0005280E"/>
    <w:pPr>
      <w:tabs>
        <w:tab w:val="right" w:pos="4176"/>
      </w:tabs>
      <w:ind w:left="568" w:hanging="284"/>
    </w:pPr>
    <w:rPr>
      <w:rFonts w:ascii="Garamond" w:hAnsi="Garamond"/>
    </w:rPr>
  </w:style>
  <w:style w:type="paragraph" w:customStyle="1" w:styleId="Byline">
    <w:name w:val="Byline"/>
    <w:rsid w:val="00052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80E"/>
    <w:pPr>
      <w:tabs>
        <w:tab w:val="clear" w:pos="3600"/>
        <w:tab w:val="clear" w:pos="3958"/>
      </w:tabs>
      <w:jc w:val="right"/>
    </w:pPr>
  </w:style>
  <w:style w:type="character" w:styleId="Emphasis">
    <w:name w:val="Emphasis"/>
    <w:basedOn w:val="DefaultParagraphFont"/>
    <w:qFormat/>
    <w:rsid w:val="0005280E"/>
    <w:rPr>
      <w:i/>
    </w:rPr>
  </w:style>
  <w:style w:type="paragraph" w:styleId="Caption">
    <w:name w:val="caption"/>
    <w:basedOn w:val="BodyText"/>
    <w:next w:val="Normal"/>
    <w:qFormat/>
    <w:rsid w:val="0005280E"/>
    <w:pPr>
      <w:framePr w:w="2268" w:hSpace="181" w:vSpace="181" w:wrap="around" w:vAnchor="text" w:hAnchor="page" w:x="1135" w:y="285" w:anchorLock="1"/>
    </w:pPr>
    <w:rPr>
      <w:i/>
    </w:rPr>
  </w:style>
  <w:style w:type="paragraph" w:customStyle="1" w:styleId="MiniTOCTitle">
    <w:name w:val="MiniTOCTitle"/>
    <w:basedOn w:val="Heading4"/>
    <w:rsid w:val="0005280E"/>
    <w:pPr>
      <w:spacing w:before="240"/>
      <w:outlineLvl w:val="9"/>
    </w:pPr>
    <w:rPr>
      <w:noProof/>
      <w:sz w:val="24"/>
    </w:rPr>
  </w:style>
  <w:style w:type="paragraph" w:customStyle="1" w:styleId="MiniTOCItem">
    <w:name w:val="MiniTOCItem"/>
    <w:basedOn w:val="ListBullet"/>
    <w:rsid w:val="0005280E"/>
    <w:pPr>
      <w:numPr>
        <w:numId w:val="0"/>
      </w:numPr>
      <w:tabs>
        <w:tab w:val="right" w:leader="dot" w:pos="6521"/>
      </w:tabs>
      <w:spacing w:before="0" w:after="0"/>
    </w:pPr>
  </w:style>
  <w:style w:type="paragraph" w:customStyle="1" w:styleId="TOFTitle">
    <w:name w:val="TOFTitle"/>
    <w:basedOn w:val="TOCTitle"/>
    <w:rsid w:val="0005280E"/>
  </w:style>
  <w:style w:type="paragraph" w:styleId="TableofFigures">
    <w:name w:val="table of figures"/>
    <w:basedOn w:val="Normal"/>
    <w:next w:val="Normal"/>
    <w:semiHidden/>
    <w:rsid w:val="0005280E"/>
    <w:pPr>
      <w:tabs>
        <w:tab w:val="right" w:leader="dot" w:pos="9072"/>
      </w:tabs>
      <w:ind w:left="970" w:hanging="403"/>
    </w:pPr>
    <w:rPr>
      <w:rFonts w:ascii="Times New Roman" w:hAnsi="Times New Roman"/>
      <w:b/>
    </w:rPr>
  </w:style>
  <w:style w:type="paragraph" w:styleId="ListNumber">
    <w:name w:val="List Number"/>
    <w:basedOn w:val="List"/>
    <w:rsid w:val="0005280E"/>
    <w:pPr>
      <w:numPr>
        <w:numId w:val="15"/>
      </w:numPr>
      <w:tabs>
        <w:tab w:val="clear" w:pos="340"/>
      </w:tabs>
    </w:pPr>
  </w:style>
  <w:style w:type="character" w:customStyle="1" w:styleId="WingdingSymbols">
    <w:name w:val="Wingding Symbols"/>
    <w:rsid w:val="0005280E"/>
    <w:rPr>
      <w:rFonts w:ascii="Wingdings" w:hAnsi="Wingdings"/>
    </w:rPr>
  </w:style>
  <w:style w:type="paragraph" w:customStyle="1" w:styleId="TableHeading">
    <w:name w:val="Table Heading"/>
    <w:basedOn w:val="HeadingBase"/>
    <w:rsid w:val="0005280E"/>
    <w:pPr>
      <w:keepLines/>
      <w:pBdr>
        <w:bottom w:val="single" w:sz="6" w:space="1" w:color="918585"/>
      </w:pBdr>
      <w:spacing w:before="240"/>
    </w:pPr>
  </w:style>
  <w:style w:type="character" w:customStyle="1" w:styleId="HotSpot">
    <w:name w:val="HotSpot"/>
    <w:rsid w:val="0005280E"/>
    <w:rPr>
      <w:color w:val="0033CC"/>
      <w:u w:val="none"/>
    </w:rPr>
  </w:style>
  <w:style w:type="paragraph" w:customStyle="1" w:styleId="BodyTextRight">
    <w:name w:val="Body Text Right"/>
    <w:basedOn w:val="BodyText"/>
    <w:rsid w:val="0005280E"/>
    <w:pPr>
      <w:spacing w:before="0" w:after="0"/>
      <w:jc w:val="right"/>
    </w:pPr>
  </w:style>
  <w:style w:type="paragraph" w:styleId="Index3">
    <w:name w:val="index 3"/>
    <w:basedOn w:val="ListNumber2"/>
    <w:next w:val="Normal"/>
    <w:semiHidden/>
    <w:rsid w:val="0005280E"/>
    <w:pPr>
      <w:numPr>
        <w:numId w:val="0"/>
      </w:numPr>
      <w:tabs>
        <w:tab w:val="right" w:leader="dot" w:pos="4176"/>
      </w:tabs>
    </w:pPr>
  </w:style>
  <w:style w:type="paragraph" w:styleId="ListNumber2">
    <w:name w:val="List Number 2"/>
    <w:basedOn w:val="List2"/>
    <w:rsid w:val="0005280E"/>
    <w:pPr>
      <w:numPr>
        <w:numId w:val="10"/>
      </w:numPr>
      <w:tabs>
        <w:tab w:val="clear" w:pos="1060"/>
      </w:tabs>
    </w:pPr>
  </w:style>
  <w:style w:type="paragraph" w:customStyle="1" w:styleId="MarginNote">
    <w:name w:val="Margin Note"/>
    <w:basedOn w:val="BodyText"/>
    <w:rsid w:val="00052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80E"/>
    <w:rPr>
      <w:sz w:val="32"/>
    </w:rPr>
  </w:style>
  <w:style w:type="paragraph" w:customStyle="1" w:styleId="HeadingProcedure">
    <w:name w:val="Heading Procedure"/>
    <w:basedOn w:val="HeadingBase"/>
    <w:next w:val="Normal"/>
    <w:rsid w:val="0005280E"/>
    <w:pPr>
      <w:tabs>
        <w:tab w:val="left" w:pos="0"/>
      </w:tabs>
      <w:spacing w:before="120" w:after="60"/>
    </w:pPr>
    <w:rPr>
      <w:i/>
      <w:color w:val="918585"/>
      <w:sz w:val="22"/>
    </w:rPr>
  </w:style>
  <w:style w:type="paragraph" w:customStyle="1" w:styleId="TableBodyText">
    <w:name w:val="Table Body Text"/>
    <w:basedOn w:val="BodyText"/>
    <w:rsid w:val="0005280E"/>
    <w:pPr>
      <w:spacing w:before="60" w:after="60"/>
    </w:pPr>
  </w:style>
  <w:style w:type="paragraph" w:styleId="ListContinue">
    <w:name w:val="List Continue"/>
    <w:basedOn w:val="List"/>
    <w:rsid w:val="0005280E"/>
    <w:pPr>
      <w:ind w:firstLine="0"/>
    </w:pPr>
  </w:style>
  <w:style w:type="paragraph" w:customStyle="1" w:styleId="ListNote">
    <w:name w:val="List Note"/>
    <w:basedOn w:val="List"/>
    <w:rsid w:val="0005280E"/>
    <w:pPr>
      <w:pBdr>
        <w:top w:val="single" w:sz="6" w:space="2" w:color="918585"/>
        <w:bottom w:val="single" w:sz="6" w:space="2" w:color="918585"/>
      </w:pBdr>
      <w:tabs>
        <w:tab w:val="left" w:pos="1021"/>
      </w:tabs>
      <w:ind w:firstLine="0"/>
    </w:pPr>
  </w:style>
  <w:style w:type="paragraph" w:customStyle="1" w:styleId="Warning">
    <w:name w:val="Warning"/>
    <w:basedOn w:val="BodyText"/>
    <w:rsid w:val="0005280E"/>
    <w:pPr>
      <w:shd w:val="clear" w:color="auto" w:fill="D9D9D9"/>
      <w:tabs>
        <w:tab w:val="left" w:pos="992"/>
      </w:tabs>
      <w:ind w:left="119" w:right="119"/>
    </w:pPr>
    <w:rPr>
      <w:sz w:val="20"/>
    </w:rPr>
  </w:style>
  <w:style w:type="paragraph" w:customStyle="1" w:styleId="MarginIcons">
    <w:name w:val="Margin Icons"/>
    <w:basedOn w:val="BodyText"/>
    <w:rsid w:val="00052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80E"/>
    <w:rPr>
      <w:rFonts w:ascii="Courier New" w:hAnsi="Courier New"/>
    </w:rPr>
  </w:style>
  <w:style w:type="paragraph" w:customStyle="1" w:styleId="NoteBullet">
    <w:name w:val="Note Bullet"/>
    <w:basedOn w:val="Note"/>
    <w:rsid w:val="0005280E"/>
    <w:pPr>
      <w:tabs>
        <w:tab w:val="clear" w:pos="680"/>
      </w:tabs>
      <w:spacing w:before="60" w:after="60"/>
    </w:pPr>
  </w:style>
  <w:style w:type="paragraph" w:customStyle="1" w:styleId="SubHeading2">
    <w:name w:val="SubHeading2"/>
    <w:basedOn w:val="HeadingBase"/>
    <w:rsid w:val="0005280E"/>
    <w:pPr>
      <w:spacing w:before="240" w:after="60"/>
    </w:pPr>
    <w:rPr>
      <w:sz w:val="20"/>
    </w:rPr>
  </w:style>
  <w:style w:type="paragraph" w:customStyle="1" w:styleId="SubHeading1">
    <w:name w:val="SubHeading1"/>
    <w:basedOn w:val="HeadingBase"/>
    <w:rsid w:val="0005280E"/>
    <w:pPr>
      <w:spacing w:before="240" w:after="60"/>
    </w:pPr>
    <w:rPr>
      <w:color w:val="918585"/>
      <w:sz w:val="22"/>
    </w:rPr>
  </w:style>
  <w:style w:type="paragraph" w:customStyle="1" w:styleId="SideHeading">
    <w:name w:val="Side Heading"/>
    <w:basedOn w:val="HeadingBase"/>
    <w:rsid w:val="00052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80E"/>
    <w:pPr>
      <w:tabs>
        <w:tab w:val="num" w:pos="360"/>
      </w:tabs>
    </w:pPr>
  </w:style>
  <w:style w:type="paragraph" w:styleId="PlainText">
    <w:name w:val="Plain Text"/>
    <w:basedOn w:val="Normal"/>
    <w:link w:val="PlainTextChar"/>
    <w:rsid w:val="0005280E"/>
    <w:rPr>
      <w:sz w:val="20"/>
    </w:rPr>
  </w:style>
  <w:style w:type="character" w:customStyle="1" w:styleId="PlainTextChar">
    <w:name w:val="Plain Text Char"/>
    <w:basedOn w:val="DefaultParagraphFont"/>
    <w:link w:val="PlainText"/>
    <w:rsid w:val="0005280E"/>
    <w:rPr>
      <w:rFonts w:ascii="Courier New" w:eastAsia="Times New Roman" w:hAnsi="Courier New" w:cs="Times New Roman"/>
      <w:sz w:val="20"/>
      <w:szCs w:val="20"/>
      <w:lang w:eastAsia="en-US"/>
    </w:rPr>
  </w:style>
  <w:style w:type="character" w:customStyle="1" w:styleId="MenuOption">
    <w:name w:val="Menu Option"/>
    <w:basedOn w:val="DefaultParagraphFont"/>
    <w:rsid w:val="0005280E"/>
    <w:rPr>
      <w:b/>
      <w:smallCaps/>
    </w:rPr>
  </w:style>
  <w:style w:type="paragraph" w:customStyle="1" w:styleId="TableListNumber">
    <w:name w:val="Table List Number"/>
    <w:basedOn w:val="ListNumber"/>
    <w:rsid w:val="0005280E"/>
    <w:pPr>
      <w:numPr>
        <w:numId w:val="0"/>
      </w:numPr>
    </w:pPr>
  </w:style>
  <w:style w:type="paragraph" w:styleId="TOC4">
    <w:name w:val="toc 4"/>
    <w:basedOn w:val="TOCBase"/>
    <w:next w:val="Normal"/>
    <w:semiHidden/>
    <w:rsid w:val="0005280E"/>
    <w:pPr>
      <w:tabs>
        <w:tab w:val="right" w:leader="dot" w:pos="9071"/>
      </w:tabs>
      <w:ind w:left="1701"/>
    </w:pPr>
  </w:style>
  <w:style w:type="paragraph" w:customStyle="1" w:styleId="ListAlpha">
    <w:name w:val="List Alpha"/>
    <w:basedOn w:val="List"/>
    <w:rsid w:val="0005280E"/>
    <w:pPr>
      <w:numPr>
        <w:numId w:val="9"/>
      </w:numPr>
    </w:pPr>
  </w:style>
  <w:style w:type="paragraph" w:customStyle="1" w:styleId="ListAlpha2">
    <w:name w:val="List Alpha 2"/>
    <w:basedOn w:val="List2"/>
    <w:rsid w:val="0005280E"/>
    <w:pPr>
      <w:numPr>
        <w:numId w:val="8"/>
      </w:numPr>
    </w:pPr>
  </w:style>
  <w:style w:type="paragraph" w:styleId="List2">
    <w:name w:val="List 2"/>
    <w:basedOn w:val="BodyText"/>
    <w:rsid w:val="0005280E"/>
    <w:pPr>
      <w:tabs>
        <w:tab w:val="left" w:pos="680"/>
      </w:tabs>
      <w:spacing w:before="60" w:after="60"/>
      <w:ind w:left="680" w:hanging="340"/>
    </w:pPr>
  </w:style>
  <w:style w:type="paragraph" w:styleId="List3">
    <w:name w:val="List 3"/>
    <w:basedOn w:val="BodyText"/>
    <w:rsid w:val="0005280E"/>
    <w:pPr>
      <w:tabs>
        <w:tab w:val="left" w:pos="1021"/>
      </w:tabs>
      <w:spacing w:before="60" w:after="60"/>
      <w:ind w:left="1020" w:hanging="340"/>
    </w:pPr>
  </w:style>
  <w:style w:type="paragraph" w:styleId="List4">
    <w:name w:val="List 4"/>
    <w:basedOn w:val="BodyText"/>
    <w:rsid w:val="0005280E"/>
    <w:pPr>
      <w:tabs>
        <w:tab w:val="left" w:pos="1361"/>
      </w:tabs>
      <w:spacing w:before="60" w:after="60"/>
      <w:ind w:left="1361" w:hanging="340"/>
    </w:pPr>
  </w:style>
  <w:style w:type="paragraph" w:styleId="List5">
    <w:name w:val="List 5"/>
    <w:basedOn w:val="BodyText"/>
    <w:rsid w:val="0005280E"/>
    <w:pPr>
      <w:tabs>
        <w:tab w:val="left" w:pos="1701"/>
      </w:tabs>
      <w:spacing w:before="60" w:after="60"/>
      <w:ind w:left="1701" w:hanging="340"/>
    </w:pPr>
  </w:style>
  <w:style w:type="paragraph" w:styleId="ListBullet3">
    <w:name w:val="List Bullet 3"/>
    <w:basedOn w:val="List3"/>
    <w:rsid w:val="0005280E"/>
    <w:pPr>
      <w:numPr>
        <w:numId w:val="14"/>
      </w:numPr>
      <w:tabs>
        <w:tab w:val="clear" w:pos="1021"/>
      </w:tabs>
      <w:ind w:left="1037" w:hanging="357"/>
    </w:pPr>
  </w:style>
  <w:style w:type="paragraph" w:styleId="ListBullet4">
    <w:name w:val="List Bullet 4"/>
    <w:basedOn w:val="List4"/>
    <w:rsid w:val="0005280E"/>
    <w:pPr>
      <w:numPr>
        <w:numId w:val="3"/>
      </w:numPr>
      <w:tabs>
        <w:tab w:val="clear" w:pos="1361"/>
      </w:tabs>
    </w:pPr>
  </w:style>
  <w:style w:type="paragraph" w:styleId="ListBullet5">
    <w:name w:val="List Bullet 5"/>
    <w:basedOn w:val="List5"/>
    <w:rsid w:val="0005280E"/>
    <w:pPr>
      <w:numPr>
        <w:numId w:val="4"/>
      </w:numPr>
    </w:pPr>
  </w:style>
  <w:style w:type="paragraph" w:styleId="ListContinue2">
    <w:name w:val="List Continue 2"/>
    <w:basedOn w:val="List2"/>
    <w:rsid w:val="0005280E"/>
    <w:pPr>
      <w:ind w:firstLine="0"/>
    </w:pPr>
  </w:style>
  <w:style w:type="paragraph" w:styleId="ListContinue3">
    <w:name w:val="List Continue 3"/>
    <w:basedOn w:val="List3"/>
    <w:rsid w:val="0005280E"/>
    <w:pPr>
      <w:ind w:left="1021" w:firstLine="0"/>
    </w:pPr>
  </w:style>
  <w:style w:type="paragraph" w:styleId="ListContinue4">
    <w:name w:val="List Continue 4"/>
    <w:basedOn w:val="List4"/>
    <w:rsid w:val="0005280E"/>
    <w:pPr>
      <w:ind w:firstLine="0"/>
    </w:pPr>
  </w:style>
  <w:style w:type="paragraph" w:styleId="ListContinue5">
    <w:name w:val="List Continue 5"/>
    <w:basedOn w:val="List5"/>
    <w:rsid w:val="0005280E"/>
    <w:pPr>
      <w:ind w:firstLine="0"/>
    </w:pPr>
  </w:style>
  <w:style w:type="paragraph" w:styleId="ListNumber3">
    <w:name w:val="List Number 3"/>
    <w:basedOn w:val="List3"/>
    <w:rsid w:val="0005280E"/>
    <w:pPr>
      <w:numPr>
        <w:numId w:val="5"/>
      </w:numPr>
    </w:pPr>
  </w:style>
  <w:style w:type="paragraph" w:styleId="ListNumber4">
    <w:name w:val="List Number 4"/>
    <w:basedOn w:val="List4"/>
    <w:rsid w:val="0005280E"/>
    <w:pPr>
      <w:numPr>
        <w:numId w:val="6"/>
      </w:numPr>
    </w:pPr>
  </w:style>
  <w:style w:type="paragraph" w:styleId="ListNumber5">
    <w:name w:val="List Number 5"/>
    <w:basedOn w:val="List5"/>
    <w:rsid w:val="0005280E"/>
    <w:pPr>
      <w:numPr>
        <w:numId w:val="7"/>
      </w:numPr>
    </w:pPr>
  </w:style>
  <w:style w:type="paragraph" w:styleId="BlockText">
    <w:name w:val="Block Text"/>
    <w:basedOn w:val="Normal"/>
    <w:rsid w:val="0005280E"/>
    <w:pPr>
      <w:spacing w:after="120"/>
      <w:ind w:left="1440" w:right="1440"/>
    </w:pPr>
  </w:style>
  <w:style w:type="character" w:customStyle="1" w:styleId="Subscript">
    <w:name w:val="Subscript"/>
    <w:basedOn w:val="DefaultParagraphFont"/>
    <w:rsid w:val="0005280E"/>
    <w:rPr>
      <w:sz w:val="16"/>
      <w:vertAlign w:val="subscript"/>
    </w:rPr>
  </w:style>
  <w:style w:type="character" w:customStyle="1" w:styleId="Superscript">
    <w:name w:val="Superscript"/>
    <w:basedOn w:val="DefaultParagraphFont"/>
    <w:rsid w:val="0005280E"/>
    <w:rPr>
      <w:sz w:val="16"/>
      <w:vertAlign w:val="superscript"/>
    </w:rPr>
  </w:style>
  <w:style w:type="character" w:customStyle="1" w:styleId="Symbols">
    <w:name w:val="Symbols"/>
    <w:basedOn w:val="DefaultParagraphFont"/>
    <w:rsid w:val="0005280E"/>
    <w:rPr>
      <w:rFonts w:ascii="Symbol" w:hAnsi="Symbol"/>
    </w:rPr>
  </w:style>
  <w:style w:type="character" w:customStyle="1" w:styleId="MenuOptions">
    <w:name w:val="Menu Options"/>
    <w:basedOn w:val="DefaultParagraphFont"/>
    <w:rsid w:val="0005280E"/>
    <w:rPr>
      <w:rFonts w:ascii="Arial Narrow" w:hAnsi="Arial Narrow"/>
      <w:smallCaps/>
    </w:rPr>
  </w:style>
  <w:style w:type="character" w:customStyle="1" w:styleId="Buttons">
    <w:name w:val="Buttons"/>
    <w:basedOn w:val="DefaultParagraphFont"/>
    <w:rsid w:val="0005280E"/>
    <w:rPr>
      <w:b/>
    </w:rPr>
  </w:style>
  <w:style w:type="character" w:customStyle="1" w:styleId="Underlined">
    <w:name w:val="Underlined"/>
    <w:basedOn w:val="DefaultParagraphFont"/>
    <w:rsid w:val="0005280E"/>
    <w:rPr>
      <w:u w:val="single"/>
    </w:rPr>
  </w:style>
  <w:style w:type="paragraph" w:customStyle="1" w:styleId="TableBodyTextRight">
    <w:name w:val="Table Body Text Right"/>
    <w:basedOn w:val="TableBodyText"/>
    <w:rsid w:val="0005280E"/>
    <w:pPr>
      <w:widowControl w:val="0"/>
      <w:autoSpaceDE w:val="0"/>
      <w:autoSpaceDN w:val="0"/>
      <w:adjustRightInd w:val="0"/>
      <w:jc w:val="right"/>
    </w:pPr>
    <w:rPr>
      <w:rFonts w:cs="Arial"/>
      <w:szCs w:val="18"/>
    </w:rPr>
  </w:style>
  <w:style w:type="paragraph" w:customStyle="1" w:styleId="CopyrightText">
    <w:name w:val="Copyright Text"/>
    <w:basedOn w:val="BodyText"/>
    <w:rsid w:val="0005280E"/>
    <w:rPr>
      <w:sz w:val="18"/>
    </w:rPr>
  </w:style>
  <w:style w:type="paragraph" w:customStyle="1" w:styleId="BodySmallRight">
    <w:name w:val="Body Small Right"/>
    <w:basedOn w:val="BodyTextRight"/>
    <w:rsid w:val="0005280E"/>
    <w:rPr>
      <w:sz w:val="18"/>
      <w:szCs w:val="18"/>
    </w:rPr>
  </w:style>
  <w:style w:type="paragraph" w:customStyle="1" w:styleId="MarginEdition">
    <w:name w:val="Margin Edition"/>
    <w:basedOn w:val="MarginNote"/>
    <w:rsid w:val="0005280E"/>
    <w:pPr>
      <w:spacing w:before="0" w:after="0"/>
    </w:pPr>
    <w:rPr>
      <w:rFonts w:ascii="Times New Roman" w:hAnsi="Times New Roman"/>
      <w:color w:val="999999"/>
    </w:rPr>
  </w:style>
  <w:style w:type="paragraph" w:customStyle="1" w:styleId="Spacer">
    <w:name w:val="Spacer"/>
    <w:basedOn w:val="Normal"/>
    <w:rsid w:val="0005280E"/>
    <w:rPr>
      <w:sz w:val="2"/>
      <w:szCs w:val="2"/>
    </w:rPr>
  </w:style>
  <w:style w:type="character" w:customStyle="1" w:styleId="Small">
    <w:name w:val="Small"/>
    <w:basedOn w:val="DefaultParagraphFont"/>
    <w:rsid w:val="0005280E"/>
    <w:rPr>
      <w:sz w:val="16"/>
    </w:rPr>
  </w:style>
  <w:style w:type="paragraph" w:customStyle="1" w:styleId="WideTable">
    <w:name w:val="Wide Table"/>
    <w:basedOn w:val="Normal"/>
    <w:rsid w:val="0005280E"/>
    <w:pPr>
      <w:ind w:left="-1418"/>
    </w:pPr>
    <w:rPr>
      <w:sz w:val="2"/>
      <w:szCs w:val="2"/>
    </w:rPr>
  </w:style>
  <w:style w:type="character" w:styleId="PageNumber">
    <w:name w:val="page number"/>
    <w:basedOn w:val="DefaultParagraphFont"/>
    <w:rsid w:val="0005280E"/>
  </w:style>
  <w:style w:type="paragraph" w:styleId="Quote">
    <w:name w:val="Quote"/>
    <w:basedOn w:val="Heading1"/>
    <w:link w:val="QuoteChar"/>
    <w:qFormat/>
    <w:rsid w:val="0005280E"/>
    <w:rPr>
      <w:b w:val="0"/>
      <w:sz w:val="72"/>
      <w:szCs w:val="72"/>
      <w:lang w:val="en-NZ"/>
    </w:rPr>
  </w:style>
  <w:style w:type="character" w:customStyle="1" w:styleId="QuoteChar">
    <w:name w:val="Quote Char"/>
    <w:basedOn w:val="DefaultParagraphFont"/>
    <w:link w:val="Quote"/>
    <w:rsid w:val="00052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80E"/>
    <w:pPr>
      <w:pageBreakBefore/>
    </w:pPr>
  </w:style>
  <w:style w:type="paragraph" w:customStyle="1" w:styleId="Border">
    <w:name w:val="Border"/>
    <w:basedOn w:val="Normal"/>
    <w:qFormat/>
    <w:rsid w:val="00052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80E"/>
    <w:rPr>
      <w:b/>
      <w:bCs/>
      <w:i/>
      <w:iCs/>
      <w:color w:val="auto"/>
    </w:rPr>
  </w:style>
  <w:style w:type="paragraph" w:styleId="IntenseQuote">
    <w:name w:val="Intense Quote"/>
    <w:basedOn w:val="Normal"/>
    <w:next w:val="Normal"/>
    <w:link w:val="IntenseQuoteChar"/>
    <w:uiPriority w:val="30"/>
    <w:qFormat/>
    <w:rsid w:val="00052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80E"/>
    <w:rPr>
      <w:smallCaps/>
      <w:color w:val="auto"/>
      <w:u w:val="single"/>
    </w:rPr>
  </w:style>
  <w:style w:type="character" w:styleId="IntenseReference">
    <w:name w:val="Intense Reference"/>
    <w:basedOn w:val="DefaultParagraphFont"/>
    <w:uiPriority w:val="32"/>
    <w:qFormat/>
    <w:rsid w:val="0005280E"/>
    <w:rPr>
      <w:b/>
      <w:bCs/>
      <w:smallCaps/>
      <w:color w:val="auto"/>
      <w:spacing w:val="5"/>
      <w:u w:val="single"/>
    </w:rPr>
  </w:style>
  <w:style w:type="paragraph" w:customStyle="1" w:styleId="2ColumnHeading">
    <w:name w:val="2Column Heading"/>
    <w:basedOn w:val="BodyText"/>
    <w:qFormat/>
    <w:rsid w:val="0005280E"/>
    <w:pPr>
      <w:spacing w:after="60"/>
      <w:ind w:left="-2268"/>
    </w:pPr>
    <w:rPr>
      <w:b/>
    </w:rPr>
  </w:style>
  <w:style w:type="paragraph" w:customStyle="1" w:styleId="Heading1TOC">
    <w:name w:val="Heading1 TOC"/>
    <w:basedOn w:val="Normal"/>
    <w:qFormat/>
    <w:rsid w:val="0005280E"/>
    <w:pPr>
      <w:spacing w:before="240" w:after="120"/>
    </w:pPr>
    <w:rPr>
      <w:rFonts w:ascii="Times New Roman" w:hAnsi="Times New Roman"/>
      <w:b/>
      <w:sz w:val="32"/>
    </w:rPr>
  </w:style>
  <w:style w:type="paragraph" w:customStyle="1" w:styleId="Heading2TOC">
    <w:name w:val="Heading2 TOC"/>
    <w:basedOn w:val="Normal"/>
    <w:qFormat/>
    <w:rsid w:val="0005280E"/>
    <w:pPr>
      <w:spacing w:before="240" w:after="60"/>
    </w:pPr>
    <w:rPr>
      <w:rFonts w:ascii="Times New Roman" w:hAnsi="Times New Roman"/>
      <w:b/>
      <w:sz w:val="28"/>
    </w:rPr>
  </w:style>
  <w:style w:type="character" w:customStyle="1" w:styleId="Underline">
    <w:name w:val="Underline"/>
    <w:basedOn w:val="DefaultParagraphFont"/>
    <w:qFormat/>
    <w:rsid w:val="0005280E"/>
    <w:rPr>
      <w:u w:val="single"/>
    </w:rPr>
  </w:style>
  <w:style w:type="character" w:customStyle="1" w:styleId="BoldandItalics">
    <w:name w:val="Bold and Italics"/>
    <w:qFormat/>
    <w:rsid w:val="0005280E"/>
    <w:rPr>
      <w:b/>
      <w:i/>
      <w:u w:val="none"/>
    </w:rPr>
  </w:style>
  <w:style w:type="paragraph" w:styleId="BalloonText">
    <w:name w:val="Balloon Text"/>
    <w:basedOn w:val="Normal"/>
    <w:link w:val="BalloonTextChar"/>
    <w:rsid w:val="0005280E"/>
    <w:rPr>
      <w:rFonts w:ascii="Tahoma" w:hAnsi="Tahoma" w:cs="Tahoma"/>
      <w:sz w:val="16"/>
      <w:szCs w:val="16"/>
    </w:rPr>
  </w:style>
  <w:style w:type="character" w:customStyle="1" w:styleId="BalloonTextChar">
    <w:name w:val="Balloon Text Char"/>
    <w:basedOn w:val="DefaultParagraphFont"/>
    <w:link w:val="BalloonText"/>
    <w:rsid w:val="00052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8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80E"/>
    <w:rPr>
      <w:b/>
      <w:color w:val="660033"/>
      <w:spacing w:val="0"/>
    </w:rPr>
  </w:style>
  <w:style w:type="paragraph" w:customStyle="1" w:styleId="Nameditemlist">
    <w:name w:val="Named item list"/>
    <w:basedOn w:val="BodyText"/>
    <w:qFormat/>
    <w:rsid w:val="0005280E"/>
    <w:pPr>
      <w:tabs>
        <w:tab w:val="left" w:pos="2835"/>
      </w:tabs>
      <w:ind w:left="2835" w:hanging="2835"/>
    </w:pPr>
  </w:style>
  <w:style w:type="paragraph" w:customStyle="1" w:styleId="BodyTextnopadding">
    <w:name w:val="Body Text no padding"/>
    <w:basedOn w:val="BodyText"/>
    <w:qFormat/>
    <w:rsid w:val="0005280E"/>
    <w:pPr>
      <w:spacing w:before="0" w:after="0"/>
    </w:pPr>
  </w:style>
  <w:style w:type="paragraph" w:customStyle="1" w:styleId="BodyTextBold">
    <w:name w:val="Body Text Bold"/>
    <w:basedOn w:val="BodyText"/>
    <w:qFormat/>
    <w:rsid w:val="0005280E"/>
    <w:rPr>
      <w:b/>
    </w:rPr>
  </w:style>
  <w:style w:type="character" w:styleId="Hyperlink">
    <w:name w:val="Hyperlink"/>
    <w:basedOn w:val="DefaultParagraphFont"/>
    <w:uiPriority w:val="99"/>
    <w:unhideWhenUsed/>
    <w:rsid w:val="003E7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3961</Characters>
  <Application>Microsoft Office Word</Application>
  <DocSecurity>0</DocSecurity>
  <Lines>88</Lines>
  <Paragraphs>64</Paragraphs>
  <ScaleCrop>false</ScaleCrop>
  <Company>Author-it Software Corporation Ltd.</Company>
  <LinksUpToDate>false</LinksUpToDate>
  <CharactersWithSpaces>4488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MEAMEC0048 Maintain aircraft diesel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