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C5E" w:rsidP="00DF4C5E">
      <w:pPr>
        <w:pStyle w:val="Title"/>
      </w:pPr>
      <w:r>
        <w:fldChar w:fldCharType="begin"/>
      </w:r>
      <w:r>
        <w:instrText xml:space="preserve"> TITLE   \* MERGEFORMAT </w:instrText>
      </w:r>
      <w:r>
        <w:fldChar w:fldCharType="separate"/>
      </w:r>
      <w:r>
        <w:t>MEAMEC0041 Maintain basic rotary wing aircraft systems</w:t>
      </w:r>
      <w:r>
        <w:fldChar w:fldCharType="end"/>
      </w:r>
    </w:p>
    <w:p w:rsidR="00DF4C5E" w:rsidP="00DF4C5E">
      <w:pPr>
        <w:pStyle w:val="Version"/>
        <w:sectPr w:rsidSect="005815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50B" w:rsidP="0058150B">
      <w:pPr>
        <w:pStyle w:val="SuperHeading"/>
      </w:pPr>
      <w:r w:rsidRPr="0058150B">
        <w:t>MEAMEC0041 Maintain basic rotary wing aircraft systems</w:t>
      </w:r>
    </w:p>
    <w:p w:rsidR="00000000" w:rsidRPr="0058150B" w:rsidP="0058150B">
      <w:pPr>
        <w:pStyle w:val="Heading1"/>
      </w:pPr>
      <w:bookmarkStart w:id="1" w:name="O_1251739"/>
      <w:bookmarkEnd w:id="1"/>
      <w:r w:rsidRPr="0058150B">
        <w:t>Modification History</w:t>
      </w:r>
    </w:p>
    <w:p w:rsidR="00000000" w:rsidRPr="0058150B" w:rsidP="00DF4C5E">
      <w:pPr>
        <w:pStyle w:val="BodyText"/>
      </w:pPr>
      <w:r w:rsidRPr="0058150B">
        <w:t>Release 1. Application changed. Elements and Performance Criteria changed. Foundation Skills made explicit. Assessment Requirements clarified. Supersedes and is equivalent to MEA352 Maintain basic rotary wing aircraft</w:t>
      </w:r>
      <w:r w:rsidRPr="0058150B">
        <w:t xml:space="preserve"> systems.</w:t>
      </w:r>
    </w:p>
    <w:p w:rsidR="00000000" w:rsidRPr="0058150B" w:rsidP="0058150B">
      <w:pPr>
        <w:pStyle w:val="Heading1"/>
      </w:pPr>
      <w:bookmarkStart w:id="2" w:name="O_1251740"/>
      <w:bookmarkEnd w:id="2"/>
      <w:r w:rsidRPr="0058150B">
        <w:t>Application</w:t>
      </w:r>
    </w:p>
    <w:p w:rsidR="00000000" w:rsidRPr="0058150B" w:rsidP="00DF4C5E">
      <w:pPr>
        <w:pStyle w:val="BodyText"/>
      </w:pPr>
      <w:r w:rsidRPr="0058150B">
        <w:t>This unit describes the skills and knowledge required to apply hand skills and use system/component knowledge and applicable maintenance publications and test equipment to inspect, test and troubleshoot, and replace</w:t>
      </w:r>
      <w:r w:rsidRPr="0058150B">
        <w:t xml:space="preserve"> components of rotor, rotor control systems and airframe systems of basic rotary wing aircraft during scheduled or unscheduled maintenance. Maintenance may be performed individually or as part of a team.</w:t>
      </w:r>
    </w:p>
    <w:p w:rsidR="00000000" w:rsidRPr="0058150B" w:rsidP="00DF4C5E">
      <w:pPr>
        <w:pStyle w:val="BodyText"/>
      </w:pPr>
      <w:r w:rsidRPr="0058150B">
        <w:t xml:space="preserve">This unit applies to rotary wing aircraft that have </w:t>
      </w:r>
      <w:r w:rsidRPr="0058150B">
        <w:t>mechanical control systems, either skids or floats and a normally aspirated engine. Note that engine and rotor systems must be operated by a qualified pilot.</w:t>
      </w:r>
    </w:p>
    <w:p w:rsidR="00000000" w:rsidRPr="0058150B" w:rsidP="00DF4C5E">
      <w:pPr>
        <w:pStyle w:val="BodyText"/>
      </w:pPr>
      <w:r w:rsidRPr="0058150B">
        <w:t>The unit is used in workplaces that operate under the airworthiness regulatory systems of the Civi</w:t>
      </w:r>
      <w:r w:rsidRPr="0058150B">
        <w:t>l Aviation Safety Authority (CASA) and the Defence Aviation Safety Authority (DASA).</w:t>
      </w:r>
    </w:p>
    <w:p w:rsidR="00000000" w:rsidRPr="0058150B" w:rsidP="00DF4C5E">
      <w:pPr>
        <w:pStyle w:val="BodyText"/>
      </w:pPr>
      <w:r w:rsidRPr="0058150B">
        <w:t>Any other relevant legislation, industry standards and codes of practice within Australia must be applied.</w:t>
      </w:r>
    </w:p>
    <w:p w:rsidR="00000000" w:rsidRPr="0058150B" w:rsidP="0058150B">
      <w:pPr>
        <w:pStyle w:val="Heading1"/>
      </w:pPr>
      <w:bookmarkStart w:id="3" w:name="O_1251741"/>
      <w:bookmarkEnd w:id="3"/>
      <w:r w:rsidRPr="0058150B">
        <w:t>Pre-requisite Unit</w:t>
      </w:r>
    </w:p>
    <w:p w:rsidR="00000000" w:rsidRPr="0058150B" w:rsidP="00DF4C5E">
      <w:r w:rsidRPr="0058150B">
        <w:t>MEA107 Interpret and use a</w:t>
      </w:r>
      <w:r w:rsidRPr="0058150B">
        <w:t>viation maintenance industry manuals and specifications</w:t>
      </w:r>
    </w:p>
    <w:p w:rsidR="00000000" w:rsidRPr="0058150B" w:rsidP="00DF4C5E">
      <w:r w:rsidRPr="0058150B">
        <w:t>MEA154 Apply work health and safety practices in aviation maintenance</w:t>
      </w:r>
    </w:p>
    <w:p w:rsidR="00000000" w:rsidRPr="0058150B" w:rsidP="00DF4C5E">
      <w:r w:rsidRPr="0058150B">
        <w:t>MEA155 Plan and organise aviation maintenance work activities</w:t>
      </w:r>
    </w:p>
    <w:p w:rsidR="00000000" w:rsidRPr="0058150B" w:rsidP="00DF4C5E">
      <w:r w:rsidRPr="0058150B">
        <w:t>MEA156 Apply quality standards during aviation maintenance activitie</w:t>
      </w:r>
      <w:r w:rsidRPr="0058150B">
        <w:t>s</w:t>
      </w:r>
    </w:p>
    <w:p w:rsidR="00000000" w:rsidRPr="0058150B" w:rsidP="00DF4C5E">
      <w:r w:rsidRPr="0058150B">
        <w:t>MEA157 Complete aviation maintenance industry documentation</w:t>
      </w:r>
    </w:p>
    <w:p w:rsidR="00000000" w:rsidRPr="0058150B" w:rsidP="00DF4C5E">
      <w:pPr>
        <w:pStyle w:val="BodyText"/>
      </w:pPr>
      <w:r w:rsidRPr="0058150B">
        <w:t>MEA158 Perform basic hand skills, standard trade practices and fundamentals in aviation maintenance</w:t>
      </w:r>
    </w:p>
    <w:p w:rsidR="00000000" w:rsidRPr="0058150B" w:rsidP="0058150B">
      <w:pPr>
        <w:pStyle w:val="Heading1"/>
      </w:pPr>
      <w:bookmarkStart w:id="4" w:name="O_1251742"/>
      <w:bookmarkEnd w:id="4"/>
      <w:r w:rsidRPr="0058150B">
        <w:t>Competency Field</w:t>
      </w:r>
    </w:p>
    <w:p w:rsidR="00000000" w:rsidRPr="0058150B" w:rsidP="00DF4C5E">
      <w:pPr>
        <w:pStyle w:val="BodyText"/>
      </w:pPr>
      <w:r w:rsidRPr="0058150B">
        <w:t>Aviation maintenance</w:t>
      </w:r>
    </w:p>
    <w:p w:rsidR="00000000" w:rsidRPr="0058150B" w:rsidP="0058150B">
      <w:pPr>
        <w:pStyle w:val="Heading1"/>
      </w:pPr>
      <w:bookmarkStart w:id="5" w:name="O_1251744"/>
      <w:bookmarkEnd w:id="5"/>
      <w:r w:rsidRPr="0058150B">
        <w:t>Elements and Perfo</w:t>
      </w:r>
      <w:r w:rsidRPr="0058150B">
        <w:t>rmance Criteria</w:t>
      </w:r>
    </w:p>
    <w:tbl>
      <w:tblPr>
        <w:tblW w:w="9639" w:type="dxa"/>
        <w:tblLayout w:type="fixed"/>
        <w:tblCellMar>
          <w:left w:w="62" w:type="dxa"/>
          <w:right w:w="62" w:type="dxa"/>
        </w:tblCellMar>
        <w:tblLook w:val="0000"/>
      </w:tblPr>
      <w:tblGrid>
        <w:gridCol w:w="2502"/>
        <w:gridCol w:w="7137"/>
      </w:tblGrid>
      <w:tr w:rsidTr="0058150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150B" w:rsidP="0058150B">
            <w:pPr>
              <w:pStyle w:val="BodyText"/>
            </w:pPr>
            <w:r w:rsidRPr="0058150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150B">
            <w:pPr>
              <w:pStyle w:val="BodyText"/>
              <w:rPr>
                <w:lang w:val="en-NZ"/>
              </w:rPr>
            </w:pPr>
            <w:r w:rsidRPr="0058150B">
              <w:rPr>
                <w:rStyle w:val="SpecialBold"/>
              </w:rPr>
              <w:t>Performance Criteria</w:t>
            </w:r>
          </w:p>
        </w:tc>
      </w:tr>
      <w:tr w:rsidTr="0058150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50B">
            <w:pPr>
              <w:pStyle w:val="BodyText"/>
              <w:rPr>
                <w:lang w:val="en-NZ"/>
              </w:rPr>
            </w:pPr>
            <w:r w:rsidRPr="0058150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50B">
            <w:pPr>
              <w:pStyle w:val="BodyText"/>
              <w:rPr>
                <w:lang w:val="en-NZ"/>
              </w:rPr>
            </w:pPr>
            <w:r w:rsidRPr="0058150B">
              <w:t>Performance criteria describe the performance needed to demonstrate achievement of the element.</w:t>
            </w:r>
          </w:p>
        </w:tc>
      </w:tr>
      <w:tr w:rsidTr="0058150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50B">
            <w:pPr>
              <w:pStyle w:val="BodyText"/>
              <w:rPr>
                <w:lang w:val="en-NZ"/>
              </w:rPr>
            </w:pPr>
            <w:r w:rsidRPr="0058150B">
              <w:t>1. Inspect rotor and rotor control systems and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50B" w:rsidP="0058150B">
            <w:pPr>
              <w:pStyle w:val="BodyText"/>
            </w:pPr>
            <w:r w:rsidRPr="0058150B">
              <w:t>1.1 Fit or install isolation and warning signs to the system or related systems and configure the aircraft for safe system inspection and operation in accordance with relevant aircraft publications or maintenance regulations orders and standards and practi</w:t>
            </w:r>
            <w:r w:rsidRPr="0058150B">
              <w:t>ces</w:t>
            </w:r>
          </w:p>
          <w:p w:rsidR="00000000" w:rsidRPr="0058150B" w:rsidP="0058150B">
            <w:pPr>
              <w:pStyle w:val="BodyText"/>
            </w:pPr>
            <w:r w:rsidRPr="0058150B">
              <w:t>1.2 Visually or physically check or inspect rotor and rotor control system for external signs of defects in accordance with relevant aircraft publications, maintenance regulations, orders and standards and practices while observing all relevant work he</w:t>
            </w:r>
            <w:r w:rsidRPr="0058150B">
              <w:t>alth and safety (WHS) requirements, including the use of material safety data sheets (MSDSs) and items of personal protective equipment (PPE)</w:t>
            </w:r>
          </w:p>
          <w:p w:rsidR="00000000" w:rsidP="0058150B">
            <w:pPr>
              <w:pStyle w:val="BodyText"/>
              <w:rPr>
                <w:lang w:val="en-NZ"/>
              </w:rPr>
            </w:pPr>
            <w:r w:rsidRPr="0058150B">
              <w:t>1.3 Identify and record defects in accordance with standard enterprise procedures</w:t>
            </w:r>
          </w:p>
        </w:tc>
      </w:tr>
      <w:tr w:rsidTr="0058150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50B">
            <w:pPr>
              <w:pStyle w:val="BodyText"/>
              <w:rPr>
                <w:lang w:val="en-NZ"/>
              </w:rPr>
            </w:pPr>
            <w:r w:rsidRPr="0058150B">
              <w:t>2. Inspect basic rotary wing ai</w:t>
            </w:r>
            <w:r w:rsidRPr="0058150B">
              <w:t>rframe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50B" w:rsidP="0058150B">
            <w:pPr>
              <w:pStyle w:val="BodyText"/>
            </w:pPr>
            <w:r w:rsidRPr="0058150B">
              <w:t>2.1 Use relevant maintenance documentation and modification status, including system defect reports, when required, to identify specific inspection requirements</w:t>
            </w:r>
          </w:p>
          <w:p w:rsidR="00000000" w:rsidRPr="0058150B" w:rsidP="0058150B">
            <w:pPr>
              <w:pStyle w:val="BodyText"/>
            </w:pPr>
            <w:r w:rsidRPr="0058150B">
              <w:t>2.2 Check isolation tags and configure aircraft for safe system inspection and operation in accordance with the applicable maintenance manual</w:t>
            </w:r>
          </w:p>
          <w:p w:rsidR="00000000" w:rsidRPr="0058150B" w:rsidP="0058150B">
            <w:pPr>
              <w:pStyle w:val="BodyText"/>
            </w:pPr>
            <w:r w:rsidRPr="0058150B">
              <w:t>2.3 Visually or physically check airframe system components for external signs of defects in accordance with appli</w:t>
            </w:r>
            <w:r w:rsidRPr="0058150B">
              <w:t>cable maintenance manual while observing all relevant WHS requirements, including the use of MSDSs and items of PPE</w:t>
            </w:r>
          </w:p>
          <w:p w:rsidR="00000000" w:rsidP="0058150B">
            <w:pPr>
              <w:pStyle w:val="BodyText"/>
              <w:rPr>
                <w:lang w:val="en-NZ"/>
              </w:rPr>
            </w:pPr>
            <w:r w:rsidRPr="0058150B">
              <w:t>2.4 Identify and report defects in accordance with standard enterprise procedures</w:t>
            </w:r>
          </w:p>
        </w:tc>
      </w:tr>
      <w:tr w:rsidTr="0058150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50B">
            <w:pPr>
              <w:pStyle w:val="BodyText"/>
              <w:rPr>
                <w:lang w:val="en-NZ"/>
              </w:rPr>
            </w:pPr>
            <w:r w:rsidRPr="0058150B">
              <w:t>3. Ground test rotor and rotor control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50B" w:rsidP="0058150B">
            <w:pPr>
              <w:pStyle w:val="BodyText"/>
            </w:pPr>
            <w:r w:rsidRPr="0058150B">
              <w:t>3.1 Prepar</w:t>
            </w:r>
            <w:r w:rsidRPr="0058150B">
              <w:t>e aircraft and system in accordance with relevant aircraft publications, maintenance regulations, orders and standards and practices for the operation of engine and rotor system</w:t>
            </w:r>
          </w:p>
          <w:p w:rsidR="00000000" w:rsidRPr="0058150B" w:rsidP="0058150B">
            <w:pPr>
              <w:pStyle w:val="BodyText"/>
            </w:pPr>
            <w:r w:rsidRPr="0058150B">
              <w:t>3.2 Functionally test rotor and rotor control system in accordance with releva</w:t>
            </w:r>
            <w:r w:rsidRPr="0058150B">
              <w:t>nt aircraft publications, maintenance regulations, orders and standards and practices for evidence of malfunction</w:t>
            </w:r>
          </w:p>
          <w:p w:rsidR="00000000" w:rsidP="0058150B">
            <w:pPr>
              <w:pStyle w:val="BodyText"/>
              <w:rPr>
                <w:lang w:val="en-NZ"/>
              </w:rPr>
            </w:pPr>
            <w:r w:rsidRPr="0058150B">
              <w:t>3.3 Calibrate or adjust system in accordance with relevant aircraft publications, maintenance regulations, orders and standards and practices</w:t>
            </w:r>
          </w:p>
        </w:tc>
      </w:tr>
      <w:tr w:rsidTr="0058150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50B">
            <w:pPr>
              <w:pStyle w:val="BodyText"/>
              <w:rPr>
                <w:lang w:val="en-NZ"/>
              </w:rPr>
            </w:pPr>
            <w:r w:rsidRPr="0058150B">
              <w:t>4. Test and adjust basic rotary wing airframe systems and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50B" w:rsidP="0058150B">
            <w:pPr>
              <w:pStyle w:val="BodyText"/>
            </w:pPr>
            <w:r w:rsidRPr="0058150B">
              <w:t>4.1 Prepare aircraft and system in accordance with applicable maintenance manual for the application of power or system operation</w:t>
            </w:r>
          </w:p>
          <w:p w:rsidR="00000000" w:rsidRPr="0058150B" w:rsidP="0058150B">
            <w:pPr>
              <w:pStyle w:val="BodyText"/>
            </w:pPr>
            <w:r w:rsidRPr="0058150B">
              <w:t>4.2 Functionally test airframe system in accordance with</w:t>
            </w:r>
            <w:r w:rsidRPr="0058150B">
              <w:t xml:space="preserve"> maintenance manual for evidence of serviceability or malfunction</w:t>
            </w:r>
          </w:p>
          <w:p w:rsidR="00000000" w:rsidP="0058150B">
            <w:pPr>
              <w:pStyle w:val="BodyText"/>
              <w:rPr>
                <w:lang w:val="en-NZ"/>
              </w:rPr>
            </w:pPr>
            <w:r w:rsidRPr="0058150B">
              <w:t>4.3 Adjust system in accordance with maintenance manual</w:t>
            </w:r>
          </w:p>
        </w:tc>
      </w:tr>
      <w:tr w:rsidTr="0058150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50B">
            <w:pPr>
              <w:pStyle w:val="BodyText"/>
              <w:rPr>
                <w:lang w:val="en-NZ"/>
              </w:rPr>
            </w:pPr>
            <w:r w:rsidRPr="0058150B">
              <w:t>5. Troubleshoot rotor and rotor control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50B" w:rsidP="0058150B">
            <w:pPr>
              <w:pStyle w:val="BodyText"/>
            </w:pPr>
            <w:r w:rsidRPr="0058150B">
              <w:t>5.1 Use available information from aircraft maintenance documentation, inspection and</w:t>
            </w:r>
            <w:r w:rsidRPr="0058150B">
              <w:t xml:space="preserve"> test results to assist in fault determination</w:t>
            </w:r>
          </w:p>
          <w:p w:rsidR="00000000" w:rsidRPr="0058150B" w:rsidP="0058150B">
            <w:pPr>
              <w:pStyle w:val="BodyText"/>
            </w:pPr>
            <w:r w:rsidRPr="0058150B">
              <w:t>5.2 Use relevant aircraft publication fault diagnosis guide and logical processes to ensure efficient and accurate troubleshooting to line replacement level</w:t>
            </w:r>
          </w:p>
          <w:p w:rsidR="00000000" w:rsidRPr="0058150B" w:rsidP="0058150B">
            <w:pPr>
              <w:pStyle w:val="BodyText"/>
            </w:pPr>
            <w:r w:rsidRPr="0058150B">
              <w:t>5.3 Obtain specialist advice to assist with the trou</w:t>
            </w:r>
            <w:r w:rsidRPr="0058150B">
              <w:t>bleshooting process</w:t>
            </w:r>
          </w:p>
          <w:p w:rsidR="00000000" w:rsidRPr="0058150B" w:rsidP="0058150B">
            <w:pPr>
              <w:pStyle w:val="BodyText"/>
            </w:pPr>
            <w:r w:rsidRPr="0058150B">
              <w:t>5.4 Locate rotor and rotor control system faults and identify and record the causes of the faults in aircraft maintenance documentation in accordance with standard enterprise procedures</w:t>
            </w:r>
          </w:p>
          <w:p w:rsidR="00000000" w:rsidP="0058150B">
            <w:pPr>
              <w:pStyle w:val="BodyText"/>
              <w:rPr>
                <w:lang w:val="en-NZ"/>
              </w:rPr>
            </w:pPr>
            <w:r w:rsidRPr="0058150B">
              <w:t xml:space="preserve">5.5 Determine fault rectification requirements in </w:t>
            </w:r>
            <w:r w:rsidRPr="0058150B">
              <w:t>accordance with aircraft maintenance documentation, inspection and test results</w:t>
            </w:r>
          </w:p>
        </w:tc>
      </w:tr>
      <w:tr w:rsidTr="0058150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50B">
            <w:pPr>
              <w:pStyle w:val="BodyText"/>
              <w:rPr>
                <w:lang w:val="en-NZ"/>
              </w:rPr>
            </w:pPr>
            <w:r w:rsidRPr="0058150B">
              <w:t>6. Troubleshoot basic rotary wing airframe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50B" w:rsidP="0058150B">
            <w:pPr>
              <w:pStyle w:val="BodyText"/>
            </w:pPr>
            <w:r w:rsidRPr="0058150B">
              <w:t>6.1 Use available information from maintenance documentation, inspection and test results, when required, to a</w:t>
            </w:r>
            <w:r w:rsidRPr="0058150B">
              <w:t>ssist in fault determination</w:t>
            </w:r>
          </w:p>
          <w:p w:rsidR="00000000" w:rsidRPr="0058150B" w:rsidP="0058150B">
            <w:pPr>
              <w:pStyle w:val="BodyText"/>
            </w:pPr>
            <w:r w:rsidRPr="0058150B">
              <w:t>6.2 Use maintenance manual fault diagnosis guides and logical processes to ensure efficient and accurate troubleshooting</w:t>
            </w:r>
          </w:p>
          <w:p w:rsidR="00000000" w:rsidRPr="0058150B" w:rsidP="0058150B">
            <w:pPr>
              <w:pStyle w:val="BodyText"/>
            </w:pPr>
            <w:r w:rsidRPr="0058150B">
              <w:t>6.3 Obtain specialist advice, when required, to assist with the troubleshooting process</w:t>
            </w:r>
          </w:p>
          <w:p w:rsidR="00000000" w:rsidRPr="0058150B" w:rsidP="0058150B">
            <w:pPr>
              <w:pStyle w:val="BodyText"/>
            </w:pPr>
            <w:r w:rsidRPr="0058150B">
              <w:t>6.4 Locate airfram</w:t>
            </w:r>
            <w:r w:rsidRPr="0058150B">
              <w:t>e system faults and identify and record the causes of the faults in maintenance documentation, when required, in accordance with standard enterprise procedures</w:t>
            </w:r>
          </w:p>
          <w:p w:rsidR="00000000" w:rsidP="0058150B">
            <w:pPr>
              <w:pStyle w:val="BodyText"/>
              <w:rPr>
                <w:lang w:val="en-NZ"/>
              </w:rPr>
            </w:pPr>
            <w:r w:rsidRPr="0058150B">
              <w:t xml:space="preserve">6.5 Determine rectification requirements in accordance with aircraft maintenance documentation, </w:t>
            </w:r>
            <w:r w:rsidRPr="0058150B">
              <w:t>inspection and test results</w:t>
            </w:r>
          </w:p>
        </w:tc>
      </w:tr>
      <w:tr w:rsidTr="0058150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50B">
            <w:pPr>
              <w:pStyle w:val="BodyText"/>
              <w:rPr>
                <w:lang w:val="en-NZ"/>
              </w:rPr>
            </w:pPr>
            <w:r w:rsidRPr="0058150B">
              <w:t>7. Remove and install rotary wing rotor and rotor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50B" w:rsidP="0058150B">
            <w:pPr>
              <w:pStyle w:val="BodyText"/>
            </w:pPr>
            <w:r w:rsidRPr="0058150B">
              <w:t xml:space="preserve">7.1 Render system safe and prepare in accordance with relevant aircraft publications, maintenance regulations, orders, standards and practices, and install or </w:t>
            </w:r>
            <w:r w:rsidRPr="0058150B">
              <w:t>fit isolation and warning signs to ensure personnel safety</w:t>
            </w:r>
          </w:p>
          <w:p w:rsidR="00000000" w:rsidRPr="0058150B" w:rsidP="0058150B">
            <w:pPr>
              <w:pStyle w:val="BodyText"/>
            </w:pPr>
            <w:r w:rsidRPr="0058150B">
              <w:t>7.2 Carry out rotor and rotor system component removal in accordance with relevant aircraft publications, maintenance regulations, orders and standards and practices while observing all relevant WH</w:t>
            </w:r>
            <w:r w:rsidRPr="0058150B">
              <w:t>S requirements, including the use of MSDS and items of PPE</w:t>
            </w:r>
          </w:p>
          <w:p w:rsidR="00000000" w:rsidRPr="0058150B" w:rsidP="0058150B">
            <w:pPr>
              <w:pStyle w:val="BodyText"/>
            </w:pPr>
            <w:r w:rsidRPr="0058150B">
              <w:t>7.3 Complete required aircraft maintenance documentation and process in accordance with standard enterprise procedures</w:t>
            </w:r>
          </w:p>
          <w:p w:rsidR="00000000" w:rsidRPr="0058150B" w:rsidP="0058150B">
            <w:pPr>
              <w:pStyle w:val="BodyText"/>
            </w:pPr>
            <w:r w:rsidRPr="0058150B">
              <w:t>7.4 Label, seal and pack removed components in accordance with relevant aircra</w:t>
            </w:r>
            <w:r w:rsidRPr="0058150B">
              <w:t>ft publications, maintenance regulations, orders and standards and practices</w:t>
            </w:r>
          </w:p>
          <w:p w:rsidR="00000000" w:rsidRPr="0058150B" w:rsidP="0058150B">
            <w:pPr>
              <w:pStyle w:val="BodyText"/>
            </w:pPr>
            <w:r w:rsidRPr="0058150B">
              <w:t>7.5 Check rotor or rotor system component to be installed to confirm correct part or model numbers, modification status and serviceability</w:t>
            </w:r>
          </w:p>
          <w:p w:rsidR="00000000" w:rsidRPr="0058150B" w:rsidP="0058150B">
            <w:pPr>
              <w:pStyle w:val="BodyText"/>
            </w:pPr>
            <w:r w:rsidRPr="0058150B">
              <w:t>7.6 Check mass balance of rotor blades o</w:t>
            </w:r>
            <w:r w:rsidRPr="0058150B">
              <w:t>r head in accordance with relevant aircraft publications, maintenance regulations, orders and standards and practices</w:t>
            </w:r>
          </w:p>
          <w:p w:rsidR="00000000" w:rsidRPr="0058150B" w:rsidP="0058150B">
            <w:pPr>
              <w:pStyle w:val="BodyText"/>
            </w:pPr>
            <w:r w:rsidRPr="0058150B">
              <w:t>7.7 Carry out installation in accordance with relevant aircraft publications, maintenance regulations, orders and standards and practices</w:t>
            </w:r>
          </w:p>
          <w:p w:rsidR="00000000" w:rsidP="0058150B">
            <w:pPr>
              <w:pStyle w:val="BodyText"/>
              <w:rPr>
                <w:lang w:val="en-NZ"/>
              </w:rPr>
            </w:pPr>
            <w:r w:rsidRPr="0058150B">
              <w:t>7.8 Remove support or safety equipment at the appropriate time to ensure personnel safety and freedom from structural damage</w:t>
            </w:r>
          </w:p>
        </w:tc>
      </w:tr>
      <w:tr w:rsidTr="0058150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50B">
            <w:pPr>
              <w:pStyle w:val="BodyText"/>
              <w:rPr>
                <w:lang w:val="en-NZ"/>
              </w:rPr>
            </w:pPr>
            <w:r w:rsidRPr="0058150B">
              <w:t>8. Remove and install rotor control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50B" w:rsidP="0058150B">
            <w:pPr>
              <w:pStyle w:val="BodyText"/>
            </w:pPr>
            <w:r w:rsidRPr="0058150B">
              <w:t>8.1 Render system safe and prepare in accordance with relevant aircraft publ</w:t>
            </w:r>
            <w:r w:rsidRPr="0058150B">
              <w:t>ications, maintenance regulations, orders and standards and practices, and install or fit isolation and warning signs to ensure personnel safety</w:t>
            </w:r>
          </w:p>
          <w:p w:rsidR="00000000" w:rsidRPr="0058150B" w:rsidP="0058150B">
            <w:pPr>
              <w:pStyle w:val="BodyText"/>
            </w:pPr>
            <w:r w:rsidRPr="0058150B">
              <w:t>8.2 Remove rotary wing flight control system component in accordance with relevant aircraft publications, maint</w:t>
            </w:r>
            <w:r w:rsidRPr="0058150B">
              <w:t>enance regulations, orders, standards and practices while observing all relevant WHS requirements, including the use of MSDSs and items of PPE</w:t>
            </w:r>
          </w:p>
          <w:p w:rsidR="00000000" w:rsidRPr="0058150B" w:rsidP="0058150B">
            <w:pPr>
              <w:pStyle w:val="BodyText"/>
            </w:pPr>
            <w:r w:rsidRPr="0058150B">
              <w:t>8.3 Complete required aircraft maintenance documentation and process in accordance with standard enterprise proce</w:t>
            </w:r>
            <w:r w:rsidRPr="0058150B">
              <w:t>dures</w:t>
            </w:r>
          </w:p>
          <w:p w:rsidR="00000000" w:rsidRPr="0058150B" w:rsidP="0058150B">
            <w:pPr>
              <w:pStyle w:val="BodyText"/>
            </w:pPr>
            <w:r w:rsidRPr="0058150B">
              <w:t>8.4 Label, seal and pack removed components in accordance with relevant aircraft publications, maintenance regulations, orders and standards and practices</w:t>
            </w:r>
          </w:p>
          <w:p w:rsidR="00000000" w:rsidRPr="0058150B" w:rsidP="0058150B">
            <w:pPr>
              <w:pStyle w:val="BodyText"/>
            </w:pPr>
            <w:r w:rsidRPr="0058150B">
              <w:t xml:space="preserve">8.5 Check rotary wing flight control system components to be installed to confirm correct part </w:t>
            </w:r>
            <w:r w:rsidRPr="0058150B">
              <w:t>or model numbers, modification status and serviceability</w:t>
            </w:r>
          </w:p>
          <w:p w:rsidR="00000000" w:rsidRPr="0058150B" w:rsidP="0058150B">
            <w:pPr>
              <w:pStyle w:val="BodyText"/>
            </w:pPr>
            <w:r w:rsidRPr="0058150B">
              <w:t>8.6 Carry out installation in accordance with relevant aircraft publications, maintenance regulations, orders and standards and practices</w:t>
            </w:r>
          </w:p>
          <w:p w:rsidR="00000000" w:rsidRPr="0058150B" w:rsidP="0058150B">
            <w:pPr>
              <w:pStyle w:val="BodyText"/>
            </w:pPr>
            <w:r w:rsidRPr="0058150B">
              <w:t xml:space="preserve">8.7 </w:t>
            </w:r>
            <w:r w:rsidRPr="0058150B">
              <w:t>Remove support or safety equipment at the appropriate time to ensure personnel safety and freedom from structural damage</w:t>
            </w:r>
          </w:p>
          <w:p w:rsidR="00000000" w:rsidP="0058150B">
            <w:pPr>
              <w:pStyle w:val="BodyText"/>
              <w:rPr>
                <w:lang w:val="en-NZ"/>
              </w:rPr>
            </w:pPr>
            <w:r w:rsidRPr="0058150B">
              <w:t>8.8 Complete required aircraft maintenance documentation and process in accordance with standard enterprise procedures</w:t>
            </w:r>
          </w:p>
        </w:tc>
      </w:tr>
      <w:tr w:rsidTr="0058150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50B">
            <w:pPr>
              <w:pStyle w:val="BodyText"/>
              <w:rPr>
                <w:lang w:val="en-NZ"/>
              </w:rPr>
            </w:pPr>
            <w:r w:rsidRPr="0058150B">
              <w:t>9. Remove and i</w:t>
            </w:r>
            <w:r w:rsidRPr="0058150B">
              <w:t>nstall basic rotary wing airframe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50B" w:rsidP="0058150B">
            <w:pPr>
              <w:pStyle w:val="BodyText"/>
            </w:pPr>
            <w:r w:rsidRPr="0058150B">
              <w:t>9.1 Render system safe in accordance with the applicable maintenance manual and fit isolation tags, when required, to ensure personnel safety</w:t>
            </w:r>
          </w:p>
          <w:p w:rsidR="00000000" w:rsidRPr="0058150B" w:rsidP="0058150B">
            <w:pPr>
              <w:pStyle w:val="BodyText"/>
            </w:pPr>
            <w:r w:rsidRPr="0058150B">
              <w:t>9.2 Remove airframe system component in accordance with the ap</w:t>
            </w:r>
            <w:r w:rsidRPr="0058150B">
              <w:t>plicable maintenance manual while observing all relevant WHS requirements, including the use of MSDSs and items of PPE</w:t>
            </w:r>
          </w:p>
          <w:p w:rsidR="00000000" w:rsidRPr="0058150B" w:rsidP="0058150B">
            <w:pPr>
              <w:pStyle w:val="BodyText"/>
            </w:pPr>
            <w:r w:rsidRPr="0058150B">
              <w:t>9.3 Complete required removal maintenance documentation and process in accordance with standard enterprise procedures</w:t>
            </w:r>
          </w:p>
          <w:p w:rsidR="00000000" w:rsidRPr="0058150B" w:rsidP="0058150B">
            <w:pPr>
              <w:pStyle w:val="BodyText"/>
            </w:pPr>
            <w:r w:rsidRPr="0058150B">
              <w:t>9.4 Tag, seal and p</w:t>
            </w:r>
            <w:r w:rsidRPr="0058150B">
              <w:t>ack removed components in accordance with specified procedures</w:t>
            </w:r>
          </w:p>
          <w:p w:rsidR="00000000" w:rsidRPr="0058150B" w:rsidP="0058150B">
            <w:pPr>
              <w:pStyle w:val="BodyText"/>
            </w:pPr>
            <w:r w:rsidRPr="0058150B">
              <w:t>9.5 Check components to be installed to confirm correct part numbers, serviceability and modification status</w:t>
            </w:r>
          </w:p>
          <w:p w:rsidR="00000000" w:rsidRPr="0058150B" w:rsidP="0058150B">
            <w:pPr>
              <w:pStyle w:val="BodyText"/>
            </w:pPr>
            <w:r w:rsidRPr="0058150B">
              <w:t>9.6 Check mass balance of control surfaces to be installed in accordance with the ap</w:t>
            </w:r>
            <w:r w:rsidRPr="0058150B">
              <w:t>plicable maintenance manual, when required</w:t>
            </w:r>
          </w:p>
          <w:p w:rsidR="00000000" w:rsidRPr="0058150B" w:rsidP="0058150B">
            <w:pPr>
              <w:pStyle w:val="BodyText"/>
            </w:pPr>
            <w:r w:rsidRPr="0058150B">
              <w:t>9.7 Carry out installation in accordance with the applicable maintenance manual</w:t>
            </w:r>
          </w:p>
          <w:p w:rsidR="00000000" w:rsidRPr="0058150B" w:rsidP="0058150B">
            <w:pPr>
              <w:pStyle w:val="BodyText"/>
            </w:pPr>
            <w:r w:rsidRPr="0058150B">
              <w:t>9.8 Complete required installation maintenance documentation and process in accordance with standard enterprise procedures</w:t>
            </w:r>
          </w:p>
        </w:tc>
      </w:tr>
    </w:tbl>
    <w:p w:rsidR="00000000" w:rsidRPr="0058150B" w:rsidP="0058150B">
      <w:pPr>
        <w:pStyle w:val="BodyText"/>
      </w:pPr>
    </w:p>
    <w:p w:rsidR="00000000" w:rsidRPr="0058150B" w:rsidP="0058150B">
      <w:pPr>
        <w:pStyle w:val="AllowPageBreak"/>
      </w:pPr>
    </w:p>
    <w:p w:rsidR="00000000" w:rsidRPr="0058150B" w:rsidP="0058150B">
      <w:pPr>
        <w:pStyle w:val="Heading1"/>
      </w:pPr>
      <w:bookmarkStart w:id="6" w:name="O_1251745"/>
      <w:bookmarkEnd w:id="6"/>
      <w:r w:rsidRPr="0058150B">
        <w:t>Foundation Skills</w:t>
      </w:r>
    </w:p>
    <w:p w:rsidR="00000000" w:rsidRPr="0058150B" w:rsidP="00DF4C5E">
      <w:pPr>
        <w:pStyle w:val="BodyText"/>
      </w:pPr>
      <w:r w:rsidRPr="0058150B">
        <w:t>This section describes those language, literacy, numeracy and employment skills that are essential to performance but not explicit in the performance criteria.</w:t>
      </w:r>
    </w:p>
    <w:p w:rsidR="00000000" w:rsidRPr="0058150B" w:rsidP="0058150B">
      <w:pPr>
        <w:pStyle w:val="ListBullet"/>
      </w:pPr>
      <w:r w:rsidRPr="0058150B">
        <w:t xml:space="preserve">Reading skills to interpret maintenance documentation, inspection </w:t>
      </w:r>
      <w:r w:rsidRPr="0058150B">
        <w:t>procedures, specifications (allowable limits) and manufacturer’s instructions.</w:t>
      </w:r>
    </w:p>
    <w:p w:rsidR="00000000" w:rsidRPr="0058150B" w:rsidP="0058150B">
      <w:pPr>
        <w:pStyle w:val="ListBullet"/>
      </w:pPr>
      <w:r w:rsidRPr="0058150B">
        <w:t>Writing skills to complete maintenance documentation.</w:t>
      </w:r>
    </w:p>
    <w:p w:rsidR="00000000" w:rsidRPr="0058150B" w:rsidP="0058150B">
      <w:pPr>
        <w:pStyle w:val="ListBullet"/>
      </w:pPr>
      <w:r w:rsidRPr="0058150B">
        <w:t xml:space="preserve">Numeracy skills to interpret and communicate data and technical information. </w:t>
      </w:r>
    </w:p>
    <w:p w:rsidR="00000000" w:rsidRPr="0058150B" w:rsidP="0058150B">
      <w:pPr>
        <w:pStyle w:val="BodyText"/>
      </w:pPr>
    </w:p>
    <w:p w:rsidR="00000000" w:rsidRPr="0058150B" w:rsidP="00DF4C5E">
      <w:pPr>
        <w:pStyle w:val="BodyText"/>
      </w:pPr>
      <w:r w:rsidRPr="0058150B">
        <w:t>Other foundation skills essential to performance are explicit in the performance criteria of this unit.</w:t>
      </w:r>
    </w:p>
    <w:p w:rsidR="00000000" w:rsidRPr="0058150B" w:rsidP="0058150B">
      <w:pPr>
        <w:pStyle w:val="Heading1"/>
      </w:pPr>
      <w:bookmarkStart w:id="7" w:name="O_1251747"/>
      <w:bookmarkEnd w:id="7"/>
      <w:r w:rsidRPr="0058150B">
        <w:t>Unit Mapping Information</w:t>
      </w:r>
    </w:p>
    <w:p w:rsidR="00000000" w:rsidRPr="0058150B" w:rsidP="00DF4C5E">
      <w:pPr>
        <w:pStyle w:val="BodyText"/>
      </w:pPr>
      <w:r w:rsidRPr="0058150B">
        <w:t>Release 1. Supersedes and is equivalent to MEA352 Maintain basic rotary wing aircraft systems (Release 2).</w:t>
      </w:r>
    </w:p>
    <w:p w:rsidR="00000000" w:rsidRPr="0058150B" w:rsidP="0058150B">
      <w:pPr>
        <w:pStyle w:val="Heading1"/>
      </w:pPr>
      <w:bookmarkStart w:id="8" w:name="O_1251754"/>
      <w:bookmarkEnd w:id="8"/>
      <w:r w:rsidRPr="0058150B">
        <w:t>Links</w:t>
      </w:r>
    </w:p>
    <w:p w:rsidR="00000000" w:rsidRPr="0058150B" w:rsidP="00DF4C5E">
      <w:pPr>
        <w:pStyle w:val="BodyText"/>
      </w:pPr>
      <w:r w:rsidRPr="0058150B">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5B67A3">
        <w:rPr>
          <w:rStyle w:val="Hyperlink"/>
        </w:rPr>
        <w:t>https://vetnet.education.gov.au/Pages/TrainingDocs.aspx?q=ce216c9c-04d5-4b3b-9bcf-4e81d0950371</w:t>
      </w:r>
      <w:r>
        <w:fldChar w:fldCharType="end"/>
      </w:r>
    </w:p>
    <w:p w:rsidR="00000000" w:rsidRPr="0058150B" w:rsidP="0058150B"/>
    <w:sectPr w:rsidSect="005815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0B" w:rsidRPr="00DF4C5E" w:rsidP="00DF4C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5E" w:rsidP="005815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4C5E" w:rsidP="005815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4C5E" w:rsidP="005815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150B" w:rsidRPr="00DF4C5E" w:rsidP="00DF4C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5E" w:rsidRPr="002D2AF8" w:rsidP="0058150B">
    <w:pPr>
      <w:pStyle w:val="Header"/>
      <w:framePr w:wrap="around"/>
    </w:pPr>
    <w:r>
      <w:fldChar w:fldCharType="begin"/>
    </w:r>
    <w:r>
      <w:instrText xml:space="preserve"> TITLE   \* MERGEFORMAT </w:instrText>
    </w:r>
    <w:r>
      <w:fldChar w:fldCharType="separate"/>
    </w:r>
    <w:r>
      <w:t>MEAMEC0041 Maintain basic rotary wing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F4C5E" w:rsidP="005815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4675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30D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5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50B"/>
    <w:pPr>
      <w:spacing w:before="360" w:after="60"/>
      <w:outlineLvl w:val="0"/>
    </w:pPr>
    <w:rPr>
      <w:sz w:val="32"/>
    </w:rPr>
  </w:style>
  <w:style w:type="paragraph" w:styleId="Heading2">
    <w:name w:val="heading 2"/>
    <w:basedOn w:val="HeadingBase"/>
    <w:next w:val="BodyText"/>
    <w:link w:val="Heading2Char"/>
    <w:qFormat/>
    <w:rsid w:val="0058150B"/>
    <w:pPr>
      <w:keepLines/>
      <w:spacing w:before="240" w:after="120"/>
      <w:outlineLvl w:val="1"/>
    </w:pPr>
    <w:rPr>
      <w:sz w:val="28"/>
      <w:szCs w:val="40"/>
    </w:rPr>
  </w:style>
  <w:style w:type="paragraph" w:styleId="Heading3">
    <w:name w:val="heading 3"/>
    <w:basedOn w:val="HeadingBase"/>
    <w:next w:val="BodyText"/>
    <w:link w:val="Heading3Char"/>
    <w:qFormat/>
    <w:rsid w:val="0058150B"/>
    <w:pPr>
      <w:spacing w:before="180" w:after="120"/>
      <w:outlineLvl w:val="2"/>
    </w:pPr>
    <w:rPr>
      <w:spacing w:val="-10"/>
      <w:kern w:val="32"/>
    </w:rPr>
  </w:style>
  <w:style w:type="paragraph" w:styleId="Heading4">
    <w:name w:val="heading 4"/>
    <w:basedOn w:val="HeadingBase"/>
    <w:next w:val="BodyText"/>
    <w:link w:val="Heading4Char"/>
    <w:qFormat/>
    <w:rsid w:val="0058150B"/>
    <w:pPr>
      <w:spacing w:before="160" w:after="120"/>
      <w:outlineLvl w:val="3"/>
    </w:pPr>
    <w:rPr>
      <w:sz w:val="22"/>
    </w:rPr>
  </w:style>
  <w:style w:type="paragraph" w:styleId="Heading5">
    <w:name w:val="heading 5"/>
    <w:basedOn w:val="HeadingBase"/>
    <w:next w:val="Normal"/>
    <w:link w:val="Heading5Char"/>
    <w:qFormat/>
    <w:rsid w:val="0058150B"/>
    <w:pPr>
      <w:spacing w:before="80"/>
      <w:outlineLvl w:val="4"/>
    </w:pPr>
    <w:rPr>
      <w:color w:val="918585"/>
      <w:sz w:val="20"/>
    </w:rPr>
  </w:style>
  <w:style w:type="paragraph" w:styleId="Heading6">
    <w:name w:val="heading 6"/>
    <w:basedOn w:val="HeadingBase"/>
    <w:next w:val="Normal"/>
    <w:link w:val="Heading6Char"/>
    <w:qFormat/>
    <w:rsid w:val="0058150B"/>
    <w:pPr>
      <w:spacing w:before="60"/>
      <w:outlineLvl w:val="5"/>
    </w:pPr>
    <w:rPr>
      <w:color w:val="918585"/>
      <w:sz w:val="20"/>
    </w:rPr>
  </w:style>
  <w:style w:type="paragraph" w:styleId="Heading7">
    <w:name w:val="heading 7"/>
    <w:basedOn w:val="Normal"/>
    <w:next w:val="Normal"/>
    <w:link w:val="Heading7Char"/>
    <w:qFormat/>
    <w:rsid w:val="0058150B"/>
    <w:pPr>
      <w:ind w:left="720"/>
      <w:outlineLvl w:val="6"/>
    </w:pPr>
    <w:rPr>
      <w:i/>
    </w:rPr>
  </w:style>
  <w:style w:type="paragraph" w:styleId="Heading8">
    <w:name w:val="heading 8"/>
    <w:basedOn w:val="Normal"/>
    <w:next w:val="Normal"/>
    <w:link w:val="Heading8Char"/>
    <w:qFormat/>
    <w:rsid w:val="0058150B"/>
    <w:pPr>
      <w:ind w:left="720"/>
      <w:outlineLvl w:val="7"/>
    </w:pPr>
    <w:rPr>
      <w:i/>
    </w:rPr>
  </w:style>
  <w:style w:type="paragraph" w:styleId="Heading9">
    <w:name w:val="heading 9"/>
    <w:basedOn w:val="Normal"/>
    <w:next w:val="Normal"/>
    <w:link w:val="Heading9Char"/>
    <w:qFormat/>
    <w:rsid w:val="0058150B"/>
    <w:pPr>
      <w:ind w:left="720"/>
      <w:outlineLvl w:val="8"/>
    </w:pPr>
    <w:rPr>
      <w:i/>
    </w:rPr>
  </w:style>
  <w:style w:type="character" w:default="1" w:styleId="DefaultParagraphFont">
    <w:name w:val="Default Paragraph Font"/>
    <w:uiPriority w:val="1"/>
    <w:unhideWhenUsed/>
    <w:rsid w:val="00581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50B"/>
  </w:style>
  <w:style w:type="character" w:customStyle="1" w:styleId="Heading1Char">
    <w:name w:val="Heading 1 Char"/>
    <w:basedOn w:val="DefaultParagraphFont"/>
    <w:link w:val="Heading1"/>
    <w:rsid w:val="0058150B"/>
    <w:rPr>
      <w:rFonts w:ascii="Times New Roman" w:eastAsia="Times New Roman" w:hAnsi="Times New Roman" w:cs="Times New Roman"/>
      <w:b/>
      <w:sz w:val="32"/>
      <w:szCs w:val="20"/>
      <w:lang w:eastAsia="en-US"/>
    </w:rPr>
  </w:style>
  <w:style w:type="paragraph" w:styleId="BodyText">
    <w:name w:val="Body Text"/>
    <w:basedOn w:val="Normal"/>
    <w:link w:val="BodyTextChar"/>
    <w:rsid w:val="005815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150B"/>
    <w:rPr>
      <w:rFonts w:ascii="Times New Roman" w:eastAsia="Times New Roman" w:hAnsi="Times New Roman" w:cs="Times New Roman"/>
      <w:sz w:val="24"/>
      <w:lang w:eastAsia="en-US"/>
    </w:rPr>
  </w:style>
  <w:style w:type="paragraph" w:styleId="ListBullet">
    <w:name w:val="List Bullet"/>
    <w:basedOn w:val="List"/>
    <w:rsid w:val="0058150B"/>
    <w:pPr>
      <w:numPr>
        <w:numId w:val="11"/>
      </w:numPr>
      <w:tabs>
        <w:tab w:val="clear" w:pos="340"/>
      </w:tabs>
      <w:spacing w:before="40" w:after="40"/>
    </w:pPr>
  </w:style>
  <w:style w:type="character" w:customStyle="1" w:styleId="SpecialBold">
    <w:name w:val="Special Bold"/>
    <w:basedOn w:val="DefaultParagraphFont"/>
    <w:rsid w:val="0058150B"/>
    <w:rPr>
      <w:b/>
      <w:spacing w:val="0"/>
    </w:rPr>
  </w:style>
  <w:style w:type="paragraph" w:customStyle="1" w:styleId="SuperHeading">
    <w:name w:val="SuperHeading"/>
    <w:basedOn w:val="Normal"/>
    <w:rsid w:val="0058150B"/>
    <w:pPr>
      <w:spacing w:before="240" w:after="120"/>
      <w:outlineLvl w:val="0"/>
    </w:pPr>
    <w:rPr>
      <w:rFonts w:ascii="Times New Roman" w:hAnsi="Times New Roman"/>
      <w:b/>
      <w:sz w:val="32"/>
    </w:rPr>
  </w:style>
  <w:style w:type="paragraph" w:customStyle="1" w:styleId="AllowPageBreak">
    <w:name w:val="AllowPageBreak"/>
    <w:rsid w:val="005815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1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5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5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50B"/>
    <w:rPr>
      <w:rFonts w:ascii="Courier New" w:eastAsia="Times New Roman" w:hAnsi="Courier New" w:cs="Times New Roman"/>
      <w:i/>
      <w:szCs w:val="20"/>
      <w:lang w:eastAsia="en-US"/>
    </w:rPr>
  </w:style>
  <w:style w:type="paragraph" w:customStyle="1" w:styleId="HeadingBase">
    <w:name w:val="Heading Base"/>
    <w:rsid w:val="00581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50B"/>
    <w:pPr>
      <w:tabs>
        <w:tab w:val="right" w:leader="dot" w:pos="9072"/>
      </w:tabs>
      <w:ind w:left="567"/>
    </w:pPr>
    <w:rPr>
      <w:szCs w:val="22"/>
    </w:rPr>
  </w:style>
  <w:style w:type="paragraph" w:customStyle="1" w:styleId="TOCBase">
    <w:name w:val="TOC Base"/>
    <w:rsid w:val="00581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50B"/>
    <w:pPr>
      <w:tabs>
        <w:tab w:val="right" w:leader="dot" w:pos="9072"/>
      </w:tabs>
      <w:spacing w:before="40" w:after="40"/>
      <w:ind w:left="284"/>
    </w:pPr>
    <w:rPr>
      <w:rFonts w:ascii="Times New Roman" w:hAnsi="Times New Roman"/>
    </w:rPr>
  </w:style>
  <w:style w:type="paragraph" w:styleId="TOC1">
    <w:name w:val="toc 1"/>
    <w:basedOn w:val="TOCBase"/>
    <w:next w:val="Normal"/>
    <w:rsid w:val="005815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50B"/>
    <w:rPr>
      <w:rFonts w:ascii="Times New Roman" w:eastAsia="Times New Roman" w:hAnsi="Times New Roman" w:cs="Times New Roman"/>
      <w:sz w:val="16"/>
      <w:lang w:eastAsia="en-US"/>
    </w:rPr>
  </w:style>
  <w:style w:type="paragraph" w:styleId="Title">
    <w:name w:val="Title"/>
    <w:basedOn w:val="HeadingBase"/>
    <w:link w:val="TitleChar"/>
    <w:qFormat/>
    <w:rsid w:val="0058150B"/>
    <w:pPr>
      <w:spacing w:before="5040"/>
      <w:jc w:val="center"/>
    </w:pPr>
    <w:rPr>
      <w:sz w:val="48"/>
      <w:szCs w:val="72"/>
      <w:lang w:val="en-US"/>
    </w:rPr>
  </w:style>
  <w:style w:type="character" w:customStyle="1" w:styleId="TitleChar">
    <w:name w:val="Title Char"/>
    <w:basedOn w:val="DefaultParagraphFont"/>
    <w:link w:val="Title"/>
    <w:rsid w:val="00581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50B"/>
    <w:pPr>
      <w:tabs>
        <w:tab w:val="left" w:pos="3600"/>
        <w:tab w:val="left" w:pos="3958"/>
      </w:tabs>
    </w:pPr>
  </w:style>
  <w:style w:type="paragraph" w:styleId="List">
    <w:name w:val="List"/>
    <w:basedOn w:val="BodyText"/>
    <w:next w:val="BodyText"/>
    <w:rsid w:val="0058150B"/>
    <w:pPr>
      <w:tabs>
        <w:tab w:val="left" w:pos="340"/>
      </w:tabs>
      <w:spacing w:before="60" w:after="60"/>
      <w:ind w:left="340" w:hanging="340"/>
    </w:pPr>
  </w:style>
  <w:style w:type="paragraph" w:customStyle="1" w:styleId="Note">
    <w:name w:val="Note"/>
    <w:basedOn w:val="BodyText"/>
    <w:rsid w:val="005815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50B"/>
    <w:pPr>
      <w:framePr w:wrap="auto" w:hAnchor="text" w:y="6049"/>
    </w:pPr>
    <w:rPr>
      <w:color w:val="000000"/>
      <w:sz w:val="40"/>
    </w:rPr>
  </w:style>
  <w:style w:type="paragraph" w:customStyle="1" w:styleId="TOCTitle">
    <w:name w:val="TOCTitle"/>
    <w:basedOn w:val="Heading1"/>
    <w:rsid w:val="0058150B"/>
    <w:pPr>
      <w:spacing w:after="240"/>
      <w:jc w:val="center"/>
      <w:outlineLvl w:val="9"/>
    </w:pPr>
    <w:rPr>
      <w:caps/>
    </w:rPr>
  </w:style>
  <w:style w:type="paragraph" w:customStyle="1" w:styleId="Version">
    <w:name w:val="Version"/>
    <w:rsid w:val="005815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150B"/>
    <w:pPr>
      <w:numPr>
        <w:numId w:val="12"/>
      </w:numPr>
      <w:tabs>
        <w:tab w:val="clear" w:pos="680"/>
      </w:tabs>
    </w:pPr>
  </w:style>
  <w:style w:type="paragraph" w:styleId="Index1">
    <w:name w:val="index 1"/>
    <w:basedOn w:val="Normal"/>
    <w:next w:val="Normal"/>
    <w:semiHidden/>
    <w:rsid w:val="0058150B"/>
    <w:pPr>
      <w:keepNext w:val="0"/>
      <w:tabs>
        <w:tab w:val="right" w:pos="4176"/>
      </w:tabs>
      <w:ind w:left="198" w:hanging="198"/>
    </w:pPr>
    <w:rPr>
      <w:rFonts w:ascii="Garamond" w:hAnsi="Garamond"/>
    </w:rPr>
  </w:style>
  <w:style w:type="paragraph" w:styleId="IndexHeading">
    <w:name w:val="index heading"/>
    <w:basedOn w:val="Normal"/>
    <w:next w:val="Index1"/>
    <w:semiHidden/>
    <w:rsid w:val="0058150B"/>
    <w:pPr>
      <w:spacing w:before="120" w:after="120"/>
    </w:pPr>
    <w:rPr>
      <w:rFonts w:ascii="Arial" w:hAnsi="Arial"/>
      <w:b/>
      <w:color w:val="918585"/>
      <w:sz w:val="24"/>
    </w:rPr>
  </w:style>
  <w:style w:type="paragraph" w:styleId="Header">
    <w:name w:val="header"/>
    <w:basedOn w:val="Normal"/>
    <w:link w:val="HeaderChar"/>
    <w:rsid w:val="00581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50B"/>
    <w:rPr>
      <w:rFonts w:ascii="Times New Roman" w:eastAsia="Times New Roman" w:hAnsi="Times New Roman" w:cs="Times New Roman"/>
      <w:sz w:val="16"/>
      <w:szCs w:val="20"/>
      <w:lang w:val="en-GB" w:eastAsia="en-US"/>
    </w:rPr>
  </w:style>
  <w:style w:type="paragraph" w:customStyle="1" w:styleId="Chapter">
    <w:name w:val="Chapter"/>
    <w:basedOn w:val="Normal"/>
    <w:rsid w:val="0058150B"/>
    <w:pPr>
      <w:spacing w:before="240"/>
    </w:pPr>
    <w:rPr>
      <w:rFonts w:ascii="Times New Roman" w:hAnsi="Times New Roman"/>
      <w:smallCaps/>
      <w:spacing w:val="80"/>
      <w:sz w:val="28"/>
    </w:rPr>
  </w:style>
  <w:style w:type="paragraph" w:customStyle="1" w:styleId="InChapter">
    <w:name w:val="InChapter"/>
    <w:basedOn w:val="Heading3"/>
    <w:rsid w:val="0058150B"/>
    <w:pPr>
      <w:spacing w:after="240"/>
      <w:outlineLvl w:val="9"/>
    </w:pPr>
    <w:rPr>
      <w:noProof/>
    </w:rPr>
  </w:style>
  <w:style w:type="paragraph" w:styleId="Index2">
    <w:name w:val="index 2"/>
    <w:basedOn w:val="Normal"/>
    <w:next w:val="Normal"/>
    <w:semiHidden/>
    <w:rsid w:val="0058150B"/>
    <w:pPr>
      <w:tabs>
        <w:tab w:val="right" w:pos="4176"/>
      </w:tabs>
      <w:ind w:left="568" w:hanging="284"/>
    </w:pPr>
    <w:rPr>
      <w:rFonts w:ascii="Garamond" w:hAnsi="Garamond"/>
    </w:rPr>
  </w:style>
  <w:style w:type="paragraph" w:customStyle="1" w:styleId="Byline">
    <w:name w:val="Byline"/>
    <w:rsid w:val="00581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50B"/>
    <w:pPr>
      <w:tabs>
        <w:tab w:val="clear" w:pos="3600"/>
        <w:tab w:val="clear" w:pos="3958"/>
      </w:tabs>
      <w:jc w:val="right"/>
    </w:pPr>
  </w:style>
  <w:style w:type="character" w:styleId="Emphasis">
    <w:name w:val="Emphasis"/>
    <w:basedOn w:val="DefaultParagraphFont"/>
    <w:qFormat/>
    <w:rsid w:val="0058150B"/>
    <w:rPr>
      <w:i/>
    </w:rPr>
  </w:style>
  <w:style w:type="paragraph" w:styleId="Caption">
    <w:name w:val="caption"/>
    <w:basedOn w:val="BodyText"/>
    <w:next w:val="Normal"/>
    <w:qFormat/>
    <w:rsid w:val="0058150B"/>
    <w:pPr>
      <w:framePr w:w="2268" w:hSpace="181" w:vSpace="181" w:wrap="around" w:vAnchor="text" w:hAnchor="page" w:x="1135" w:y="285" w:anchorLock="1"/>
    </w:pPr>
    <w:rPr>
      <w:i/>
    </w:rPr>
  </w:style>
  <w:style w:type="paragraph" w:customStyle="1" w:styleId="MiniTOCTitle">
    <w:name w:val="MiniTOCTitle"/>
    <w:basedOn w:val="Heading4"/>
    <w:rsid w:val="0058150B"/>
    <w:pPr>
      <w:spacing w:before="240"/>
      <w:outlineLvl w:val="9"/>
    </w:pPr>
    <w:rPr>
      <w:noProof/>
      <w:sz w:val="24"/>
    </w:rPr>
  </w:style>
  <w:style w:type="paragraph" w:customStyle="1" w:styleId="MiniTOCItem">
    <w:name w:val="MiniTOCItem"/>
    <w:basedOn w:val="ListBullet"/>
    <w:rsid w:val="0058150B"/>
    <w:pPr>
      <w:numPr>
        <w:numId w:val="0"/>
      </w:numPr>
      <w:tabs>
        <w:tab w:val="right" w:leader="dot" w:pos="6521"/>
      </w:tabs>
      <w:spacing w:before="0" w:after="0"/>
    </w:pPr>
  </w:style>
  <w:style w:type="paragraph" w:customStyle="1" w:styleId="TOFTitle">
    <w:name w:val="TOFTitle"/>
    <w:basedOn w:val="TOCTitle"/>
    <w:rsid w:val="0058150B"/>
  </w:style>
  <w:style w:type="paragraph" w:styleId="TableofFigures">
    <w:name w:val="table of figures"/>
    <w:basedOn w:val="Normal"/>
    <w:next w:val="Normal"/>
    <w:semiHidden/>
    <w:rsid w:val="0058150B"/>
    <w:pPr>
      <w:tabs>
        <w:tab w:val="right" w:leader="dot" w:pos="9072"/>
      </w:tabs>
      <w:ind w:left="970" w:hanging="403"/>
    </w:pPr>
    <w:rPr>
      <w:rFonts w:ascii="Times New Roman" w:hAnsi="Times New Roman"/>
      <w:b/>
    </w:rPr>
  </w:style>
  <w:style w:type="paragraph" w:styleId="ListNumber">
    <w:name w:val="List Number"/>
    <w:basedOn w:val="List"/>
    <w:rsid w:val="0058150B"/>
    <w:pPr>
      <w:numPr>
        <w:numId w:val="14"/>
      </w:numPr>
      <w:tabs>
        <w:tab w:val="clear" w:pos="340"/>
      </w:tabs>
    </w:pPr>
  </w:style>
  <w:style w:type="character" w:customStyle="1" w:styleId="WingdingSymbols">
    <w:name w:val="Wingding Symbols"/>
    <w:rsid w:val="0058150B"/>
    <w:rPr>
      <w:rFonts w:ascii="Wingdings" w:hAnsi="Wingdings"/>
    </w:rPr>
  </w:style>
  <w:style w:type="paragraph" w:customStyle="1" w:styleId="TableHeading">
    <w:name w:val="Table Heading"/>
    <w:basedOn w:val="HeadingBase"/>
    <w:rsid w:val="0058150B"/>
    <w:pPr>
      <w:keepLines/>
      <w:pBdr>
        <w:bottom w:val="single" w:sz="6" w:space="1" w:color="918585"/>
      </w:pBdr>
      <w:spacing w:before="240"/>
    </w:pPr>
  </w:style>
  <w:style w:type="character" w:customStyle="1" w:styleId="HotSpot">
    <w:name w:val="HotSpot"/>
    <w:rsid w:val="0058150B"/>
    <w:rPr>
      <w:color w:val="0033CC"/>
      <w:u w:val="none"/>
    </w:rPr>
  </w:style>
  <w:style w:type="paragraph" w:customStyle="1" w:styleId="BodyTextRight">
    <w:name w:val="Body Text Right"/>
    <w:basedOn w:val="BodyText"/>
    <w:rsid w:val="0058150B"/>
    <w:pPr>
      <w:spacing w:before="0" w:after="0"/>
      <w:jc w:val="right"/>
    </w:pPr>
  </w:style>
  <w:style w:type="paragraph" w:styleId="Index3">
    <w:name w:val="index 3"/>
    <w:basedOn w:val="ListNumber2"/>
    <w:next w:val="Normal"/>
    <w:semiHidden/>
    <w:rsid w:val="0058150B"/>
    <w:pPr>
      <w:numPr>
        <w:numId w:val="0"/>
      </w:numPr>
      <w:tabs>
        <w:tab w:val="right" w:leader="dot" w:pos="4176"/>
      </w:tabs>
    </w:pPr>
  </w:style>
  <w:style w:type="paragraph" w:styleId="ListNumber2">
    <w:name w:val="List Number 2"/>
    <w:basedOn w:val="List2"/>
    <w:rsid w:val="0058150B"/>
    <w:pPr>
      <w:numPr>
        <w:numId w:val="9"/>
      </w:numPr>
      <w:tabs>
        <w:tab w:val="clear" w:pos="1060"/>
      </w:tabs>
    </w:pPr>
  </w:style>
  <w:style w:type="paragraph" w:customStyle="1" w:styleId="MarginNote">
    <w:name w:val="Margin Note"/>
    <w:basedOn w:val="BodyText"/>
    <w:rsid w:val="00581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5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50B"/>
    <w:rPr>
      <w:sz w:val="32"/>
    </w:rPr>
  </w:style>
  <w:style w:type="paragraph" w:customStyle="1" w:styleId="HeadingProcedure">
    <w:name w:val="Heading Procedure"/>
    <w:basedOn w:val="HeadingBase"/>
    <w:next w:val="Normal"/>
    <w:rsid w:val="0058150B"/>
    <w:pPr>
      <w:tabs>
        <w:tab w:val="left" w:pos="0"/>
      </w:tabs>
      <w:spacing w:before="120" w:after="60"/>
    </w:pPr>
    <w:rPr>
      <w:i/>
      <w:color w:val="918585"/>
      <w:sz w:val="22"/>
    </w:rPr>
  </w:style>
  <w:style w:type="paragraph" w:customStyle="1" w:styleId="TableBodyText">
    <w:name w:val="Table Body Text"/>
    <w:basedOn w:val="BodyText"/>
    <w:rsid w:val="0058150B"/>
    <w:pPr>
      <w:spacing w:before="60" w:after="60"/>
    </w:pPr>
  </w:style>
  <w:style w:type="paragraph" w:styleId="ListContinue">
    <w:name w:val="List Continue"/>
    <w:basedOn w:val="List"/>
    <w:rsid w:val="0058150B"/>
    <w:pPr>
      <w:ind w:firstLine="0"/>
    </w:pPr>
  </w:style>
  <w:style w:type="paragraph" w:customStyle="1" w:styleId="ListNote">
    <w:name w:val="List Note"/>
    <w:basedOn w:val="List"/>
    <w:rsid w:val="0058150B"/>
    <w:pPr>
      <w:pBdr>
        <w:top w:val="single" w:sz="6" w:space="2" w:color="918585"/>
        <w:bottom w:val="single" w:sz="6" w:space="2" w:color="918585"/>
      </w:pBdr>
      <w:tabs>
        <w:tab w:val="left" w:pos="1021"/>
      </w:tabs>
      <w:ind w:firstLine="0"/>
    </w:pPr>
  </w:style>
  <w:style w:type="paragraph" w:customStyle="1" w:styleId="Warning">
    <w:name w:val="Warning"/>
    <w:basedOn w:val="BodyText"/>
    <w:rsid w:val="0058150B"/>
    <w:pPr>
      <w:shd w:val="clear" w:color="auto" w:fill="D9D9D9"/>
      <w:tabs>
        <w:tab w:val="left" w:pos="992"/>
      </w:tabs>
      <w:ind w:left="119" w:right="119"/>
    </w:pPr>
    <w:rPr>
      <w:sz w:val="20"/>
    </w:rPr>
  </w:style>
  <w:style w:type="paragraph" w:customStyle="1" w:styleId="MarginIcons">
    <w:name w:val="Margin Icons"/>
    <w:basedOn w:val="BodyText"/>
    <w:rsid w:val="00581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50B"/>
    <w:rPr>
      <w:rFonts w:ascii="Courier New" w:hAnsi="Courier New"/>
    </w:rPr>
  </w:style>
  <w:style w:type="paragraph" w:customStyle="1" w:styleId="NoteBullet">
    <w:name w:val="Note Bullet"/>
    <w:basedOn w:val="Note"/>
    <w:rsid w:val="0058150B"/>
    <w:pPr>
      <w:tabs>
        <w:tab w:val="clear" w:pos="680"/>
      </w:tabs>
      <w:spacing w:before="60" w:after="60"/>
    </w:pPr>
  </w:style>
  <w:style w:type="paragraph" w:customStyle="1" w:styleId="SubHeading2">
    <w:name w:val="SubHeading2"/>
    <w:basedOn w:val="HeadingBase"/>
    <w:rsid w:val="0058150B"/>
    <w:pPr>
      <w:spacing w:before="240" w:after="60"/>
    </w:pPr>
    <w:rPr>
      <w:sz w:val="20"/>
    </w:rPr>
  </w:style>
  <w:style w:type="paragraph" w:customStyle="1" w:styleId="SubHeading1">
    <w:name w:val="SubHeading1"/>
    <w:basedOn w:val="HeadingBase"/>
    <w:rsid w:val="0058150B"/>
    <w:pPr>
      <w:spacing w:before="240" w:after="60"/>
    </w:pPr>
    <w:rPr>
      <w:color w:val="918585"/>
      <w:sz w:val="22"/>
    </w:rPr>
  </w:style>
  <w:style w:type="paragraph" w:customStyle="1" w:styleId="SideHeading">
    <w:name w:val="Side Heading"/>
    <w:basedOn w:val="HeadingBase"/>
    <w:rsid w:val="00581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50B"/>
    <w:pPr>
      <w:numPr>
        <w:numId w:val="10"/>
      </w:numPr>
    </w:pPr>
  </w:style>
  <w:style w:type="paragraph" w:styleId="PlainText">
    <w:name w:val="Plain Text"/>
    <w:basedOn w:val="Normal"/>
    <w:link w:val="PlainTextChar"/>
    <w:rsid w:val="0058150B"/>
    <w:rPr>
      <w:sz w:val="20"/>
    </w:rPr>
  </w:style>
  <w:style w:type="character" w:customStyle="1" w:styleId="PlainTextChar">
    <w:name w:val="Plain Text Char"/>
    <w:basedOn w:val="DefaultParagraphFont"/>
    <w:link w:val="PlainText"/>
    <w:rsid w:val="0058150B"/>
    <w:rPr>
      <w:rFonts w:ascii="Courier New" w:eastAsia="Times New Roman" w:hAnsi="Courier New" w:cs="Times New Roman"/>
      <w:sz w:val="20"/>
      <w:szCs w:val="20"/>
      <w:lang w:eastAsia="en-US"/>
    </w:rPr>
  </w:style>
  <w:style w:type="character" w:customStyle="1" w:styleId="MenuOption">
    <w:name w:val="Menu Option"/>
    <w:basedOn w:val="DefaultParagraphFont"/>
    <w:rsid w:val="0058150B"/>
    <w:rPr>
      <w:b/>
      <w:smallCaps/>
    </w:rPr>
  </w:style>
  <w:style w:type="paragraph" w:customStyle="1" w:styleId="TableListNumber">
    <w:name w:val="Table List Number"/>
    <w:basedOn w:val="ListNumber"/>
    <w:rsid w:val="0058150B"/>
    <w:pPr>
      <w:numPr>
        <w:numId w:val="0"/>
      </w:numPr>
    </w:pPr>
  </w:style>
  <w:style w:type="paragraph" w:styleId="TOC4">
    <w:name w:val="toc 4"/>
    <w:basedOn w:val="TOCBase"/>
    <w:next w:val="Normal"/>
    <w:semiHidden/>
    <w:rsid w:val="0058150B"/>
    <w:pPr>
      <w:tabs>
        <w:tab w:val="right" w:leader="dot" w:pos="9071"/>
      </w:tabs>
      <w:ind w:left="1701"/>
    </w:pPr>
  </w:style>
  <w:style w:type="paragraph" w:customStyle="1" w:styleId="ListAlpha">
    <w:name w:val="List Alpha"/>
    <w:basedOn w:val="List"/>
    <w:rsid w:val="0058150B"/>
    <w:pPr>
      <w:numPr>
        <w:numId w:val="8"/>
      </w:numPr>
    </w:pPr>
  </w:style>
  <w:style w:type="paragraph" w:customStyle="1" w:styleId="ListAlpha2">
    <w:name w:val="List Alpha 2"/>
    <w:basedOn w:val="List2"/>
    <w:rsid w:val="0058150B"/>
    <w:pPr>
      <w:numPr>
        <w:numId w:val="7"/>
      </w:numPr>
    </w:pPr>
  </w:style>
  <w:style w:type="paragraph" w:styleId="List2">
    <w:name w:val="List 2"/>
    <w:basedOn w:val="BodyText"/>
    <w:rsid w:val="0058150B"/>
    <w:pPr>
      <w:tabs>
        <w:tab w:val="left" w:pos="680"/>
      </w:tabs>
      <w:spacing w:before="60" w:after="60"/>
      <w:ind w:left="680" w:hanging="340"/>
    </w:pPr>
  </w:style>
  <w:style w:type="paragraph" w:styleId="List3">
    <w:name w:val="List 3"/>
    <w:basedOn w:val="BodyText"/>
    <w:rsid w:val="0058150B"/>
    <w:pPr>
      <w:tabs>
        <w:tab w:val="left" w:pos="1021"/>
      </w:tabs>
      <w:spacing w:before="60" w:after="60"/>
      <w:ind w:left="1020" w:hanging="340"/>
    </w:pPr>
  </w:style>
  <w:style w:type="paragraph" w:styleId="List4">
    <w:name w:val="List 4"/>
    <w:basedOn w:val="BodyText"/>
    <w:rsid w:val="0058150B"/>
    <w:pPr>
      <w:tabs>
        <w:tab w:val="left" w:pos="1361"/>
      </w:tabs>
      <w:spacing w:before="60" w:after="60"/>
      <w:ind w:left="1361" w:hanging="340"/>
    </w:pPr>
  </w:style>
  <w:style w:type="paragraph" w:styleId="List5">
    <w:name w:val="List 5"/>
    <w:basedOn w:val="BodyText"/>
    <w:rsid w:val="0058150B"/>
    <w:pPr>
      <w:tabs>
        <w:tab w:val="left" w:pos="1701"/>
      </w:tabs>
      <w:spacing w:before="60" w:after="60"/>
      <w:ind w:left="1701" w:hanging="340"/>
    </w:pPr>
  </w:style>
  <w:style w:type="paragraph" w:styleId="ListBullet3">
    <w:name w:val="List Bullet 3"/>
    <w:basedOn w:val="List3"/>
    <w:rsid w:val="0058150B"/>
    <w:pPr>
      <w:numPr>
        <w:numId w:val="13"/>
      </w:numPr>
      <w:tabs>
        <w:tab w:val="clear" w:pos="1021"/>
      </w:tabs>
      <w:ind w:left="1037" w:hanging="357"/>
    </w:pPr>
  </w:style>
  <w:style w:type="paragraph" w:styleId="ListBullet4">
    <w:name w:val="List Bullet 4"/>
    <w:basedOn w:val="List4"/>
    <w:rsid w:val="0058150B"/>
    <w:pPr>
      <w:numPr>
        <w:numId w:val="2"/>
      </w:numPr>
      <w:tabs>
        <w:tab w:val="clear" w:pos="1361"/>
      </w:tabs>
    </w:pPr>
  </w:style>
  <w:style w:type="paragraph" w:styleId="ListBullet5">
    <w:name w:val="List Bullet 5"/>
    <w:basedOn w:val="List5"/>
    <w:rsid w:val="0058150B"/>
    <w:pPr>
      <w:numPr>
        <w:numId w:val="3"/>
      </w:numPr>
    </w:pPr>
  </w:style>
  <w:style w:type="paragraph" w:styleId="ListContinue2">
    <w:name w:val="List Continue 2"/>
    <w:basedOn w:val="List2"/>
    <w:rsid w:val="0058150B"/>
    <w:pPr>
      <w:ind w:firstLine="0"/>
    </w:pPr>
  </w:style>
  <w:style w:type="paragraph" w:styleId="ListContinue3">
    <w:name w:val="List Continue 3"/>
    <w:basedOn w:val="List3"/>
    <w:rsid w:val="0058150B"/>
    <w:pPr>
      <w:ind w:left="1021" w:firstLine="0"/>
    </w:pPr>
  </w:style>
  <w:style w:type="paragraph" w:styleId="ListContinue4">
    <w:name w:val="List Continue 4"/>
    <w:basedOn w:val="List4"/>
    <w:rsid w:val="0058150B"/>
    <w:pPr>
      <w:ind w:firstLine="0"/>
    </w:pPr>
  </w:style>
  <w:style w:type="paragraph" w:styleId="ListContinue5">
    <w:name w:val="List Continue 5"/>
    <w:basedOn w:val="List5"/>
    <w:rsid w:val="0058150B"/>
    <w:pPr>
      <w:ind w:firstLine="0"/>
    </w:pPr>
  </w:style>
  <w:style w:type="paragraph" w:styleId="ListNumber3">
    <w:name w:val="List Number 3"/>
    <w:basedOn w:val="List3"/>
    <w:rsid w:val="0058150B"/>
    <w:pPr>
      <w:numPr>
        <w:numId w:val="4"/>
      </w:numPr>
    </w:pPr>
  </w:style>
  <w:style w:type="paragraph" w:styleId="ListNumber4">
    <w:name w:val="List Number 4"/>
    <w:basedOn w:val="List4"/>
    <w:rsid w:val="0058150B"/>
    <w:pPr>
      <w:numPr>
        <w:numId w:val="5"/>
      </w:numPr>
    </w:pPr>
  </w:style>
  <w:style w:type="paragraph" w:styleId="ListNumber5">
    <w:name w:val="List Number 5"/>
    <w:basedOn w:val="List5"/>
    <w:rsid w:val="0058150B"/>
    <w:pPr>
      <w:numPr>
        <w:numId w:val="6"/>
      </w:numPr>
    </w:pPr>
  </w:style>
  <w:style w:type="paragraph" w:styleId="BlockText">
    <w:name w:val="Block Text"/>
    <w:basedOn w:val="Normal"/>
    <w:rsid w:val="0058150B"/>
    <w:pPr>
      <w:spacing w:after="120"/>
      <w:ind w:left="1440" w:right="1440"/>
    </w:pPr>
  </w:style>
  <w:style w:type="character" w:customStyle="1" w:styleId="Subscript">
    <w:name w:val="Subscript"/>
    <w:basedOn w:val="DefaultParagraphFont"/>
    <w:rsid w:val="0058150B"/>
    <w:rPr>
      <w:sz w:val="16"/>
      <w:vertAlign w:val="subscript"/>
    </w:rPr>
  </w:style>
  <w:style w:type="character" w:customStyle="1" w:styleId="Superscript">
    <w:name w:val="Superscript"/>
    <w:basedOn w:val="DefaultParagraphFont"/>
    <w:rsid w:val="0058150B"/>
    <w:rPr>
      <w:sz w:val="16"/>
      <w:vertAlign w:val="superscript"/>
    </w:rPr>
  </w:style>
  <w:style w:type="character" w:customStyle="1" w:styleId="Symbols">
    <w:name w:val="Symbols"/>
    <w:basedOn w:val="DefaultParagraphFont"/>
    <w:rsid w:val="0058150B"/>
    <w:rPr>
      <w:rFonts w:ascii="Symbol" w:hAnsi="Symbol"/>
    </w:rPr>
  </w:style>
  <w:style w:type="character" w:customStyle="1" w:styleId="MenuOptions">
    <w:name w:val="Menu Options"/>
    <w:basedOn w:val="DefaultParagraphFont"/>
    <w:rsid w:val="0058150B"/>
    <w:rPr>
      <w:rFonts w:ascii="Arial Narrow" w:hAnsi="Arial Narrow"/>
      <w:smallCaps/>
    </w:rPr>
  </w:style>
  <w:style w:type="character" w:customStyle="1" w:styleId="Buttons">
    <w:name w:val="Buttons"/>
    <w:basedOn w:val="DefaultParagraphFont"/>
    <w:rsid w:val="0058150B"/>
    <w:rPr>
      <w:b/>
    </w:rPr>
  </w:style>
  <w:style w:type="character" w:customStyle="1" w:styleId="Underlined">
    <w:name w:val="Underlined"/>
    <w:basedOn w:val="DefaultParagraphFont"/>
    <w:rsid w:val="0058150B"/>
    <w:rPr>
      <w:u w:val="single"/>
    </w:rPr>
  </w:style>
  <w:style w:type="paragraph" w:customStyle="1" w:styleId="TableBodyTextRight">
    <w:name w:val="Table Body Text Right"/>
    <w:basedOn w:val="TableBodyText"/>
    <w:rsid w:val="0058150B"/>
    <w:pPr>
      <w:widowControl w:val="0"/>
      <w:autoSpaceDE w:val="0"/>
      <w:autoSpaceDN w:val="0"/>
      <w:adjustRightInd w:val="0"/>
      <w:jc w:val="right"/>
    </w:pPr>
    <w:rPr>
      <w:rFonts w:cs="Arial"/>
      <w:szCs w:val="18"/>
    </w:rPr>
  </w:style>
  <w:style w:type="paragraph" w:customStyle="1" w:styleId="CopyrightText">
    <w:name w:val="Copyright Text"/>
    <w:basedOn w:val="BodyText"/>
    <w:rsid w:val="0058150B"/>
    <w:rPr>
      <w:sz w:val="18"/>
    </w:rPr>
  </w:style>
  <w:style w:type="paragraph" w:customStyle="1" w:styleId="BodySmallRight">
    <w:name w:val="Body Small Right"/>
    <w:basedOn w:val="BodyTextRight"/>
    <w:rsid w:val="0058150B"/>
    <w:rPr>
      <w:sz w:val="18"/>
      <w:szCs w:val="18"/>
    </w:rPr>
  </w:style>
  <w:style w:type="paragraph" w:customStyle="1" w:styleId="MarginEdition">
    <w:name w:val="Margin Edition"/>
    <w:basedOn w:val="MarginNote"/>
    <w:rsid w:val="0058150B"/>
    <w:pPr>
      <w:spacing w:before="0" w:after="0"/>
    </w:pPr>
    <w:rPr>
      <w:rFonts w:ascii="Times New Roman" w:hAnsi="Times New Roman"/>
      <w:color w:val="999999"/>
    </w:rPr>
  </w:style>
  <w:style w:type="paragraph" w:customStyle="1" w:styleId="Spacer">
    <w:name w:val="Spacer"/>
    <w:basedOn w:val="Normal"/>
    <w:rsid w:val="0058150B"/>
    <w:rPr>
      <w:sz w:val="2"/>
      <w:szCs w:val="2"/>
    </w:rPr>
  </w:style>
  <w:style w:type="character" w:customStyle="1" w:styleId="Small">
    <w:name w:val="Small"/>
    <w:basedOn w:val="DefaultParagraphFont"/>
    <w:rsid w:val="0058150B"/>
    <w:rPr>
      <w:sz w:val="16"/>
    </w:rPr>
  </w:style>
  <w:style w:type="paragraph" w:customStyle="1" w:styleId="WideTable">
    <w:name w:val="Wide Table"/>
    <w:basedOn w:val="Normal"/>
    <w:rsid w:val="0058150B"/>
    <w:pPr>
      <w:ind w:left="-1418"/>
    </w:pPr>
    <w:rPr>
      <w:sz w:val="2"/>
      <w:szCs w:val="2"/>
    </w:rPr>
  </w:style>
  <w:style w:type="character" w:styleId="PageNumber">
    <w:name w:val="page number"/>
    <w:basedOn w:val="DefaultParagraphFont"/>
    <w:rsid w:val="0058150B"/>
  </w:style>
  <w:style w:type="paragraph" w:styleId="Quote">
    <w:name w:val="Quote"/>
    <w:basedOn w:val="Heading1"/>
    <w:link w:val="QuoteChar"/>
    <w:qFormat/>
    <w:rsid w:val="0058150B"/>
    <w:rPr>
      <w:b w:val="0"/>
      <w:sz w:val="72"/>
      <w:szCs w:val="72"/>
      <w:lang w:val="en-NZ"/>
    </w:rPr>
  </w:style>
  <w:style w:type="character" w:customStyle="1" w:styleId="QuoteChar">
    <w:name w:val="Quote Char"/>
    <w:basedOn w:val="DefaultParagraphFont"/>
    <w:link w:val="Quote"/>
    <w:rsid w:val="00581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50B"/>
    <w:pPr>
      <w:pageBreakBefore/>
    </w:pPr>
  </w:style>
  <w:style w:type="paragraph" w:customStyle="1" w:styleId="Border">
    <w:name w:val="Border"/>
    <w:basedOn w:val="Normal"/>
    <w:qFormat/>
    <w:rsid w:val="00581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50B"/>
    <w:rPr>
      <w:b/>
      <w:bCs/>
      <w:i/>
      <w:iCs/>
      <w:color w:val="auto"/>
    </w:rPr>
  </w:style>
  <w:style w:type="paragraph" w:styleId="IntenseQuote">
    <w:name w:val="Intense Quote"/>
    <w:basedOn w:val="Normal"/>
    <w:next w:val="Normal"/>
    <w:link w:val="IntenseQuoteChar"/>
    <w:uiPriority w:val="30"/>
    <w:qFormat/>
    <w:rsid w:val="00581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5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50B"/>
    <w:rPr>
      <w:smallCaps/>
      <w:color w:val="auto"/>
      <w:u w:val="single"/>
    </w:rPr>
  </w:style>
  <w:style w:type="character" w:styleId="IntenseReference">
    <w:name w:val="Intense Reference"/>
    <w:basedOn w:val="DefaultParagraphFont"/>
    <w:uiPriority w:val="32"/>
    <w:qFormat/>
    <w:rsid w:val="0058150B"/>
    <w:rPr>
      <w:b/>
      <w:bCs/>
      <w:smallCaps/>
      <w:color w:val="auto"/>
      <w:spacing w:val="5"/>
      <w:u w:val="single"/>
    </w:rPr>
  </w:style>
  <w:style w:type="paragraph" w:customStyle="1" w:styleId="2ColumnHeading">
    <w:name w:val="2Column Heading"/>
    <w:basedOn w:val="BodyText"/>
    <w:qFormat/>
    <w:rsid w:val="0058150B"/>
    <w:pPr>
      <w:spacing w:after="60"/>
      <w:ind w:left="-2268"/>
    </w:pPr>
    <w:rPr>
      <w:b/>
    </w:rPr>
  </w:style>
  <w:style w:type="paragraph" w:customStyle="1" w:styleId="Heading1TOC">
    <w:name w:val="Heading1 TOC"/>
    <w:basedOn w:val="Normal"/>
    <w:qFormat/>
    <w:rsid w:val="0058150B"/>
    <w:pPr>
      <w:spacing w:before="240" w:after="120"/>
    </w:pPr>
    <w:rPr>
      <w:rFonts w:ascii="Times New Roman" w:hAnsi="Times New Roman"/>
      <w:b/>
      <w:sz w:val="32"/>
    </w:rPr>
  </w:style>
  <w:style w:type="paragraph" w:customStyle="1" w:styleId="Heading2TOC">
    <w:name w:val="Heading2 TOC"/>
    <w:basedOn w:val="Normal"/>
    <w:qFormat/>
    <w:rsid w:val="0058150B"/>
    <w:pPr>
      <w:spacing w:before="240" w:after="60"/>
    </w:pPr>
    <w:rPr>
      <w:rFonts w:ascii="Times New Roman" w:hAnsi="Times New Roman"/>
      <w:b/>
      <w:sz w:val="28"/>
    </w:rPr>
  </w:style>
  <w:style w:type="character" w:customStyle="1" w:styleId="Underline">
    <w:name w:val="Underline"/>
    <w:basedOn w:val="DefaultParagraphFont"/>
    <w:qFormat/>
    <w:rsid w:val="0058150B"/>
    <w:rPr>
      <w:u w:val="single"/>
    </w:rPr>
  </w:style>
  <w:style w:type="character" w:customStyle="1" w:styleId="BoldandItalics">
    <w:name w:val="Bold and Italics"/>
    <w:qFormat/>
    <w:rsid w:val="0058150B"/>
    <w:rPr>
      <w:b/>
      <w:i/>
      <w:u w:val="none"/>
    </w:rPr>
  </w:style>
  <w:style w:type="paragraph" w:styleId="BalloonText">
    <w:name w:val="Balloon Text"/>
    <w:basedOn w:val="Normal"/>
    <w:link w:val="BalloonTextChar"/>
    <w:rsid w:val="0058150B"/>
    <w:rPr>
      <w:rFonts w:ascii="Tahoma" w:hAnsi="Tahoma" w:cs="Tahoma"/>
      <w:sz w:val="16"/>
      <w:szCs w:val="16"/>
    </w:rPr>
  </w:style>
  <w:style w:type="character" w:customStyle="1" w:styleId="BalloonTextChar">
    <w:name w:val="Balloon Text Char"/>
    <w:basedOn w:val="DefaultParagraphFont"/>
    <w:link w:val="BalloonText"/>
    <w:rsid w:val="005815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5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15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50B"/>
    <w:rPr>
      <w:b/>
      <w:color w:val="660033"/>
      <w:spacing w:val="0"/>
    </w:rPr>
  </w:style>
  <w:style w:type="paragraph" w:customStyle="1" w:styleId="Nameditemlist">
    <w:name w:val="Named item list"/>
    <w:basedOn w:val="BodyText"/>
    <w:qFormat/>
    <w:rsid w:val="0058150B"/>
    <w:pPr>
      <w:tabs>
        <w:tab w:val="left" w:pos="2835"/>
      </w:tabs>
      <w:ind w:left="2835" w:hanging="2835"/>
    </w:pPr>
  </w:style>
  <w:style w:type="paragraph" w:customStyle="1" w:styleId="BodyTextnopadding">
    <w:name w:val="Body Text no padding"/>
    <w:basedOn w:val="BodyText"/>
    <w:qFormat/>
    <w:rsid w:val="0058150B"/>
    <w:pPr>
      <w:spacing w:before="0" w:after="0"/>
    </w:pPr>
  </w:style>
  <w:style w:type="paragraph" w:customStyle="1" w:styleId="BodyTextBold">
    <w:name w:val="Body Text Bold"/>
    <w:basedOn w:val="BodyText"/>
    <w:qFormat/>
    <w:rsid w:val="0058150B"/>
    <w:rPr>
      <w:b/>
    </w:rPr>
  </w:style>
  <w:style w:type="character" w:styleId="Hyperlink">
    <w:name w:val="Hyperlink"/>
    <w:basedOn w:val="DefaultParagraphFont"/>
    <w:uiPriority w:val="99"/>
    <w:unhideWhenUsed/>
    <w:rsid w:val="00DF4C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1433</Words>
  <Characters>9189</Characters>
  <Application>Microsoft Office Word</Application>
  <DocSecurity>0</DocSecurity>
  <Lines>218</Lines>
  <Paragraphs>105</Paragraphs>
  <ScaleCrop>false</ScaleCrop>
  <Company>Author-it Software Corporation Ltd.</Company>
  <LinksUpToDate>false</LinksUpToDate>
  <CharactersWithSpaces>10517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MEAMEC0041 Maintain basic rotary wing aircraft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2022-11-22T03:48:00Z</dcterms:created>
  <dcterms:modified xsi:type="dcterms:W3CDTF">2022-11-22T03:48:00Z</dcterms:modified>
</cp:coreProperties>
</file>