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E3A" w:rsidP="00B74E3A">
      <w:pPr>
        <w:pStyle w:val="Title"/>
      </w:pPr>
      <w:r>
        <w:fldChar w:fldCharType="begin"/>
      </w:r>
      <w:r>
        <w:instrText xml:space="preserve"> TITLE   \* MERGEFORMAT </w:instrText>
      </w:r>
      <w:r>
        <w:fldChar w:fldCharType="separate"/>
      </w:r>
      <w:r>
        <w:t>MEAMEC0028 Maintain aircraft gas turbine engine components or component parts</w:t>
      </w:r>
      <w:r>
        <w:fldChar w:fldCharType="end"/>
      </w:r>
    </w:p>
    <w:p w:rsidR="00B74E3A" w:rsidP="00B74E3A">
      <w:pPr>
        <w:pStyle w:val="Version"/>
        <w:sectPr w:rsidSect="00DF4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D3F" w:rsidP="00DF4D3F">
      <w:pPr>
        <w:pStyle w:val="SuperHeading"/>
      </w:pPr>
      <w:r w:rsidRPr="00DF4D3F">
        <w:t>MEAMEC0028 Maintain aircraft gas turbine engine components or component parts</w:t>
      </w:r>
    </w:p>
    <w:p w:rsidR="00000000" w:rsidRPr="00DF4D3F" w:rsidP="00DF4D3F">
      <w:pPr>
        <w:pStyle w:val="Heading1"/>
      </w:pPr>
      <w:bookmarkStart w:id="1" w:name="O_1250617"/>
      <w:bookmarkEnd w:id="1"/>
      <w:r w:rsidRPr="00DF4D3F">
        <w:t>Modification History</w:t>
      </w:r>
    </w:p>
    <w:p w:rsidR="00B74E3A" w:rsidP="00B74E3A">
      <w:pPr>
        <w:pStyle w:val="BodyText"/>
      </w:pPr>
      <w:r w:rsidRPr="00DF4D3F">
        <w:t>Release 1</w:t>
      </w:r>
      <w:r w:rsidRPr="00DF4D3F">
        <w:t>. Application changed. Performance Criteria changed. Foundation Skills made explicit. Range of Conditions removed, and relevant information moved to Assessment Requirements. Assessment Requirements clarified. Supersedes and is equivalent to MEA331 Maintain</w:t>
      </w:r>
      <w:r w:rsidRPr="00DF4D3F">
        <w:t xml:space="preserve"> aircraft gas turbine engine components or parts.</w:t>
      </w:r>
    </w:p>
    <w:p w:rsidR="00000000" w:rsidRPr="00DF4D3F" w:rsidP="00DF4D3F">
      <w:pPr>
        <w:pStyle w:val="Heading1"/>
      </w:pPr>
      <w:bookmarkStart w:id="2" w:name="O_1250618"/>
      <w:bookmarkEnd w:id="2"/>
      <w:r w:rsidRPr="00DF4D3F">
        <w:t>Application</w:t>
      </w:r>
    </w:p>
    <w:p w:rsidR="00000000" w:rsidRPr="00DF4D3F" w:rsidP="00B74E3A">
      <w:pPr>
        <w:pStyle w:val="BodyText"/>
      </w:pPr>
      <w:r w:rsidRPr="00DF4D3F">
        <w:t>This unit describes the skills and knowledge required to apply hand skills and use maintenance documentation to dismantle, inspect, maintain and assemble aircraft gas turbine</w:t>
      </w:r>
      <w:r w:rsidRPr="00DF4D3F">
        <w:t xml:space="preserve"> engine components or parts during scheduled or unscheduled maintenance under the guidance of a qualified person. Work under the guidance of a qualified person may be performed individually or as part of a team.</w:t>
      </w:r>
    </w:p>
    <w:p w:rsidR="00000000" w:rsidRPr="00DF4D3F" w:rsidP="00B74E3A">
      <w:pPr>
        <w:pStyle w:val="BodyText"/>
      </w:pPr>
      <w:r w:rsidRPr="00DF4D3F">
        <w:t>This unit applies to gas turbine engine comp</w:t>
      </w:r>
      <w:r w:rsidRPr="00DF4D3F">
        <w:t>onents or parts in a workshop.</w:t>
      </w:r>
    </w:p>
    <w:p w:rsidR="00000000" w:rsidRPr="00DF4D3F" w:rsidP="00B74E3A">
      <w:pPr>
        <w:pStyle w:val="BodyText"/>
      </w:pPr>
      <w:r w:rsidRPr="00DF4D3F">
        <w:t>Note that the scope of any repair or modification and the procedure to be followed will be provided by the qualified person, and be within the scope of the skills and knowledge included in the unit of competency MEA158 Perfor</w:t>
      </w:r>
      <w:r w:rsidRPr="00DF4D3F">
        <w:t>m basic hand skills, standard trade practices and fundamentals in aviation maintenance.</w:t>
      </w:r>
    </w:p>
    <w:p w:rsidR="00000000" w:rsidRPr="00DF4D3F" w:rsidP="00B74E3A">
      <w:pPr>
        <w:pStyle w:val="BodyText"/>
      </w:pPr>
      <w:r w:rsidRPr="00DF4D3F">
        <w:t>The unit is used in workplaces that operate under the airworthiness regulatory systems of the Civil Aviation Safety Authority (CASA) and the Defence Aviation Safety Aut</w:t>
      </w:r>
      <w:r w:rsidRPr="00DF4D3F">
        <w:t>hority (DASA).</w:t>
      </w:r>
    </w:p>
    <w:p w:rsidR="00B74E3A" w:rsidP="00B74E3A">
      <w:pPr>
        <w:pStyle w:val="BodyText"/>
      </w:pPr>
      <w:r w:rsidRPr="00DF4D3F">
        <w:t>Any other relevant legislation, industry standards and codes of practice within Australia must be applied.</w:t>
      </w:r>
    </w:p>
    <w:p w:rsidR="00000000" w:rsidRPr="00DF4D3F" w:rsidP="00DF4D3F">
      <w:pPr>
        <w:pStyle w:val="Heading1"/>
      </w:pPr>
      <w:bookmarkStart w:id="3" w:name="O_1250619"/>
      <w:bookmarkEnd w:id="3"/>
      <w:r w:rsidRPr="00DF4D3F">
        <w:t>Pre-requisite Unit</w:t>
      </w:r>
    </w:p>
    <w:p w:rsidR="00000000" w:rsidRPr="00DF4D3F" w:rsidP="00B74E3A">
      <w:r w:rsidRPr="00DF4D3F">
        <w:t>MEA107 Interpret and use aviation maintenance industry manuals and specifications</w:t>
      </w:r>
    </w:p>
    <w:p w:rsidR="00000000" w:rsidRPr="00DF4D3F" w:rsidP="00B74E3A">
      <w:r w:rsidRPr="00DF4D3F">
        <w:t xml:space="preserve">MEA154 Apply </w:t>
      </w:r>
      <w:r w:rsidRPr="00DF4D3F">
        <w:t>work health and safety practices in aviation maintenance</w:t>
      </w:r>
    </w:p>
    <w:p w:rsidR="00000000" w:rsidRPr="00DF4D3F" w:rsidP="00B74E3A">
      <w:r w:rsidRPr="00DF4D3F">
        <w:t>MEA155 Plan and organise aviation maintenance work activities</w:t>
      </w:r>
    </w:p>
    <w:p w:rsidR="00000000" w:rsidRPr="00DF4D3F" w:rsidP="00B74E3A">
      <w:r w:rsidRPr="00DF4D3F">
        <w:t>MEA156 Apply quality standards during aviation maintenance activities</w:t>
      </w:r>
    </w:p>
    <w:p w:rsidR="00000000" w:rsidRPr="00DF4D3F" w:rsidP="00B74E3A">
      <w:r w:rsidRPr="00DF4D3F">
        <w:t>MEA157 Complete aviation maintenance industry documentation</w:t>
      </w:r>
    </w:p>
    <w:p w:rsidR="00B74E3A" w:rsidP="00B74E3A">
      <w:pPr>
        <w:pStyle w:val="BodyText"/>
      </w:pPr>
      <w:r w:rsidRPr="00DF4D3F">
        <w:t xml:space="preserve">MEA158 </w:t>
      </w:r>
      <w:r w:rsidRPr="00DF4D3F">
        <w:t>Perform basic hand skills, standard trade practices and fundamentals in aviation maintenance</w:t>
      </w:r>
    </w:p>
    <w:p w:rsidR="00000000" w:rsidRPr="00DF4D3F" w:rsidP="00DF4D3F">
      <w:pPr>
        <w:pStyle w:val="Heading1"/>
      </w:pPr>
      <w:bookmarkStart w:id="4" w:name="O_1250620"/>
      <w:bookmarkEnd w:id="4"/>
      <w:r w:rsidRPr="00DF4D3F">
        <w:t>Competency Field</w:t>
      </w:r>
    </w:p>
    <w:p w:rsidR="00B74E3A" w:rsidP="00B74E3A">
      <w:pPr>
        <w:pStyle w:val="BodyText"/>
      </w:pPr>
      <w:r w:rsidRPr="00DF4D3F">
        <w:t>Aviation maintenance</w:t>
      </w:r>
    </w:p>
    <w:p w:rsidR="00000000" w:rsidRPr="00DF4D3F" w:rsidP="00DF4D3F">
      <w:pPr>
        <w:pStyle w:val="Heading1"/>
      </w:pPr>
      <w:bookmarkStart w:id="5" w:name="O_1250622"/>
      <w:bookmarkEnd w:id="5"/>
      <w:r w:rsidRPr="00DF4D3F">
        <w:t>Elements and Performance Criteria</w:t>
      </w:r>
    </w:p>
    <w:tbl>
      <w:tblPr>
        <w:tblW w:w="9639" w:type="dxa"/>
        <w:tblLayout w:type="fixed"/>
        <w:tblCellMar>
          <w:left w:w="62" w:type="dxa"/>
          <w:right w:w="62" w:type="dxa"/>
        </w:tblCellMar>
        <w:tblLook w:val="0000"/>
      </w:tblPr>
      <w:tblGrid>
        <w:gridCol w:w="2502"/>
        <w:gridCol w:w="7137"/>
      </w:tblGrid>
      <w:tr w:rsidTr="00B74E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4D3F" w:rsidP="00DF4D3F">
            <w:pPr>
              <w:pStyle w:val="BodyText"/>
            </w:pPr>
            <w:r w:rsidRPr="00DF4D3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4D3F">
            <w:pPr>
              <w:pStyle w:val="BodyText"/>
              <w:rPr>
                <w:lang w:val="en-NZ"/>
              </w:rPr>
            </w:pPr>
            <w:r w:rsidRPr="00DF4D3F">
              <w:rPr>
                <w:rStyle w:val="SpecialBold"/>
              </w:rPr>
              <w:t>Performance Criteria</w:t>
            </w:r>
          </w:p>
        </w:tc>
      </w:tr>
      <w:tr w:rsidTr="00B74E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D3F">
            <w:pPr>
              <w:pStyle w:val="BodyText"/>
              <w:rPr>
                <w:lang w:val="en-NZ"/>
              </w:rPr>
            </w:pPr>
            <w:r w:rsidRPr="00DF4D3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D3F">
            <w:pPr>
              <w:pStyle w:val="BodyText"/>
              <w:rPr>
                <w:lang w:val="en-NZ"/>
              </w:rPr>
            </w:pPr>
            <w:r w:rsidRPr="00DF4D3F">
              <w:t>Performance criteria describe the performance needed to demonstrate achievement of the element.</w:t>
            </w:r>
          </w:p>
        </w:tc>
      </w:tr>
      <w:tr w:rsidTr="00B74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74E3A" w:rsidP="00DF4D3F">
            <w:pPr>
              <w:pStyle w:val="BodyText"/>
            </w:pPr>
            <w:r w:rsidRPr="00DF4D3F">
              <w:t>1. Prepare to dismantle, inspect, maintain and assemble aircraft gas turbine engine components or parts</w:t>
            </w:r>
          </w:p>
          <w:p w:rsidR="00B74E3A" w:rsidP="00DF4D3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D3F" w:rsidP="00DF4D3F">
            <w:pPr>
              <w:pStyle w:val="BodyText"/>
            </w:pPr>
            <w:r w:rsidRPr="00DF4D3F">
              <w:t>1.1 Rem</w:t>
            </w:r>
            <w:r w:rsidRPr="00DF4D3F">
              <w:t xml:space="preserve">ove and disassemble components or parts in accordance with enterprise procedures, relevant maintenance documentation and qualified person guidance while observing all relevant work health and safety (WHS) requirements, including the use of material safety </w:t>
            </w:r>
            <w:r w:rsidRPr="00DF4D3F">
              <w:t>data sheets (MSDSs) and items of personal protective equipment (PPE)</w:t>
            </w:r>
          </w:p>
          <w:p w:rsidR="00000000" w:rsidRPr="00DF4D3F" w:rsidP="00DF4D3F">
            <w:pPr>
              <w:pStyle w:val="BodyText"/>
            </w:pPr>
            <w:r w:rsidRPr="00DF4D3F">
              <w:t xml:space="preserve">1.2 Confirm maintenance and repair requirements as defined by the qualified person, enterprise procedures and the relevant maintenance documentation </w:t>
            </w:r>
          </w:p>
          <w:p w:rsidR="00000000" w:rsidRPr="00DF4D3F" w:rsidP="00DF4D3F">
            <w:pPr>
              <w:pStyle w:val="BodyText"/>
            </w:pPr>
            <w:r w:rsidRPr="00DF4D3F">
              <w:t>1.3 Accurately specify tagging and repair instructions in accordance with enterprise procedures and qualified person directions for parts requiring specialist repair</w:t>
            </w:r>
          </w:p>
          <w:p w:rsidR="00000000" w:rsidP="00DF4D3F">
            <w:pPr>
              <w:pStyle w:val="BodyText"/>
              <w:rPr>
                <w:lang w:val="en-NZ"/>
              </w:rPr>
            </w:pPr>
            <w:r w:rsidRPr="00DF4D3F">
              <w:t>1.4 Select and prepare appropriate materials, tools, equipment and assembly or fabrication</w:t>
            </w:r>
            <w:r w:rsidRPr="00DF4D3F">
              <w:t xml:space="preserve"> jigs, when required, for the maintenance and repair requirements in accordance with enterprise procedures and relevant maintenance documentation</w:t>
            </w:r>
          </w:p>
        </w:tc>
      </w:tr>
      <w:tr w:rsidTr="00B74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D3F">
            <w:pPr>
              <w:pStyle w:val="BodyText"/>
              <w:rPr>
                <w:lang w:val="en-NZ"/>
              </w:rPr>
            </w:pPr>
            <w:r w:rsidRPr="00DF4D3F">
              <w:t>2. Dismantle, inspect, maintain and assemble aircraft gas turbine engine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D3F" w:rsidP="00DF4D3F">
            <w:pPr>
              <w:pStyle w:val="BodyText"/>
            </w:pPr>
            <w:r w:rsidRPr="00DF4D3F">
              <w:t>2.1 Carry out ro</w:t>
            </w:r>
            <w:r w:rsidRPr="00DF4D3F">
              <w:t>utine maintenance, repair or modification in accordance with relevant manufacturers’ bulletins, required enterprise procedures and specifications while observing all relevant WHS requirements, including the use of MSDSs and items of PPE</w:t>
            </w:r>
          </w:p>
          <w:p w:rsidR="00000000" w:rsidRPr="00DF4D3F" w:rsidP="00DF4D3F">
            <w:pPr>
              <w:pStyle w:val="BodyText"/>
            </w:pPr>
            <w:r w:rsidRPr="00DF4D3F">
              <w:t>2.2 Assemble compon</w:t>
            </w:r>
            <w:r w:rsidRPr="00DF4D3F">
              <w:t>ent parts within specified tolerances and in accordance with enterprise procedures and the appropriate maintenance documents</w:t>
            </w:r>
          </w:p>
          <w:p w:rsidR="00000000" w:rsidP="00DF4D3F">
            <w:pPr>
              <w:pStyle w:val="BodyText"/>
              <w:rPr>
                <w:lang w:val="en-NZ"/>
              </w:rPr>
            </w:pPr>
            <w:r w:rsidRPr="00DF4D3F">
              <w:t>2.3 Provide assistance, where applicable and as required by the qualified person, in the final adjustment and testing of components</w:t>
            </w:r>
            <w:r w:rsidRPr="00DF4D3F">
              <w:t xml:space="preserve"> to confirm serviceability</w:t>
            </w:r>
          </w:p>
        </w:tc>
      </w:tr>
      <w:tr w:rsidTr="00B74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D3F">
            <w:pPr>
              <w:pStyle w:val="BodyText"/>
              <w:rPr>
                <w:lang w:val="en-NZ"/>
              </w:rPr>
            </w:pPr>
            <w:r w:rsidRPr="00DF4D3F">
              <w:t>3. Complete maintenance repair 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D3F" w:rsidP="00DF4D3F">
            <w:pPr>
              <w:pStyle w:val="BodyText"/>
            </w:pPr>
            <w:r w:rsidRPr="00DF4D3F">
              <w:t>3.1 Complete required documentation and process in accordance with standard enterprise procedures</w:t>
            </w:r>
          </w:p>
          <w:p w:rsidR="00000000" w:rsidRPr="00DF4D3F" w:rsidP="00DF4D3F">
            <w:pPr>
              <w:pStyle w:val="BodyText"/>
            </w:pPr>
            <w:r w:rsidRPr="00DF4D3F">
              <w:t>3.2 Tag, seal and pack components within specified procedures</w:t>
            </w:r>
          </w:p>
        </w:tc>
      </w:tr>
    </w:tbl>
    <w:p w:rsidR="00B74E3A" w:rsidP="00DF4D3F">
      <w:pPr>
        <w:pStyle w:val="BodyText"/>
      </w:pPr>
    </w:p>
    <w:p w:rsidR="00B74E3A" w:rsidP="00DF4D3F">
      <w:pPr>
        <w:pStyle w:val="BodyText"/>
      </w:pPr>
    </w:p>
    <w:p w:rsidR="00000000" w:rsidRPr="00DF4D3F" w:rsidP="00DF4D3F">
      <w:pPr>
        <w:pStyle w:val="Heading1"/>
      </w:pPr>
      <w:bookmarkStart w:id="6" w:name="O_1250623"/>
      <w:bookmarkEnd w:id="6"/>
      <w:r w:rsidRPr="00DF4D3F">
        <w:t>Foundation Skills</w:t>
      </w:r>
    </w:p>
    <w:p w:rsidR="00000000" w:rsidRPr="00DF4D3F" w:rsidP="00B74E3A">
      <w:pPr>
        <w:pStyle w:val="BodyText"/>
      </w:pPr>
      <w:r w:rsidRPr="00DF4D3F">
        <w:t>This section describes those language, literacy, numeracy and employment skills that are essential to performance but not explicit in the performance criteria.</w:t>
      </w:r>
    </w:p>
    <w:p w:rsidR="00000000" w:rsidRPr="00DF4D3F" w:rsidP="00DF4D3F">
      <w:pPr>
        <w:pStyle w:val="ListBullet"/>
      </w:pPr>
      <w:r w:rsidRPr="00DF4D3F">
        <w:t>Reading and writing skills to read and complete maintenance docum</w:t>
      </w:r>
      <w:r w:rsidRPr="00DF4D3F">
        <w:t>entation.</w:t>
      </w:r>
    </w:p>
    <w:p w:rsidR="00B74E3A" w:rsidP="00B74E3A">
      <w:pPr>
        <w:pStyle w:val="BodyText"/>
      </w:pPr>
      <w:r w:rsidRPr="00DF4D3F">
        <w:t>Other foundation skills essential to performance are explicit in the performance criteria of this unit.</w:t>
      </w:r>
    </w:p>
    <w:p w:rsidR="00000000" w:rsidRPr="00DF4D3F" w:rsidP="00DF4D3F">
      <w:pPr>
        <w:pStyle w:val="Heading1"/>
      </w:pPr>
      <w:bookmarkStart w:id="7" w:name="O_1250625"/>
      <w:bookmarkEnd w:id="7"/>
      <w:r w:rsidRPr="00DF4D3F">
        <w:t>Unit Mapping Information</w:t>
      </w:r>
    </w:p>
    <w:p w:rsidR="00B74E3A" w:rsidP="00B74E3A">
      <w:pPr>
        <w:pStyle w:val="BodyText"/>
      </w:pPr>
      <w:r w:rsidRPr="00DF4D3F">
        <w:t>Release 1. Supersedes and is equivalent to MEA331 Maintain aircraft gas turbine engine components or parts.</w:t>
      </w:r>
    </w:p>
    <w:p w:rsidR="00000000" w:rsidRPr="00DF4D3F" w:rsidP="00DF4D3F">
      <w:pPr>
        <w:pStyle w:val="Heading1"/>
      </w:pPr>
      <w:bookmarkStart w:id="8" w:name="O_1250632"/>
      <w:bookmarkEnd w:id="8"/>
      <w:r w:rsidRPr="00DF4D3F">
        <w:t>Links</w:t>
      </w:r>
    </w:p>
    <w:p w:rsidR="00000000" w:rsidRPr="00DF4D3F" w:rsidP="00B74E3A">
      <w:pPr>
        <w:pStyle w:val="BodyText"/>
      </w:pPr>
      <w:r w:rsidRPr="00DF4D3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4D35">
        <w:rPr>
          <w:rStyle w:val="Hyperlink"/>
        </w:rPr>
        <w:t>https://vetnet.gov.au/Pages/TrainingDocs.aspx?q=ce216c9c-04d5-4b3b-9bcf-4e81d0950371</w:t>
      </w:r>
      <w:r>
        <w:fldChar w:fldCharType="end"/>
      </w:r>
    </w:p>
    <w:p w:rsidR="00000000" w:rsidRPr="00DF4D3F" w:rsidP="00B74E3A">
      <w:pPr>
        <w:pStyle w:val="BodyText"/>
        <w:sectPr w:rsidSect="00DF4D3F">
          <w:headerReference w:type="default" r:id="rId10"/>
          <w:footerReference w:type="default" r:id="rId11"/>
          <w:pgSz w:w="11908" w:h="16833"/>
          <w:pgMar w:top="1702" w:right="1418" w:bottom="1702" w:left="1418" w:header="992" w:footer="992" w:gutter="0"/>
          <w:cols w:space="720"/>
          <w:noEndnote/>
          <w:docGrid w:linePitch="299"/>
        </w:sectPr>
      </w:pPr>
    </w:p>
    <w:p w:rsidR="00000000" w:rsidRPr="00DF4D3F" w:rsidP="00DF4D3F">
      <w:pPr>
        <w:pStyle w:val="SuperHeading"/>
      </w:pPr>
      <w:r w:rsidRPr="00DF4D3F">
        <w:t>Assessment Requirements for MEAMEC0028 Maintain aircraft gas turbine engine components or component parts</w:t>
      </w:r>
    </w:p>
    <w:p w:rsidR="00000000" w:rsidRPr="00DF4D3F" w:rsidP="00DF4D3F">
      <w:pPr>
        <w:pStyle w:val="Heading1"/>
      </w:pPr>
      <w:bookmarkStart w:id="9" w:name="O_1250627"/>
      <w:bookmarkEnd w:id="9"/>
      <w:r w:rsidRPr="00DF4D3F">
        <w:t>Modification History</w:t>
      </w:r>
    </w:p>
    <w:p w:rsidR="00B74E3A" w:rsidP="00B74E3A">
      <w:pPr>
        <w:pStyle w:val="BodyText"/>
      </w:pPr>
      <w:r w:rsidRPr="00DF4D3F">
        <w:t>Release 1. Application changed. Performa</w:t>
      </w:r>
      <w:r w:rsidRPr="00DF4D3F">
        <w:t>nce Criteria changed. Foundation Skills made explicit. Range of Conditions removed, and relevant information moved to Assessment Requirements. Assessment Requirements clarified. Supersedes and is equivalent to MEA331 Maintain aircraft gas turbine engine co</w:t>
      </w:r>
      <w:r w:rsidRPr="00DF4D3F">
        <w:t>mponents or parts.</w:t>
      </w:r>
    </w:p>
    <w:p w:rsidR="00000000" w:rsidRPr="00DF4D3F" w:rsidP="00DF4D3F">
      <w:pPr>
        <w:pStyle w:val="Heading1"/>
      </w:pPr>
      <w:bookmarkStart w:id="10" w:name="O_1250628"/>
      <w:bookmarkEnd w:id="10"/>
      <w:r w:rsidRPr="00DF4D3F">
        <w:t>Performance Evidence</w:t>
      </w:r>
    </w:p>
    <w:p w:rsidR="00000000" w:rsidRPr="00DF4D3F" w:rsidP="00B74E3A">
      <w:pPr>
        <w:pStyle w:val="BodyText"/>
      </w:pPr>
      <w:r w:rsidRPr="00DF4D3F">
        <w:t>There must be evidence the candidate has completed all the tasks outlined in the elements and performance criteria of this unit, and demonstrated the ability to:</w:t>
      </w:r>
    </w:p>
    <w:p w:rsidR="00000000" w:rsidRPr="00DF4D3F" w:rsidP="00DF4D3F">
      <w:pPr>
        <w:pStyle w:val="ListBullet"/>
      </w:pPr>
      <w:r w:rsidRPr="00DF4D3F">
        <w:t>maintain basic components including oil coolers, fuel nozzles, flex drive shafts, fuel manifolds and engine bearings, engine change unit hoses, pipes and ducts, and like components fitted to modular assemblies and sub-assemblies</w:t>
      </w:r>
    </w:p>
    <w:p w:rsidR="00B74E3A" w:rsidP="00DF4D3F">
      <w:pPr>
        <w:pStyle w:val="ListBullet"/>
      </w:pPr>
      <w:r w:rsidRPr="00DF4D3F">
        <w:t>repair or modify compressor</w:t>
      </w:r>
      <w:r w:rsidRPr="00DF4D3F">
        <w:t xml:space="preserve"> and turbine blades.</w:t>
      </w:r>
    </w:p>
    <w:p w:rsidR="00B74E3A" w:rsidP="00DF4D3F">
      <w:pPr>
        <w:pStyle w:val="ListBullet"/>
      </w:pPr>
    </w:p>
    <w:p w:rsidR="00000000" w:rsidRPr="00DF4D3F" w:rsidP="00DF4D3F">
      <w:pPr>
        <w:pStyle w:val="Heading1"/>
      </w:pPr>
      <w:bookmarkStart w:id="11" w:name="O_1250629"/>
      <w:bookmarkEnd w:id="11"/>
      <w:r w:rsidRPr="00DF4D3F">
        <w:t>Knowledge Evidence</w:t>
      </w:r>
    </w:p>
    <w:p w:rsidR="00000000" w:rsidRPr="00DF4D3F" w:rsidP="00B74E3A">
      <w:pPr>
        <w:pStyle w:val="BodyText"/>
      </w:pPr>
      <w:r w:rsidRPr="00DF4D3F">
        <w:t>There must be evidence the candidate has knowledge of:</w:t>
      </w:r>
    </w:p>
    <w:p w:rsidR="00000000" w:rsidRPr="00DF4D3F" w:rsidP="00DF4D3F">
      <w:pPr>
        <w:pStyle w:val="ListBullet"/>
      </w:pPr>
      <w:r w:rsidRPr="00DF4D3F">
        <w:t>component operation at a basic level</w:t>
      </w:r>
    </w:p>
    <w:p w:rsidR="00000000" w:rsidRPr="00DF4D3F" w:rsidP="00DF4D3F">
      <w:pPr>
        <w:pStyle w:val="ListBullet"/>
      </w:pPr>
      <w:r w:rsidRPr="00DF4D3F">
        <w:t>standard and routine repair procedures and processes</w:t>
      </w:r>
    </w:p>
    <w:p w:rsidR="00000000" w:rsidRPr="00DF4D3F" w:rsidP="00DF4D3F">
      <w:pPr>
        <w:pStyle w:val="ListBullet"/>
      </w:pPr>
      <w:r w:rsidRPr="00DF4D3F">
        <w:t>relevant work health and safety (WHS) practices</w:t>
      </w:r>
    </w:p>
    <w:p w:rsidR="00000000" w:rsidRPr="00DF4D3F" w:rsidP="00DF4D3F">
      <w:pPr>
        <w:pStyle w:val="ListBullet"/>
      </w:pPr>
      <w:r w:rsidRPr="00DF4D3F">
        <w:t>ho</w:t>
      </w:r>
      <w:r w:rsidRPr="00DF4D3F">
        <w:t>w to obtain material safety data sheets (MSDSs)</w:t>
      </w:r>
    </w:p>
    <w:p w:rsidR="00B74E3A" w:rsidP="00DF4D3F">
      <w:pPr>
        <w:pStyle w:val="ListBullet"/>
      </w:pPr>
      <w:r w:rsidRPr="00DF4D3F">
        <w:t>use of personal protective equipment (PPE).</w:t>
      </w:r>
    </w:p>
    <w:p w:rsidR="00B74E3A" w:rsidP="00DF4D3F">
      <w:pPr>
        <w:pStyle w:val="ListBullet"/>
      </w:pPr>
    </w:p>
    <w:p w:rsidR="00000000" w:rsidRPr="00DF4D3F" w:rsidP="00DF4D3F">
      <w:pPr>
        <w:pStyle w:val="Heading1"/>
      </w:pPr>
      <w:bookmarkStart w:id="12" w:name="O_1250630"/>
      <w:bookmarkEnd w:id="12"/>
      <w:r w:rsidRPr="00DF4D3F">
        <w:t>Assessment Conditions</w:t>
      </w:r>
    </w:p>
    <w:p w:rsidR="00000000" w:rsidRPr="00DF4D3F" w:rsidP="00B74E3A">
      <w:pPr>
        <w:pStyle w:val="BodyText"/>
      </w:pPr>
      <w:r w:rsidRPr="00DF4D3F">
        <w:t>The following conditions of assessment represent the requirements of the regulators Defence Aviation Safety Authority (DAS</w:t>
      </w:r>
      <w:r w:rsidRPr="00DF4D3F">
        <w:t xml:space="preserve">A) and Civil Aviation Safety Authority (CASA) and maintenance stakeholders and must be rigorously observed. </w:t>
      </w:r>
    </w:p>
    <w:p w:rsidR="00000000" w:rsidRPr="00DF4D3F" w:rsidP="00B74E3A">
      <w:pPr>
        <w:pStyle w:val="BodyText"/>
      </w:pPr>
      <w:r w:rsidRPr="00DF4D3F">
        <w:t>Skills must have been demonstrated under qualified person guidance in the workplace or in a simulated environment that reflects workplace condition</w:t>
      </w:r>
      <w:r w:rsidRPr="00DF4D3F">
        <w:t xml:space="preserve">s and contingencies encountered in maintaining aircraft gas turbine engine components or parts. The following conditions must be met for this unit: </w:t>
      </w:r>
    </w:p>
    <w:p w:rsidR="00000000" w:rsidRPr="00DF4D3F" w:rsidP="00DF4D3F">
      <w:pPr>
        <w:pStyle w:val="ListBullet"/>
      </w:pPr>
      <w:r w:rsidRPr="00DF4D3F">
        <w:t xml:space="preserve">use of suitable facilities, equipment and resources, including: </w:t>
      </w:r>
    </w:p>
    <w:p w:rsidR="00000000" w:rsidRPr="00DF4D3F" w:rsidP="00DF4D3F">
      <w:pPr>
        <w:pStyle w:val="ListBullet2"/>
      </w:pPr>
      <w:r w:rsidRPr="00DF4D3F">
        <w:t>workplace procedures, manufacturing spec</w:t>
      </w:r>
      <w:r w:rsidRPr="00DF4D3F">
        <w:t xml:space="preserve">ifications, codes, standards, manuals, and reference materials relevant to maintaining aircraft gas turbine engine components or parts </w:t>
      </w:r>
    </w:p>
    <w:p w:rsidR="00000000" w:rsidRPr="00DF4D3F" w:rsidP="00DF4D3F">
      <w:pPr>
        <w:pStyle w:val="ListBullet2"/>
      </w:pPr>
      <w:r w:rsidRPr="00DF4D3F">
        <w:t>components, parts, tools and equipment specified in maintenance documentation</w:t>
      </w:r>
    </w:p>
    <w:p w:rsidR="00000000" w:rsidRPr="00DF4D3F" w:rsidP="00DF4D3F">
      <w:pPr>
        <w:pStyle w:val="ListBullet2"/>
      </w:pPr>
      <w:r w:rsidRPr="00DF4D3F">
        <w:t>general and special-purpose tools found in most routine situations.</w:t>
      </w:r>
    </w:p>
    <w:p w:rsidR="00000000" w:rsidRPr="00DF4D3F" w:rsidP="00B74E3A">
      <w:pPr>
        <w:pStyle w:val="BodyText"/>
      </w:pPr>
      <w:r w:rsidRPr="00DF4D3F">
        <w:t xml:space="preserve">Evidence of tasks demonstrating competency must be recorded in a log of industrial experience and achievement. </w:t>
      </w:r>
    </w:p>
    <w:p w:rsidR="00B74E3A" w:rsidP="00B74E3A">
      <w:pPr>
        <w:pStyle w:val="BodyText"/>
      </w:pPr>
      <w:r w:rsidRPr="00DF4D3F">
        <w:t>Assessors must satisfy the NVR/AQTF mandatory competency requirements for as</w:t>
      </w:r>
      <w:r w:rsidRPr="00DF4D3F">
        <w:t>sessors.</w:t>
      </w:r>
    </w:p>
    <w:p w:rsidR="00000000" w:rsidRPr="00DF4D3F" w:rsidP="00DF4D3F">
      <w:pPr>
        <w:pStyle w:val="Heading1"/>
      </w:pPr>
      <w:bookmarkStart w:id="13" w:name="O_1250633"/>
      <w:bookmarkEnd w:id="13"/>
      <w:r w:rsidRPr="00DF4D3F">
        <w:t>Links</w:t>
      </w:r>
    </w:p>
    <w:p w:rsidR="00000000" w:rsidRPr="00DF4D3F" w:rsidP="00B74E3A">
      <w:pPr>
        <w:pStyle w:val="BodyText"/>
      </w:pPr>
      <w:r w:rsidRPr="00DF4D3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4D35">
        <w:rPr>
          <w:rStyle w:val="Hyperlink"/>
        </w:rPr>
        <w:t>https://vetnet.gov.au/Pages/TrainingDocs.aspx?q=ce216c9c-04d5-4b3b-9bcf-4e81d0950371</w:t>
      </w:r>
      <w:r>
        <w:fldChar w:fldCharType="end"/>
      </w:r>
    </w:p>
    <w:p w:rsidR="00000000" w:rsidRPr="00DF4D3F" w:rsidP="00DF4D3F"/>
    <w:sectPr w:rsidSect="00DF4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rsidRPr="00B74E3A" w:rsidP="00B74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3A" w:rsidP="00DF4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E3A" w:rsidP="00DF4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4E3A" w:rsidP="00DF4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rsidP="00DF4D3F">
    <w:pPr>
      <w:pStyle w:val="Footer"/>
      <w:framePr w:wrap="around"/>
    </w:pPr>
    <w:r>
      <w:fldChar w:fldCharType="begin"/>
    </w:r>
    <w:r>
      <w:instrText xml:space="preserve"> DOCPROPERTY  Subject  \* MERGEFORMAT </w:instrText>
    </w:r>
    <w:r>
      <w:fldChar w:fldCharType="separate"/>
    </w:r>
    <w:r w:rsidR="00B74E3A">
      <w:t>Approved</w:t>
    </w:r>
    <w:r w:rsidR="00B74E3A">
      <w:fldChar w:fldCharType="end"/>
    </w:r>
    <w:r>
      <w:tab/>
      <w:t xml:space="preserve">Page </w:t>
    </w:r>
    <w:r>
      <w:fldChar w:fldCharType="begin"/>
    </w:r>
    <w:r>
      <w:instrText xml:space="preserve"> PAGE  \* Arabic  \* MERGEFORMAT </w:instrText>
    </w:r>
    <w:r>
      <w:fldChar w:fldCharType="separate"/>
    </w:r>
    <w:r w:rsidR="00B74E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E3A">
      <w:rPr>
        <w:noProof/>
      </w:rPr>
      <w:t>4</w:t>
    </w:r>
    <w:r>
      <w:rPr>
        <w:noProof/>
      </w:rPr>
      <w:fldChar w:fldCharType="end"/>
    </w:r>
  </w:p>
  <w:p w:rsidR="00DF4D3F" w:rsidP="00DF4D3F">
    <w:pPr>
      <w:pStyle w:val="Footer"/>
      <w:framePr w:wrap="around"/>
    </w:pPr>
    <w:r>
      <w:t xml:space="preserve">© Commonwealth of Australia, </w:t>
    </w:r>
    <w:r>
      <w:fldChar w:fldCharType="begin"/>
    </w:r>
    <w:r>
      <w:instrText xml:space="preserve"> DATE  \@ "yyyy"  \* MERGEFORMAT </w:instrText>
    </w:r>
    <w:r>
      <w:fldChar w:fldCharType="separate"/>
    </w:r>
    <w:r w:rsidR="00B74E3A">
      <w:rPr>
        <w:noProof/>
      </w:rPr>
      <w:t>2025</w:t>
    </w:r>
    <w:r>
      <w:fldChar w:fldCharType="end"/>
    </w:r>
    <w:r>
      <w:tab/>
    </w:r>
    <w:r>
      <w:fldChar w:fldCharType="begin"/>
    </w:r>
    <w:r>
      <w:instrText xml:space="preserve"> DOCPROPERTY  Author  \* MERGEFORMAT </w:instrText>
    </w:r>
    <w:r>
      <w:fldChar w:fldCharType="separate"/>
    </w:r>
    <w:r w:rsidR="00B74E3A">
      <w:t>Manufacturing Industry Skills Alliance</w:t>
    </w:r>
    <w:r w:rsidR="00B74E3A">
      <w:fldChar w:fldCharType="end"/>
    </w:r>
  </w:p>
  <w:p w:rsidR="00DF4D3F" w:rsidP="00DF4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D3F" w:rsidRPr="00B74E3A" w:rsidP="00B74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E3A" w:rsidRPr="002D2AF8" w:rsidP="00DF4D3F">
    <w:pPr>
      <w:pStyle w:val="Header"/>
      <w:framePr w:wrap="around"/>
    </w:pPr>
    <w:r>
      <w:fldChar w:fldCharType="begin"/>
    </w:r>
    <w:r>
      <w:instrText xml:space="preserve"> TITLE   \* MERGEFORMAT </w:instrText>
    </w:r>
    <w:r>
      <w:fldChar w:fldCharType="separate"/>
    </w:r>
    <w:r>
      <w:t>MEAMEC0028 Maintain aircraft gas turbine engine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4E3A" w:rsidP="00DF4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3F" w:rsidRPr="002D2AF8" w:rsidP="00DF4D3F">
    <w:pPr>
      <w:pStyle w:val="Header"/>
      <w:framePr w:wrap="around"/>
    </w:pPr>
    <w:r>
      <w:fldChar w:fldCharType="begin"/>
    </w:r>
    <w:r>
      <w:instrText xml:space="preserve"> TITLE   \* MERGEFORMAT </w:instrText>
    </w:r>
    <w:r>
      <w:fldChar w:fldCharType="separate"/>
    </w:r>
    <w:r w:rsidR="00B74E3A">
      <w:t>MEAMEC0028 Maintain aircraft gas turbine engine components or component parts</w:t>
    </w:r>
    <w:r w:rsidR="00B74E3A">
      <w:fldChar w:fldCharType="end"/>
    </w:r>
    <w:r>
      <w:tab/>
      <w:t xml:space="preserve">Date this document was generated: </w:t>
    </w:r>
    <w:r>
      <w:fldChar w:fldCharType="begin"/>
    </w:r>
    <w:r>
      <w:instrText xml:space="preserve"> CREATEDATE  \@ "d MMMM yyyy"  \* MERGEFORMAT </w:instrText>
    </w:r>
    <w:r>
      <w:fldChar w:fldCharType="separate"/>
    </w:r>
    <w:r w:rsidR="00B74E3A">
      <w:rPr>
        <w:noProof/>
      </w:rPr>
      <w:t>2 March 2025</w:t>
    </w:r>
    <w:r>
      <w:fldChar w:fldCharType="end"/>
    </w:r>
  </w:p>
  <w:p w:rsidR="00DF4D3F" w:rsidP="00DF4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CE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C0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266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D3F"/>
    <w:pPr>
      <w:spacing w:before="360" w:after="60"/>
      <w:outlineLvl w:val="0"/>
    </w:pPr>
    <w:rPr>
      <w:sz w:val="32"/>
    </w:rPr>
  </w:style>
  <w:style w:type="paragraph" w:styleId="Heading2">
    <w:name w:val="heading 2"/>
    <w:basedOn w:val="HeadingBase"/>
    <w:next w:val="BodyText"/>
    <w:link w:val="Heading2Char"/>
    <w:qFormat/>
    <w:rsid w:val="00DF4D3F"/>
    <w:pPr>
      <w:keepLines/>
      <w:spacing w:before="240" w:after="120"/>
      <w:outlineLvl w:val="1"/>
    </w:pPr>
    <w:rPr>
      <w:sz w:val="28"/>
      <w:szCs w:val="40"/>
    </w:rPr>
  </w:style>
  <w:style w:type="paragraph" w:styleId="Heading3">
    <w:name w:val="heading 3"/>
    <w:basedOn w:val="HeadingBase"/>
    <w:next w:val="BodyText"/>
    <w:link w:val="Heading3Char"/>
    <w:qFormat/>
    <w:rsid w:val="00DF4D3F"/>
    <w:pPr>
      <w:spacing w:before="180" w:after="120"/>
      <w:outlineLvl w:val="2"/>
    </w:pPr>
    <w:rPr>
      <w:spacing w:val="-10"/>
      <w:kern w:val="32"/>
    </w:rPr>
  </w:style>
  <w:style w:type="paragraph" w:styleId="Heading4">
    <w:name w:val="heading 4"/>
    <w:basedOn w:val="HeadingBase"/>
    <w:next w:val="BodyText"/>
    <w:link w:val="Heading4Char"/>
    <w:qFormat/>
    <w:rsid w:val="00DF4D3F"/>
    <w:pPr>
      <w:spacing w:before="160" w:after="120"/>
      <w:outlineLvl w:val="3"/>
    </w:pPr>
    <w:rPr>
      <w:sz w:val="22"/>
    </w:rPr>
  </w:style>
  <w:style w:type="paragraph" w:styleId="Heading5">
    <w:name w:val="heading 5"/>
    <w:basedOn w:val="HeadingBase"/>
    <w:next w:val="Normal"/>
    <w:link w:val="Heading5Char"/>
    <w:qFormat/>
    <w:rsid w:val="00DF4D3F"/>
    <w:pPr>
      <w:spacing w:before="80"/>
      <w:outlineLvl w:val="4"/>
    </w:pPr>
    <w:rPr>
      <w:color w:val="918585"/>
      <w:sz w:val="20"/>
    </w:rPr>
  </w:style>
  <w:style w:type="paragraph" w:styleId="Heading6">
    <w:name w:val="heading 6"/>
    <w:basedOn w:val="HeadingBase"/>
    <w:next w:val="Normal"/>
    <w:link w:val="Heading6Char"/>
    <w:qFormat/>
    <w:rsid w:val="00DF4D3F"/>
    <w:pPr>
      <w:spacing w:before="60"/>
      <w:outlineLvl w:val="5"/>
    </w:pPr>
    <w:rPr>
      <w:color w:val="918585"/>
      <w:sz w:val="20"/>
    </w:rPr>
  </w:style>
  <w:style w:type="paragraph" w:styleId="Heading7">
    <w:name w:val="heading 7"/>
    <w:basedOn w:val="Normal"/>
    <w:next w:val="Normal"/>
    <w:link w:val="Heading7Char"/>
    <w:qFormat/>
    <w:rsid w:val="00DF4D3F"/>
    <w:pPr>
      <w:ind w:left="720"/>
      <w:outlineLvl w:val="6"/>
    </w:pPr>
    <w:rPr>
      <w:i/>
    </w:rPr>
  </w:style>
  <w:style w:type="paragraph" w:styleId="Heading8">
    <w:name w:val="heading 8"/>
    <w:basedOn w:val="Normal"/>
    <w:next w:val="Normal"/>
    <w:link w:val="Heading8Char"/>
    <w:qFormat/>
    <w:rsid w:val="00DF4D3F"/>
    <w:pPr>
      <w:ind w:left="720"/>
      <w:outlineLvl w:val="7"/>
    </w:pPr>
    <w:rPr>
      <w:i/>
    </w:rPr>
  </w:style>
  <w:style w:type="paragraph" w:styleId="Heading9">
    <w:name w:val="heading 9"/>
    <w:basedOn w:val="Normal"/>
    <w:next w:val="Normal"/>
    <w:link w:val="Heading9Char"/>
    <w:qFormat/>
    <w:rsid w:val="00DF4D3F"/>
    <w:pPr>
      <w:ind w:left="720"/>
      <w:outlineLvl w:val="8"/>
    </w:pPr>
    <w:rPr>
      <w:i/>
    </w:rPr>
  </w:style>
  <w:style w:type="character" w:default="1" w:styleId="DefaultParagraphFont">
    <w:name w:val="Default Paragraph Font"/>
    <w:uiPriority w:val="1"/>
    <w:unhideWhenUsed/>
    <w:rsid w:val="00DF4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D3F"/>
  </w:style>
  <w:style w:type="character" w:customStyle="1" w:styleId="Heading1Char">
    <w:name w:val="Heading 1 Char"/>
    <w:basedOn w:val="DefaultParagraphFont"/>
    <w:link w:val="Heading1"/>
    <w:rsid w:val="00DF4D3F"/>
    <w:rPr>
      <w:rFonts w:ascii="Times New Roman" w:eastAsia="Times New Roman" w:hAnsi="Times New Roman" w:cs="Times New Roman"/>
      <w:b/>
      <w:sz w:val="32"/>
      <w:szCs w:val="20"/>
      <w:lang w:eastAsia="en-US"/>
    </w:rPr>
  </w:style>
  <w:style w:type="paragraph" w:styleId="BodyText">
    <w:name w:val="Body Text"/>
    <w:basedOn w:val="Normal"/>
    <w:link w:val="BodyTextChar"/>
    <w:rsid w:val="00DF4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D3F"/>
    <w:rPr>
      <w:rFonts w:ascii="Times New Roman" w:eastAsia="Times New Roman" w:hAnsi="Times New Roman" w:cs="Times New Roman"/>
      <w:sz w:val="24"/>
      <w:lang w:eastAsia="en-US"/>
    </w:rPr>
  </w:style>
  <w:style w:type="paragraph" w:styleId="ListBullet">
    <w:name w:val="List Bullet"/>
    <w:basedOn w:val="List"/>
    <w:rsid w:val="00DF4D3F"/>
    <w:pPr>
      <w:numPr>
        <w:numId w:val="12"/>
      </w:numPr>
      <w:tabs>
        <w:tab w:val="clear" w:pos="340"/>
      </w:tabs>
      <w:spacing w:before="40" w:after="40"/>
    </w:pPr>
  </w:style>
  <w:style w:type="character" w:customStyle="1" w:styleId="SpecialBold">
    <w:name w:val="Special Bold"/>
    <w:basedOn w:val="DefaultParagraphFont"/>
    <w:rsid w:val="00DF4D3F"/>
    <w:rPr>
      <w:b/>
      <w:spacing w:val="0"/>
    </w:rPr>
  </w:style>
  <w:style w:type="paragraph" w:styleId="ListBullet2">
    <w:name w:val="List Bullet 2"/>
    <w:basedOn w:val="List2"/>
    <w:rsid w:val="00DF4D3F"/>
    <w:pPr>
      <w:numPr>
        <w:numId w:val="13"/>
      </w:numPr>
      <w:tabs>
        <w:tab w:val="clear" w:pos="680"/>
      </w:tabs>
    </w:pPr>
  </w:style>
  <w:style w:type="paragraph" w:customStyle="1" w:styleId="SuperHeading">
    <w:name w:val="SuperHeading"/>
    <w:basedOn w:val="Normal"/>
    <w:rsid w:val="00DF4D3F"/>
    <w:pPr>
      <w:spacing w:before="240" w:after="120"/>
      <w:outlineLvl w:val="0"/>
    </w:pPr>
    <w:rPr>
      <w:rFonts w:ascii="Times New Roman" w:hAnsi="Times New Roman"/>
      <w:b/>
      <w:sz w:val="32"/>
    </w:rPr>
  </w:style>
  <w:style w:type="paragraph" w:customStyle="1" w:styleId="AllowPageBreak">
    <w:name w:val="AllowPageBreak"/>
    <w:rsid w:val="00DF4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D3F"/>
    <w:rPr>
      <w:rFonts w:ascii="Courier New" w:eastAsia="Times New Roman" w:hAnsi="Courier New" w:cs="Times New Roman"/>
      <w:i/>
      <w:szCs w:val="20"/>
      <w:lang w:eastAsia="en-US"/>
    </w:rPr>
  </w:style>
  <w:style w:type="paragraph" w:customStyle="1" w:styleId="HeadingBase">
    <w:name w:val="Heading Base"/>
    <w:rsid w:val="00DF4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D3F"/>
    <w:pPr>
      <w:tabs>
        <w:tab w:val="right" w:leader="dot" w:pos="9072"/>
      </w:tabs>
      <w:ind w:left="567"/>
    </w:pPr>
    <w:rPr>
      <w:szCs w:val="22"/>
    </w:rPr>
  </w:style>
  <w:style w:type="paragraph" w:customStyle="1" w:styleId="TOCBase">
    <w:name w:val="TOC Base"/>
    <w:rsid w:val="00DF4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D3F"/>
    <w:pPr>
      <w:tabs>
        <w:tab w:val="right" w:leader="dot" w:pos="9072"/>
      </w:tabs>
      <w:spacing w:before="40" w:after="40"/>
      <w:ind w:left="284"/>
    </w:pPr>
    <w:rPr>
      <w:rFonts w:ascii="Times New Roman" w:hAnsi="Times New Roman"/>
    </w:rPr>
  </w:style>
  <w:style w:type="paragraph" w:styleId="TOC1">
    <w:name w:val="toc 1"/>
    <w:basedOn w:val="TOCBase"/>
    <w:next w:val="Normal"/>
    <w:rsid w:val="00DF4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D3F"/>
    <w:rPr>
      <w:rFonts w:ascii="Times New Roman" w:eastAsia="Times New Roman" w:hAnsi="Times New Roman" w:cs="Times New Roman"/>
      <w:sz w:val="16"/>
      <w:lang w:eastAsia="en-US"/>
    </w:rPr>
  </w:style>
  <w:style w:type="paragraph" w:styleId="Title">
    <w:name w:val="Title"/>
    <w:basedOn w:val="HeadingBase"/>
    <w:link w:val="TitleChar"/>
    <w:qFormat/>
    <w:rsid w:val="00DF4D3F"/>
    <w:pPr>
      <w:spacing w:before="5040"/>
      <w:jc w:val="center"/>
    </w:pPr>
    <w:rPr>
      <w:sz w:val="48"/>
      <w:szCs w:val="72"/>
      <w:lang w:val="en-US"/>
    </w:rPr>
  </w:style>
  <w:style w:type="character" w:customStyle="1" w:styleId="TitleChar">
    <w:name w:val="Title Char"/>
    <w:basedOn w:val="DefaultParagraphFont"/>
    <w:link w:val="Title"/>
    <w:rsid w:val="00DF4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D3F"/>
    <w:pPr>
      <w:tabs>
        <w:tab w:val="left" w:pos="3600"/>
        <w:tab w:val="left" w:pos="3958"/>
      </w:tabs>
    </w:pPr>
  </w:style>
  <w:style w:type="paragraph" w:styleId="List">
    <w:name w:val="List"/>
    <w:basedOn w:val="BodyText"/>
    <w:next w:val="BodyText"/>
    <w:rsid w:val="00DF4D3F"/>
    <w:pPr>
      <w:tabs>
        <w:tab w:val="left" w:pos="340"/>
      </w:tabs>
      <w:spacing w:before="60" w:after="60"/>
      <w:ind w:left="340" w:hanging="340"/>
    </w:pPr>
  </w:style>
  <w:style w:type="paragraph" w:customStyle="1" w:styleId="Note">
    <w:name w:val="Note"/>
    <w:basedOn w:val="BodyText"/>
    <w:rsid w:val="00DF4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D3F"/>
    <w:pPr>
      <w:framePr w:wrap="auto" w:hAnchor="text" w:y="6049"/>
    </w:pPr>
    <w:rPr>
      <w:color w:val="000000"/>
      <w:sz w:val="40"/>
    </w:rPr>
  </w:style>
  <w:style w:type="paragraph" w:customStyle="1" w:styleId="TOCTitle">
    <w:name w:val="TOCTitle"/>
    <w:basedOn w:val="Heading1"/>
    <w:rsid w:val="00DF4D3F"/>
    <w:pPr>
      <w:spacing w:after="240"/>
      <w:jc w:val="center"/>
      <w:outlineLvl w:val="9"/>
    </w:pPr>
    <w:rPr>
      <w:caps/>
    </w:rPr>
  </w:style>
  <w:style w:type="paragraph" w:customStyle="1" w:styleId="Version">
    <w:name w:val="Version"/>
    <w:rsid w:val="00DF4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D3F"/>
    <w:pPr>
      <w:keepNext w:val="0"/>
      <w:tabs>
        <w:tab w:val="right" w:pos="4176"/>
      </w:tabs>
      <w:ind w:left="198" w:hanging="198"/>
    </w:pPr>
    <w:rPr>
      <w:rFonts w:ascii="Garamond" w:hAnsi="Garamond"/>
    </w:rPr>
  </w:style>
  <w:style w:type="paragraph" w:styleId="IndexHeading">
    <w:name w:val="index heading"/>
    <w:basedOn w:val="Normal"/>
    <w:next w:val="Index1"/>
    <w:semiHidden/>
    <w:rsid w:val="00DF4D3F"/>
    <w:pPr>
      <w:spacing w:before="120" w:after="120"/>
    </w:pPr>
    <w:rPr>
      <w:rFonts w:ascii="Arial" w:hAnsi="Arial"/>
      <w:b/>
      <w:color w:val="918585"/>
      <w:sz w:val="24"/>
    </w:rPr>
  </w:style>
  <w:style w:type="paragraph" w:styleId="Header">
    <w:name w:val="header"/>
    <w:basedOn w:val="Normal"/>
    <w:link w:val="HeaderChar"/>
    <w:rsid w:val="00DF4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D3F"/>
    <w:rPr>
      <w:rFonts w:ascii="Times New Roman" w:eastAsia="Times New Roman" w:hAnsi="Times New Roman" w:cs="Times New Roman"/>
      <w:sz w:val="16"/>
      <w:szCs w:val="20"/>
      <w:lang w:val="en-GB" w:eastAsia="en-US"/>
    </w:rPr>
  </w:style>
  <w:style w:type="paragraph" w:customStyle="1" w:styleId="Chapter">
    <w:name w:val="Chapter"/>
    <w:basedOn w:val="Normal"/>
    <w:rsid w:val="00DF4D3F"/>
    <w:pPr>
      <w:spacing w:before="240"/>
    </w:pPr>
    <w:rPr>
      <w:rFonts w:ascii="Times New Roman" w:hAnsi="Times New Roman"/>
      <w:smallCaps/>
      <w:spacing w:val="80"/>
      <w:sz w:val="28"/>
    </w:rPr>
  </w:style>
  <w:style w:type="paragraph" w:customStyle="1" w:styleId="InChapter">
    <w:name w:val="InChapter"/>
    <w:basedOn w:val="Heading3"/>
    <w:rsid w:val="00DF4D3F"/>
    <w:pPr>
      <w:spacing w:after="240"/>
      <w:outlineLvl w:val="9"/>
    </w:pPr>
    <w:rPr>
      <w:noProof/>
    </w:rPr>
  </w:style>
  <w:style w:type="paragraph" w:styleId="Index2">
    <w:name w:val="index 2"/>
    <w:basedOn w:val="Normal"/>
    <w:next w:val="Normal"/>
    <w:semiHidden/>
    <w:rsid w:val="00DF4D3F"/>
    <w:pPr>
      <w:tabs>
        <w:tab w:val="right" w:pos="4176"/>
      </w:tabs>
      <w:ind w:left="568" w:hanging="284"/>
    </w:pPr>
    <w:rPr>
      <w:rFonts w:ascii="Garamond" w:hAnsi="Garamond"/>
    </w:rPr>
  </w:style>
  <w:style w:type="paragraph" w:customStyle="1" w:styleId="Byline">
    <w:name w:val="Byline"/>
    <w:rsid w:val="00DF4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D3F"/>
    <w:pPr>
      <w:tabs>
        <w:tab w:val="clear" w:pos="3600"/>
        <w:tab w:val="clear" w:pos="3958"/>
      </w:tabs>
      <w:jc w:val="right"/>
    </w:pPr>
  </w:style>
  <w:style w:type="character" w:styleId="Emphasis">
    <w:name w:val="Emphasis"/>
    <w:basedOn w:val="DefaultParagraphFont"/>
    <w:qFormat/>
    <w:rsid w:val="00DF4D3F"/>
    <w:rPr>
      <w:i/>
    </w:rPr>
  </w:style>
  <w:style w:type="paragraph" w:styleId="Caption">
    <w:name w:val="caption"/>
    <w:basedOn w:val="BodyText"/>
    <w:next w:val="Normal"/>
    <w:qFormat/>
    <w:rsid w:val="00DF4D3F"/>
    <w:pPr>
      <w:framePr w:w="2268" w:hSpace="181" w:vSpace="181" w:wrap="around" w:vAnchor="text" w:hAnchor="page" w:x="1135" w:y="285" w:anchorLock="1"/>
    </w:pPr>
    <w:rPr>
      <w:i/>
    </w:rPr>
  </w:style>
  <w:style w:type="paragraph" w:customStyle="1" w:styleId="MiniTOCTitle">
    <w:name w:val="MiniTOCTitle"/>
    <w:basedOn w:val="Heading4"/>
    <w:rsid w:val="00DF4D3F"/>
    <w:pPr>
      <w:spacing w:before="240"/>
      <w:outlineLvl w:val="9"/>
    </w:pPr>
    <w:rPr>
      <w:noProof/>
      <w:sz w:val="24"/>
    </w:rPr>
  </w:style>
  <w:style w:type="paragraph" w:customStyle="1" w:styleId="MiniTOCItem">
    <w:name w:val="MiniTOCItem"/>
    <w:basedOn w:val="ListBullet"/>
    <w:rsid w:val="00DF4D3F"/>
    <w:pPr>
      <w:numPr>
        <w:numId w:val="0"/>
      </w:numPr>
      <w:tabs>
        <w:tab w:val="right" w:leader="dot" w:pos="6521"/>
      </w:tabs>
      <w:spacing w:before="0" w:after="0"/>
    </w:pPr>
  </w:style>
  <w:style w:type="paragraph" w:customStyle="1" w:styleId="TOFTitle">
    <w:name w:val="TOFTitle"/>
    <w:basedOn w:val="TOCTitle"/>
    <w:rsid w:val="00DF4D3F"/>
  </w:style>
  <w:style w:type="paragraph" w:styleId="TableofFigures">
    <w:name w:val="table of figures"/>
    <w:basedOn w:val="Normal"/>
    <w:next w:val="Normal"/>
    <w:semiHidden/>
    <w:rsid w:val="00DF4D3F"/>
    <w:pPr>
      <w:tabs>
        <w:tab w:val="right" w:leader="dot" w:pos="9072"/>
      </w:tabs>
      <w:ind w:left="970" w:hanging="403"/>
    </w:pPr>
    <w:rPr>
      <w:rFonts w:ascii="Times New Roman" w:hAnsi="Times New Roman"/>
      <w:b/>
    </w:rPr>
  </w:style>
  <w:style w:type="paragraph" w:styleId="ListNumber">
    <w:name w:val="List Number"/>
    <w:basedOn w:val="List"/>
    <w:rsid w:val="00DF4D3F"/>
    <w:pPr>
      <w:numPr>
        <w:numId w:val="15"/>
      </w:numPr>
      <w:tabs>
        <w:tab w:val="clear" w:pos="340"/>
      </w:tabs>
    </w:pPr>
  </w:style>
  <w:style w:type="character" w:customStyle="1" w:styleId="WingdingSymbols">
    <w:name w:val="Wingding Symbols"/>
    <w:rsid w:val="00DF4D3F"/>
    <w:rPr>
      <w:rFonts w:ascii="Wingdings" w:hAnsi="Wingdings"/>
    </w:rPr>
  </w:style>
  <w:style w:type="paragraph" w:customStyle="1" w:styleId="TableHeading">
    <w:name w:val="Table Heading"/>
    <w:basedOn w:val="HeadingBase"/>
    <w:rsid w:val="00DF4D3F"/>
    <w:pPr>
      <w:keepLines/>
      <w:pBdr>
        <w:bottom w:val="single" w:sz="6" w:space="1" w:color="918585"/>
      </w:pBdr>
      <w:spacing w:before="240"/>
    </w:pPr>
  </w:style>
  <w:style w:type="character" w:customStyle="1" w:styleId="HotSpot">
    <w:name w:val="HotSpot"/>
    <w:rsid w:val="00DF4D3F"/>
    <w:rPr>
      <w:color w:val="0033CC"/>
      <w:u w:val="none"/>
    </w:rPr>
  </w:style>
  <w:style w:type="paragraph" w:customStyle="1" w:styleId="BodyTextRight">
    <w:name w:val="Body Text Right"/>
    <w:basedOn w:val="BodyText"/>
    <w:rsid w:val="00DF4D3F"/>
    <w:pPr>
      <w:spacing w:before="0" w:after="0"/>
      <w:jc w:val="right"/>
    </w:pPr>
  </w:style>
  <w:style w:type="paragraph" w:styleId="Index3">
    <w:name w:val="index 3"/>
    <w:basedOn w:val="ListNumber2"/>
    <w:next w:val="Normal"/>
    <w:semiHidden/>
    <w:rsid w:val="00DF4D3F"/>
    <w:pPr>
      <w:numPr>
        <w:numId w:val="0"/>
      </w:numPr>
      <w:tabs>
        <w:tab w:val="right" w:leader="dot" w:pos="4176"/>
      </w:tabs>
    </w:pPr>
  </w:style>
  <w:style w:type="paragraph" w:styleId="ListNumber2">
    <w:name w:val="List Number 2"/>
    <w:basedOn w:val="List2"/>
    <w:rsid w:val="00DF4D3F"/>
    <w:pPr>
      <w:numPr>
        <w:numId w:val="10"/>
      </w:numPr>
      <w:tabs>
        <w:tab w:val="clear" w:pos="1060"/>
      </w:tabs>
    </w:pPr>
  </w:style>
  <w:style w:type="paragraph" w:customStyle="1" w:styleId="MarginNote">
    <w:name w:val="Margin Note"/>
    <w:basedOn w:val="BodyText"/>
    <w:rsid w:val="00DF4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D3F"/>
    <w:rPr>
      <w:sz w:val="32"/>
    </w:rPr>
  </w:style>
  <w:style w:type="paragraph" w:customStyle="1" w:styleId="HeadingProcedure">
    <w:name w:val="Heading Procedure"/>
    <w:basedOn w:val="HeadingBase"/>
    <w:next w:val="Normal"/>
    <w:rsid w:val="00DF4D3F"/>
    <w:pPr>
      <w:tabs>
        <w:tab w:val="left" w:pos="0"/>
      </w:tabs>
      <w:spacing w:before="120" w:after="60"/>
    </w:pPr>
    <w:rPr>
      <w:i/>
      <w:color w:val="918585"/>
      <w:sz w:val="22"/>
    </w:rPr>
  </w:style>
  <w:style w:type="paragraph" w:customStyle="1" w:styleId="TableBodyText">
    <w:name w:val="Table Body Text"/>
    <w:basedOn w:val="BodyText"/>
    <w:rsid w:val="00DF4D3F"/>
    <w:pPr>
      <w:spacing w:before="60" w:after="60"/>
    </w:pPr>
  </w:style>
  <w:style w:type="paragraph" w:styleId="ListContinue">
    <w:name w:val="List Continue"/>
    <w:basedOn w:val="List"/>
    <w:rsid w:val="00DF4D3F"/>
    <w:pPr>
      <w:ind w:firstLine="0"/>
    </w:pPr>
  </w:style>
  <w:style w:type="paragraph" w:customStyle="1" w:styleId="ListNote">
    <w:name w:val="List Note"/>
    <w:basedOn w:val="List"/>
    <w:rsid w:val="00DF4D3F"/>
    <w:pPr>
      <w:pBdr>
        <w:top w:val="single" w:sz="6" w:space="2" w:color="918585"/>
        <w:bottom w:val="single" w:sz="6" w:space="2" w:color="918585"/>
      </w:pBdr>
      <w:tabs>
        <w:tab w:val="left" w:pos="1021"/>
      </w:tabs>
      <w:ind w:firstLine="0"/>
    </w:pPr>
  </w:style>
  <w:style w:type="paragraph" w:customStyle="1" w:styleId="Warning">
    <w:name w:val="Warning"/>
    <w:basedOn w:val="BodyText"/>
    <w:rsid w:val="00DF4D3F"/>
    <w:pPr>
      <w:shd w:val="clear" w:color="auto" w:fill="D9D9D9"/>
      <w:tabs>
        <w:tab w:val="left" w:pos="992"/>
      </w:tabs>
      <w:ind w:left="119" w:right="119"/>
    </w:pPr>
    <w:rPr>
      <w:sz w:val="20"/>
    </w:rPr>
  </w:style>
  <w:style w:type="paragraph" w:customStyle="1" w:styleId="MarginIcons">
    <w:name w:val="Margin Icons"/>
    <w:basedOn w:val="BodyText"/>
    <w:rsid w:val="00DF4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D3F"/>
    <w:rPr>
      <w:rFonts w:ascii="Courier New" w:hAnsi="Courier New"/>
    </w:rPr>
  </w:style>
  <w:style w:type="paragraph" w:customStyle="1" w:styleId="NoteBullet">
    <w:name w:val="Note Bullet"/>
    <w:basedOn w:val="Note"/>
    <w:rsid w:val="00DF4D3F"/>
    <w:pPr>
      <w:tabs>
        <w:tab w:val="clear" w:pos="680"/>
      </w:tabs>
      <w:spacing w:before="60" w:after="60"/>
    </w:pPr>
  </w:style>
  <w:style w:type="paragraph" w:customStyle="1" w:styleId="SubHeading2">
    <w:name w:val="SubHeading2"/>
    <w:basedOn w:val="HeadingBase"/>
    <w:rsid w:val="00DF4D3F"/>
    <w:pPr>
      <w:spacing w:before="240" w:after="60"/>
    </w:pPr>
    <w:rPr>
      <w:sz w:val="20"/>
    </w:rPr>
  </w:style>
  <w:style w:type="paragraph" w:customStyle="1" w:styleId="SubHeading1">
    <w:name w:val="SubHeading1"/>
    <w:basedOn w:val="HeadingBase"/>
    <w:rsid w:val="00DF4D3F"/>
    <w:pPr>
      <w:spacing w:before="240" w:after="60"/>
    </w:pPr>
    <w:rPr>
      <w:color w:val="918585"/>
      <w:sz w:val="22"/>
    </w:rPr>
  </w:style>
  <w:style w:type="paragraph" w:customStyle="1" w:styleId="SideHeading">
    <w:name w:val="Side Heading"/>
    <w:basedOn w:val="HeadingBase"/>
    <w:rsid w:val="00DF4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D3F"/>
    <w:pPr>
      <w:tabs>
        <w:tab w:val="num" w:pos="360"/>
      </w:tabs>
    </w:pPr>
  </w:style>
  <w:style w:type="paragraph" w:styleId="PlainText">
    <w:name w:val="Plain Text"/>
    <w:basedOn w:val="Normal"/>
    <w:link w:val="PlainTextChar"/>
    <w:rsid w:val="00DF4D3F"/>
    <w:rPr>
      <w:sz w:val="20"/>
    </w:rPr>
  </w:style>
  <w:style w:type="character" w:customStyle="1" w:styleId="PlainTextChar">
    <w:name w:val="Plain Text Char"/>
    <w:basedOn w:val="DefaultParagraphFont"/>
    <w:link w:val="PlainText"/>
    <w:rsid w:val="00DF4D3F"/>
    <w:rPr>
      <w:rFonts w:ascii="Courier New" w:eastAsia="Times New Roman" w:hAnsi="Courier New" w:cs="Times New Roman"/>
      <w:sz w:val="20"/>
      <w:szCs w:val="20"/>
      <w:lang w:eastAsia="en-US"/>
    </w:rPr>
  </w:style>
  <w:style w:type="character" w:customStyle="1" w:styleId="MenuOption">
    <w:name w:val="Menu Option"/>
    <w:basedOn w:val="DefaultParagraphFont"/>
    <w:rsid w:val="00DF4D3F"/>
    <w:rPr>
      <w:b/>
      <w:smallCaps/>
    </w:rPr>
  </w:style>
  <w:style w:type="paragraph" w:customStyle="1" w:styleId="TableListNumber">
    <w:name w:val="Table List Number"/>
    <w:basedOn w:val="ListNumber"/>
    <w:rsid w:val="00DF4D3F"/>
    <w:pPr>
      <w:numPr>
        <w:numId w:val="0"/>
      </w:numPr>
    </w:pPr>
  </w:style>
  <w:style w:type="paragraph" w:styleId="TOC4">
    <w:name w:val="toc 4"/>
    <w:basedOn w:val="TOCBase"/>
    <w:next w:val="Normal"/>
    <w:semiHidden/>
    <w:rsid w:val="00DF4D3F"/>
    <w:pPr>
      <w:tabs>
        <w:tab w:val="right" w:leader="dot" w:pos="9071"/>
      </w:tabs>
      <w:ind w:left="1701"/>
    </w:pPr>
  </w:style>
  <w:style w:type="paragraph" w:customStyle="1" w:styleId="ListAlpha">
    <w:name w:val="List Alpha"/>
    <w:basedOn w:val="List"/>
    <w:rsid w:val="00DF4D3F"/>
    <w:pPr>
      <w:numPr>
        <w:numId w:val="9"/>
      </w:numPr>
    </w:pPr>
  </w:style>
  <w:style w:type="paragraph" w:customStyle="1" w:styleId="ListAlpha2">
    <w:name w:val="List Alpha 2"/>
    <w:basedOn w:val="List2"/>
    <w:rsid w:val="00DF4D3F"/>
    <w:pPr>
      <w:numPr>
        <w:numId w:val="8"/>
      </w:numPr>
    </w:pPr>
  </w:style>
  <w:style w:type="paragraph" w:styleId="List2">
    <w:name w:val="List 2"/>
    <w:basedOn w:val="BodyText"/>
    <w:rsid w:val="00DF4D3F"/>
    <w:pPr>
      <w:tabs>
        <w:tab w:val="left" w:pos="680"/>
      </w:tabs>
      <w:spacing w:before="60" w:after="60"/>
      <w:ind w:left="680" w:hanging="340"/>
    </w:pPr>
  </w:style>
  <w:style w:type="paragraph" w:styleId="List3">
    <w:name w:val="List 3"/>
    <w:basedOn w:val="BodyText"/>
    <w:rsid w:val="00DF4D3F"/>
    <w:pPr>
      <w:tabs>
        <w:tab w:val="left" w:pos="1021"/>
      </w:tabs>
      <w:spacing w:before="60" w:after="60"/>
      <w:ind w:left="1020" w:hanging="340"/>
    </w:pPr>
  </w:style>
  <w:style w:type="paragraph" w:styleId="List4">
    <w:name w:val="List 4"/>
    <w:basedOn w:val="BodyText"/>
    <w:rsid w:val="00DF4D3F"/>
    <w:pPr>
      <w:tabs>
        <w:tab w:val="left" w:pos="1361"/>
      </w:tabs>
      <w:spacing w:before="60" w:after="60"/>
      <w:ind w:left="1361" w:hanging="340"/>
    </w:pPr>
  </w:style>
  <w:style w:type="paragraph" w:styleId="List5">
    <w:name w:val="List 5"/>
    <w:basedOn w:val="BodyText"/>
    <w:rsid w:val="00DF4D3F"/>
    <w:pPr>
      <w:tabs>
        <w:tab w:val="left" w:pos="1701"/>
      </w:tabs>
      <w:spacing w:before="60" w:after="60"/>
      <w:ind w:left="1701" w:hanging="340"/>
    </w:pPr>
  </w:style>
  <w:style w:type="paragraph" w:styleId="ListBullet3">
    <w:name w:val="List Bullet 3"/>
    <w:basedOn w:val="List3"/>
    <w:rsid w:val="00DF4D3F"/>
    <w:pPr>
      <w:numPr>
        <w:numId w:val="14"/>
      </w:numPr>
      <w:tabs>
        <w:tab w:val="clear" w:pos="1021"/>
      </w:tabs>
      <w:ind w:left="1037" w:hanging="357"/>
    </w:pPr>
  </w:style>
  <w:style w:type="paragraph" w:styleId="ListBullet4">
    <w:name w:val="List Bullet 4"/>
    <w:basedOn w:val="List4"/>
    <w:rsid w:val="00DF4D3F"/>
    <w:pPr>
      <w:numPr>
        <w:numId w:val="3"/>
      </w:numPr>
      <w:tabs>
        <w:tab w:val="clear" w:pos="1361"/>
      </w:tabs>
    </w:pPr>
  </w:style>
  <w:style w:type="paragraph" w:styleId="ListBullet5">
    <w:name w:val="List Bullet 5"/>
    <w:basedOn w:val="List5"/>
    <w:rsid w:val="00DF4D3F"/>
    <w:pPr>
      <w:numPr>
        <w:numId w:val="4"/>
      </w:numPr>
    </w:pPr>
  </w:style>
  <w:style w:type="paragraph" w:styleId="ListContinue2">
    <w:name w:val="List Continue 2"/>
    <w:basedOn w:val="List2"/>
    <w:rsid w:val="00DF4D3F"/>
    <w:pPr>
      <w:ind w:firstLine="0"/>
    </w:pPr>
  </w:style>
  <w:style w:type="paragraph" w:styleId="ListContinue3">
    <w:name w:val="List Continue 3"/>
    <w:basedOn w:val="List3"/>
    <w:rsid w:val="00DF4D3F"/>
    <w:pPr>
      <w:ind w:left="1021" w:firstLine="0"/>
    </w:pPr>
  </w:style>
  <w:style w:type="paragraph" w:styleId="ListContinue4">
    <w:name w:val="List Continue 4"/>
    <w:basedOn w:val="List4"/>
    <w:rsid w:val="00DF4D3F"/>
    <w:pPr>
      <w:ind w:firstLine="0"/>
    </w:pPr>
  </w:style>
  <w:style w:type="paragraph" w:styleId="ListContinue5">
    <w:name w:val="List Continue 5"/>
    <w:basedOn w:val="List5"/>
    <w:rsid w:val="00DF4D3F"/>
    <w:pPr>
      <w:ind w:firstLine="0"/>
    </w:pPr>
  </w:style>
  <w:style w:type="paragraph" w:styleId="ListNumber3">
    <w:name w:val="List Number 3"/>
    <w:basedOn w:val="List3"/>
    <w:rsid w:val="00DF4D3F"/>
    <w:pPr>
      <w:numPr>
        <w:numId w:val="5"/>
      </w:numPr>
    </w:pPr>
  </w:style>
  <w:style w:type="paragraph" w:styleId="ListNumber4">
    <w:name w:val="List Number 4"/>
    <w:basedOn w:val="List4"/>
    <w:rsid w:val="00DF4D3F"/>
    <w:pPr>
      <w:numPr>
        <w:numId w:val="6"/>
      </w:numPr>
    </w:pPr>
  </w:style>
  <w:style w:type="paragraph" w:styleId="ListNumber5">
    <w:name w:val="List Number 5"/>
    <w:basedOn w:val="List5"/>
    <w:rsid w:val="00DF4D3F"/>
    <w:pPr>
      <w:numPr>
        <w:numId w:val="7"/>
      </w:numPr>
    </w:pPr>
  </w:style>
  <w:style w:type="paragraph" w:styleId="BlockText">
    <w:name w:val="Block Text"/>
    <w:basedOn w:val="Normal"/>
    <w:rsid w:val="00DF4D3F"/>
    <w:pPr>
      <w:spacing w:after="120"/>
      <w:ind w:left="1440" w:right="1440"/>
    </w:pPr>
  </w:style>
  <w:style w:type="character" w:customStyle="1" w:styleId="Subscript">
    <w:name w:val="Subscript"/>
    <w:basedOn w:val="DefaultParagraphFont"/>
    <w:rsid w:val="00DF4D3F"/>
    <w:rPr>
      <w:sz w:val="16"/>
      <w:vertAlign w:val="subscript"/>
    </w:rPr>
  </w:style>
  <w:style w:type="character" w:customStyle="1" w:styleId="Superscript">
    <w:name w:val="Superscript"/>
    <w:basedOn w:val="DefaultParagraphFont"/>
    <w:rsid w:val="00DF4D3F"/>
    <w:rPr>
      <w:sz w:val="16"/>
      <w:vertAlign w:val="superscript"/>
    </w:rPr>
  </w:style>
  <w:style w:type="character" w:customStyle="1" w:styleId="Symbols">
    <w:name w:val="Symbols"/>
    <w:basedOn w:val="DefaultParagraphFont"/>
    <w:rsid w:val="00DF4D3F"/>
    <w:rPr>
      <w:rFonts w:ascii="Symbol" w:hAnsi="Symbol"/>
    </w:rPr>
  </w:style>
  <w:style w:type="character" w:customStyle="1" w:styleId="MenuOptions">
    <w:name w:val="Menu Options"/>
    <w:basedOn w:val="DefaultParagraphFont"/>
    <w:rsid w:val="00DF4D3F"/>
    <w:rPr>
      <w:rFonts w:ascii="Arial Narrow" w:hAnsi="Arial Narrow"/>
      <w:smallCaps/>
    </w:rPr>
  </w:style>
  <w:style w:type="character" w:customStyle="1" w:styleId="Buttons">
    <w:name w:val="Buttons"/>
    <w:basedOn w:val="DefaultParagraphFont"/>
    <w:rsid w:val="00DF4D3F"/>
    <w:rPr>
      <w:b/>
    </w:rPr>
  </w:style>
  <w:style w:type="character" w:customStyle="1" w:styleId="Underlined">
    <w:name w:val="Underlined"/>
    <w:basedOn w:val="DefaultParagraphFont"/>
    <w:rsid w:val="00DF4D3F"/>
    <w:rPr>
      <w:u w:val="single"/>
    </w:rPr>
  </w:style>
  <w:style w:type="paragraph" w:customStyle="1" w:styleId="TableBodyTextRight">
    <w:name w:val="Table Body Text Right"/>
    <w:basedOn w:val="TableBodyText"/>
    <w:rsid w:val="00DF4D3F"/>
    <w:pPr>
      <w:widowControl w:val="0"/>
      <w:autoSpaceDE w:val="0"/>
      <w:autoSpaceDN w:val="0"/>
      <w:adjustRightInd w:val="0"/>
      <w:jc w:val="right"/>
    </w:pPr>
    <w:rPr>
      <w:rFonts w:cs="Arial"/>
      <w:szCs w:val="18"/>
    </w:rPr>
  </w:style>
  <w:style w:type="paragraph" w:customStyle="1" w:styleId="CopyrightText">
    <w:name w:val="Copyright Text"/>
    <w:basedOn w:val="BodyText"/>
    <w:rsid w:val="00DF4D3F"/>
    <w:rPr>
      <w:sz w:val="18"/>
    </w:rPr>
  </w:style>
  <w:style w:type="paragraph" w:customStyle="1" w:styleId="BodySmallRight">
    <w:name w:val="Body Small Right"/>
    <w:basedOn w:val="BodyTextRight"/>
    <w:rsid w:val="00DF4D3F"/>
    <w:rPr>
      <w:sz w:val="18"/>
      <w:szCs w:val="18"/>
    </w:rPr>
  </w:style>
  <w:style w:type="paragraph" w:customStyle="1" w:styleId="MarginEdition">
    <w:name w:val="Margin Edition"/>
    <w:basedOn w:val="MarginNote"/>
    <w:rsid w:val="00DF4D3F"/>
    <w:pPr>
      <w:spacing w:before="0" w:after="0"/>
    </w:pPr>
    <w:rPr>
      <w:rFonts w:ascii="Times New Roman" w:hAnsi="Times New Roman"/>
      <w:color w:val="999999"/>
    </w:rPr>
  </w:style>
  <w:style w:type="paragraph" w:customStyle="1" w:styleId="Spacer">
    <w:name w:val="Spacer"/>
    <w:basedOn w:val="Normal"/>
    <w:rsid w:val="00DF4D3F"/>
    <w:rPr>
      <w:sz w:val="2"/>
      <w:szCs w:val="2"/>
    </w:rPr>
  </w:style>
  <w:style w:type="character" w:customStyle="1" w:styleId="Small">
    <w:name w:val="Small"/>
    <w:basedOn w:val="DefaultParagraphFont"/>
    <w:rsid w:val="00DF4D3F"/>
    <w:rPr>
      <w:sz w:val="16"/>
    </w:rPr>
  </w:style>
  <w:style w:type="paragraph" w:customStyle="1" w:styleId="WideTable">
    <w:name w:val="Wide Table"/>
    <w:basedOn w:val="Normal"/>
    <w:rsid w:val="00DF4D3F"/>
    <w:pPr>
      <w:ind w:left="-1418"/>
    </w:pPr>
    <w:rPr>
      <w:sz w:val="2"/>
      <w:szCs w:val="2"/>
    </w:rPr>
  </w:style>
  <w:style w:type="character" w:styleId="PageNumber">
    <w:name w:val="page number"/>
    <w:basedOn w:val="DefaultParagraphFont"/>
    <w:rsid w:val="00DF4D3F"/>
  </w:style>
  <w:style w:type="paragraph" w:styleId="Quote">
    <w:name w:val="Quote"/>
    <w:basedOn w:val="Heading1"/>
    <w:link w:val="QuoteChar"/>
    <w:qFormat/>
    <w:rsid w:val="00DF4D3F"/>
    <w:rPr>
      <w:b w:val="0"/>
      <w:sz w:val="72"/>
      <w:szCs w:val="72"/>
      <w:lang w:val="en-NZ"/>
    </w:rPr>
  </w:style>
  <w:style w:type="character" w:customStyle="1" w:styleId="QuoteChar">
    <w:name w:val="Quote Char"/>
    <w:basedOn w:val="DefaultParagraphFont"/>
    <w:link w:val="Quote"/>
    <w:rsid w:val="00DF4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D3F"/>
    <w:pPr>
      <w:pageBreakBefore/>
    </w:pPr>
  </w:style>
  <w:style w:type="paragraph" w:customStyle="1" w:styleId="Border">
    <w:name w:val="Border"/>
    <w:basedOn w:val="Normal"/>
    <w:qFormat/>
    <w:rsid w:val="00DF4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D3F"/>
    <w:rPr>
      <w:b/>
      <w:bCs/>
      <w:i/>
      <w:iCs/>
      <w:color w:val="auto"/>
    </w:rPr>
  </w:style>
  <w:style w:type="paragraph" w:styleId="IntenseQuote">
    <w:name w:val="Intense Quote"/>
    <w:basedOn w:val="Normal"/>
    <w:next w:val="Normal"/>
    <w:link w:val="IntenseQuoteChar"/>
    <w:uiPriority w:val="30"/>
    <w:qFormat/>
    <w:rsid w:val="00DF4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D3F"/>
    <w:rPr>
      <w:smallCaps/>
      <w:color w:val="auto"/>
      <w:u w:val="single"/>
    </w:rPr>
  </w:style>
  <w:style w:type="character" w:styleId="IntenseReference">
    <w:name w:val="Intense Reference"/>
    <w:basedOn w:val="DefaultParagraphFont"/>
    <w:uiPriority w:val="32"/>
    <w:qFormat/>
    <w:rsid w:val="00DF4D3F"/>
    <w:rPr>
      <w:b/>
      <w:bCs/>
      <w:smallCaps/>
      <w:color w:val="auto"/>
      <w:spacing w:val="5"/>
      <w:u w:val="single"/>
    </w:rPr>
  </w:style>
  <w:style w:type="paragraph" w:customStyle="1" w:styleId="2ColumnHeading">
    <w:name w:val="2Column Heading"/>
    <w:basedOn w:val="BodyText"/>
    <w:qFormat/>
    <w:rsid w:val="00DF4D3F"/>
    <w:pPr>
      <w:spacing w:after="60"/>
      <w:ind w:left="-2268"/>
    </w:pPr>
    <w:rPr>
      <w:b/>
    </w:rPr>
  </w:style>
  <w:style w:type="paragraph" w:customStyle="1" w:styleId="Heading1TOC">
    <w:name w:val="Heading1 TOC"/>
    <w:basedOn w:val="Normal"/>
    <w:qFormat/>
    <w:rsid w:val="00DF4D3F"/>
    <w:pPr>
      <w:spacing w:before="240" w:after="120"/>
    </w:pPr>
    <w:rPr>
      <w:rFonts w:ascii="Times New Roman" w:hAnsi="Times New Roman"/>
      <w:b/>
      <w:sz w:val="32"/>
    </w:rPr>
  </w:style>
  <w:style w:type="paragraph" w:customStyle="1" w:styleId="Heading2TOC">
    <w:name w:val="Heading2 TOC"/>
    <w:basedOn w:val="Normal"/>
    <w:qFormat/>
    <w:rsid w:val="00DF4D3F"/>
    <w:pPr>
      <w:spacing w:before="240" w:after="60"/>
    </w:pPr>
    <w:rPr>
      <w:rFonts w:ascii="Times New Roman" w:hAnsi="Times New Roman"/>
      <w:b/>
      <w:sz w:val="28"/>
    </w:rPr>
  </w:style>
  <w:style w:type="character" w:customStyle="1" w:styleId="Underline">
    <w:name w:val="Underline"/>
    <w:basedOn w:val="DefaultParagraphFont"/>
    <w:qFormat/>
    <w:rsid w:val="00DF4D3F"/>
    <w:rPr>
      <w:u w:val="single"/>
    </w:rPr>
  </w:style>
  <w:style w:type="character" w:customStyle="1" w:styleId="BoldandItalics">
    <w:name w:val="Bold and Italics"/>
    <w:qFormat/>
    <w:rsid w:val="00DF4D3F"/>
    <w:rPr>
      <w:b/>
      <w:i/>
      <w:u w:val="none"/>
    </w:rPr>
  </w:style>
  <w:style w:type="paragraph" w:styleId="BalloonText">
    <w:name w:val="Balloon Text"/>
    <w:basedOn w:val="Normal"/>
    <w:link w:val="BalloonTextChar"/>
    <w:rsid w:val="00DF4D3F"/>
    <w:rPr>
      <w:rFonts w:ascii="Tahoma" w:hAnsi="Tahoma" w:cs="Tahoma"/>
      <w:sz w:val="16"/>
      <w:szCs w:val="16"/>
    </w:rPr>
  </w:style>
  <w:style w:type="character" w:customStyle="1" w:styleId="BalloonTextChar">
    <w:name w:val="Balloon Text Char"/>
    <w:basedOn w:val="DefaultParagraphFont"/>
    <w:link w:val="BalloonText"/>
    <w:rsid w:val="00DF4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D3F"/>
    <w:rPr>
      <w:b/>
      <w:color w:val="660033"/>
      <w:spacing w:val="0"/>
    </w:rPr>
  </w:style>
  <w:style w:type="paragraph" w:customStyle="1" w:styleId="Nameditemlist">
    <w:name w:val="Named item list"/>
    <w:basedOn w:val="BodyText"/>
    <w:qFormat/>
    <w:rsid w:val="00DF4D3F"/>
    <w:pPr>
      <w:tabs>
        <w:tab w:val="left" w:pos="2835"/>
      </w:tabs>
      <w:ind w:left="2835" w:hanging="2835"/>
    </w:pPr>
  </w:style>
  <w:style w:type="paragraph" w:customStyle="1" w:styleId="BodyTextnopadding">
    <w:name w:val="Body Text no padding"/>
    <w:basedOn w:val="BodyText"/>
    <w:qFormat/>
    <w:rsid w:val="00DF4D3F"/>
    <w:pPr>
      <w:spacing w:before="0" w:after="0"/>
    </w:pPr>
  </w:style>
  <w:style w:type="paragraph" w:customStyle="1" w:styleId="BodyTextBold">
    <w:name w:val="Body Text Bold"/>
    <w:basedOn w:val="BodyText"/>
    <w:qFormat/>
    <w:rsid w:val="00DF4D3F"/>
    <w:rPr>
      <w:b/>
    </w:rPr>
  </w:style>
  <w:style w:type="character" w:styleId="Hyperlink">
    <w:name w:val="Hyperlink"/>
    <w:basedOn w:val="DefaultParagraphFont"/>
    <w:uiPriority w:val="99"/>
    <w:unhideWhenUsed/>
    <w:rsid w:val="00B74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6556</Characters>
  <Application>Microsoft Office Word</Application>
  <DocSecurity>0</DocSecurity>
  <Lines>163</Lines>
  <Paragraphs>83</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MEAMEC0028 Maintain aircraft gas turbine engine components or component parts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