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5D7A" w:rsidP="00975D7A">
      <w:pPr>
        <w:pStyle w:val="Title"/>
      </w:pPr>
      <w:r>
        <w:fldChar w:fldCharType="begin"/>
      </w:r>
      <w:r>
        <w:instrText xml:space="preserve"> TITLE   \* MERGEFORMAT </w:instrText>
      </w:r>
      <w:r>
        <w:fldChar w:fldCharType="separate"/>
      </w:r>
      <w:r>
        <w:t>MEAMEC0013 Inspect, test and troubleshoot gas turbine engine systems and components</w:t>
      </w:r>
      <w:r>
        <w:fldChar w:fldCharType="end"/>
      </w:r>
    </w:p>
    <w:p w:rsidR="00975D7A" w:rsidP="00975D7A">
      <w:pPr>
        <w:pStyle w:val="Version"/>
        <w:sectPr w:rsidSect="00EC1E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1EBC" w:rsidP="00EC1EBC">
      <w:pPr>
        <w:pStyle w:val="SuperHeading"/>
      </w:pPr>
      <w:r w:rsidRPr="00EC1EBC">
        <w:t>MEAMEC0013 Inspect, test and troubleshoot gas turbine engine systems and components</w:t>
      </w:r>
    </w:p>
    <w:p w:rsidR="00000000" w:rsidRPr="00EC1EBC" w:rsidP="00EC1EBC">
      <w:pPr>
        <w:pStyle w:val="Heading1"/>
      </w:pPr>
      <w:bookmarkStart w:id="1" w:name="O_1250541"/>
      <w:bookmarkEnd w:id="1"/>
      <w:r w:rsidRPr="00EC1EBC">
        <w:t>Modification History</w:t>
      </w:r>
    </w:p>
    <w:p w:rsidR="00975D7A" w:rsidP="00975D7A">
      <w:pPr>
        <w:pStyle w:val="BodyText"/>
      </w:pPr>
      <w:r w:rsidRPr="00EC1EBC">
        <w:t>Release 1. Application changed. Elements and Performance Criteria changed. Foundation Skills made explicit. Range of Conditions removed, and relevant information moved to Assessment Requirements. Assessment Requirements clarified. Supersedes and is equival</w:t>
      </w:r>
      <w:r w:rsidRPr="00EC1EBC">
        <w:t>ent to MEA314 Inspect, test and troubleshoot gas turbine engine systems and components.</w:t>
      </w:r>
    </w:p>
    <w:p w:rsidR="00000000" w:rsidRPr="00EC1EBC" w:rsidP="00EC1EBC">
      <w:pPr>
        <w:pStyle w:val="Heading1"/>
      </w:pPr>
      <w:bookmarkStart w:id="2" w:name="O_1250542"/>
      <w:bookmarkEnd w:id="2"/>
      <w:r w:rsidRPr="00EC1EBC">
        <w:t>Application</w:t>
      </w:r>
    </w:p>
    <w:p w:rsidR="00000000" w:rsidRPr="00EC1EBC" w:rsidP="00975D7A">
      <w:pPr>
        <w:pStyle w:val="BodyText"/>
      </w:pPr>
      <w:r w:rsidRPr="00EC1EBC">
        <w:t>This unit describes the skills and knowledge required to apply hand skills, maintenance publications, and knowledge of gas turbine engin</w:t>
      </w:r>
      <w:r w:rsidRPr="00EC1EBC">
        <w:t>e and system theory to inspect, test and troubleshoot fixed and rotary wing aircraft gas turbine engines and engine system components during scheduled or unscheduled maintenance. The underlying skills inherent in this unit should be transferable across a r</w:t>
      </w:r>
      <w:r w:rsidRPr="00EC1EBC">
        <w:t>ange of inspection, testing and troubleshooting applications (including the timely involvement of supervisor or other trades) associated with engine systems. Work may be performed individually or as part of a team.</w:t>
      </w:r>
    </w:p>
    <w:p w:rsidR="00000000" w:rsidRPr="00EC1EBC" w:rsidP="00975D7A">
      <w:pPr>
        <w:pStyle w:val="BodyText"/>
      </w:pPr>
      <w:r w:rsidRPr="00EC1EBC">
        <w:t>The unit is used in workplaces that opera</w:t>
      </w:r>
      <w:r w:rsidRPr="00EC1EBC">
        <w:t xml:space="preserve">te under the airworthiness regulatory systems of the Civil Aviation Safety Authority (CASA) and the Defence Aviation Safety Authority (DASA). </w:t>
      </w:r>
    </w:p>
    <w:p w:rsidR="00975D7A" w:rsidP="00975D7A">
      <w:pPr>
        <w:pStyle w:val="BodyText"/>
      </w:pPr>
      <w:r w:rsidRPr="00EC1EBC">
        <w:t>Any other relevant legislation, industry standards and codes of practice within Australia must be applied.</w:t>
      </w:r>
    </w:p>
    <w:p w:rsidR="00000000" w:rsidRPr="00EC1EBC" w:rsidP="00EC1EBC">
      <w:pPr>
        <w:pStyle w:val="Heading1"/>
      </w:pPr>
      <w:bookmarkStart w:id="3" w:name="O_1250543"/>
      <w:bookmarkEnd w:id="3"/>
      <w:r w:rsidRPr="00EC1EBC">
        <w:t>Pre-requisite Unit</w:t>
      </w:r>
    </w:p>
    <w:p w:rsidR="00975D7A" w:rsidP="00975D7A">
      <w:pPr>
        <w:pStyle w:val="BodyText"/>
      </w:pPr>
      <w:r w:rsidRPr="00EC1EBC">
        <w:t>MEA306 Remove and install engine systems and components</w:t>
      </w:r>
    </w:p>
    <w:p w:rsidR="00000000" w:rsidRPr="00EC1EBC" w:rsidP="00EC1EBC">
      <w:pPr>
        <w:pStyle w:val="Heading1"/>
      </w:pPr>
      <w:bookmarkStart w:id="4" w:name="O_1250544"/>
      <w:bookmarkEnd w:id="4"/>
      <w:r w:rsidRPr="00EC1EBC">
        <w:t>Competency Field</w:t>
      </w:r>
    </w:p>
    <w:p w:rsidR="00975D7A" w:rsidP="00975D7A">
      <w:pPr>
        <w:pStyle w:val="BodyText"/>
      </w:pPr>
      <w:r w:rsidRPr="00EC1EBC">
        <w:t>Aviation maintenance</w:t>
      </w:r>
    </w:p>
    <w:p w:rsidR="00000000" w:rsidRPr="00EC1EBC" w:rsidP="00EC1EBC">
      <w:pPr>
        <w:pStyle w:val="Heading1"/>
      </w:pPr>
      <w:bookmarkStart w:id="5" w:name="O_1250546"/>
      <w:bookmarkEnd w:id="5"/>
      <w:r w:rsidRPr="00EC1EBC">
        <w:t>Elements and Performance Criteria</w:t>
      </w:r>
    </w:p>
    <w:tbl>
      <w:tblPr>
        <w:tblW w:w="9639" w:type="dxa"/>
        <w:tblLayout w:type="fixed"/>
        <w:tblCellMar>
          <w:left w:w="62" w:type="dxa"/>
          <w:right w:w="62" w:type="dxa"/>
        </w:tblCellMar>
        <w:tblLook w:val="0000"/>
      </w:tblPr>
      <w:tblGrid>
        <w:gridCol w:w="2502"/>
        <w:gridCol w:w="7137"/>
      </w:tblGrid>
      <w:tr w:rsidTr="00975D7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C1EBC" w:rsidP="00EC1EBC">
            <w:pPr>
              <w:pStyle w:val="BodyText"/>
            </w:pPr>
            <w:r w:rsidRPr="00EC1EB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C1EBC">
            <w:pPr>
              <w:pStyle w:val="BodyText"/>
              <w:rPr>
                <w:lang w:val="en-NZ"/>
              </w:rPr>
            </w:pPr>
            <w:r w:rsidRPr="00EC1EBC">
              <w:rPr>
                <w:rStyle w:val="SpecialBold"/>
              </w:rPr>
              <w:t>Performance Criteria</w:t>
            </w:r>
          </w:p>
        </w:tc>
      </w:tr>
      <w:tr w:rsidTr="00975D7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C1EBC">
            <w:pPr>
              <w:pStyle w:val="BodyText"/>
              <w:rPr>
                <w:lang w:val="en-NZ"/>
              </w:rPr>
            </w:pPr>
            <w:r w:rsidRPr="00EC1EB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C1EBC">
            <w:pPr>
              <w:pStyle w:val="BodyText"/>
              <w:rPr>
                <w:lang w:val="en-NZ"/>
              </w:rPr>
            </w:pPr>
            <w:r w:rsidRPr="00EC1EBC">
              <w:t>Performance criteria describe the performance needed to demonstrate achievement of the element.</w:t>
            </w:r>
          </w:p>
        </w:tc>
      </w:tr>
      <w:tr w:rsidTr="00975D7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975D7A" w:rsidP="00EC1EBC">
            <w:pPr>
              <w:pStyle w:val="BodyText"/>
            </w:pPr>
            <w:r w:rsidRPr="00EC1EBC">
              <w:t>1. Inspect gas turbine engine system and components</w:t>
            </w:r>
          </w:p>
          <w:p w:rsidR="00975D7A" w:rsidP="00EC1EBC">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EBC" w:rsidP="00EC1EBC">
            <w:pPr>
              <w:pStyle w:val="BodyText"/>
            </w:pPr>
            <w:r w:rsidRPr="00EC1EBC">
              <w:t>1.1 Check isolation tags already attached to the system or re</w:t>
            </w:r>
            <w:r w:rsidRPr="00EC1EBC">
              <w:t>lated systems and aircraft or engine configuration for safe system inspection and operation in accordance with maintenance manual</w:t>
            </w:r>
          </w:p>
          <w:p w:rsidR="00000000" w:rsidP="00EC1EBC">
            <w:pPr>
              <w:pStyle w:val="BodyText"/>
              <w:rPr>
                <w:lang w:val="en-NZ"/>
              </w:rPr>
            </w:pPr>
            <w:r w:rsidRPr="00EC1EBC">
              <w:t>1.2 Check gas turbine engine and components visually or physically for external and internal signs of defects in accordance wi</w:t>
            </w:r>
            <w:r w:rsidRPr="00EC1EBC">
              <w:t>th maintenance manual, work health and safety (WHS), material safety data sheets (MSDSs) and personal protective equipment (PPE) requirements</w:t>
            </w:r>
          </w:p>
        </w:tc>
      </w:tr>
      <w:tr w:rsidTr="00975D7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EBC" w:rsidP="00EC1EBC">
            <w:pPr>
              <w:pStyle w:val="BodyText"/>
            </w:pPr>
            <w:r w:rsidRPr="00EC1EBC">
              <w:t xml:space="preserve">2. Test gas turbine engine system </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EBC" w:rsidP="00EC1EBC">
            <w:pPr>
              <w:pStyle w:val="BodyText"/>
            </w:pPr>
            <w:r w:rsidRPr="00EC1EBC">
              <w:t>2.1 Prepare aircraft and gas turbine engine system in accordance with maintenance manual and connect to test equipment</w:t>
            </w:r>
          </w:p>
          <w:p w:rsidR="00000000" w:rsidRPr="00EC1EBC" w:rsidP="00EC1EBC">
            <w:pPr>
              <w:pStyle w:val="BodyText"/>
            </w:pPr>
            <w:r w:rsidRPr="00EC1EBC">
              <w:t xml:space="preserve">2.2 Ensure built-in system test functions and status displays are activated and, where applicable, record and interpret outputs </w:t>
            </w:r>
          </w:p>
          <w:p w:rsidR="00000000" w:rsidP="00EC1EBC">
            <w:pPr>
              <w:pStyle w:val="BodyText"/>
              <w:rPr>
                <w:lang w:val="en-NZ"/>
              </w:rPr>
            </w:pPr>
            <w:r w:rsidRPr="00EC1EBC">
              <w:t>2.3 Prov</w:t>
            </w:r>
            <w:r w:rsidRPr="00EC1EBC">
              <w:t>ide assistance with gas turbine engine system operation during prescribed test procedures to establish serviceability and correct function in accordance with applicable maintenance manual</w:t>
            </w:r>
          </w:p>
        </w:tc>
      </w:tr>
      <w:tr w:rsidTr="00975D7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1EBC">
            <w:pPr>
              <w:pStyle w:val="BodyText"/>
              <w:rPr>
                <w:lang w:val="en-NZ"/>
              </w:rPr>
            </w:pPr>
            <w:r w:rsidRPr="00EC1EBC">
              <w:t>3. Troubleshoot gas turbine engine system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1EBC" w:rsidP="00EC1EBC">
            <w:pPr>
              <w:pStyle w:val="BodyText"/>
            </w:pPr>
            <w:r w:rsidRPr="00EC1EBC">
              <w:t>3.1 Use maintenance docum</w:t>
            </w:r>
            <w:r w:rsidRPr="00EC1EBC">
              <w:t xml:space="preserve">entation and modification status, including system defect reports, to identify an unserviceability </w:t>
            </w:r>
          </w:p>
          <w:p w:rsidR="00000000" w:rsidRPr="00EC1EBC" w:rsidP="00EC1EBC">
            <w:pPr>
              <w:pStyle w:val="BodyText"/>
            </w:pPr>
            <w:r w:rsidRPr="00EC1EBC">
              <w:t>3.2 Use available information from maintenance documentation and inspection and test results to assist in fault determination</w:t>
            </w:r>
          </w:p>
          <w:p w:rsidR="00000000" w:rsidRPr="00EC1EBC" w:rsidP="00EC1EBC">
            <w:pPr>
              <w:pStyle w:val="BodyText"/>
            </w:pPr>
            <w:r w:rsidRPr="00EC1EBC">
              <w:t>3.3 Use maintenance manual fau</w:t>
            </w:r>
            <w:r w:rsidRPr="00EC1EBC">
              <w:t>lt diagnosis guide and logical processes to ensure efficient and accurate troubleshooting to line replacement level</w:t>
            </w:r>
          </w:p>
          <w:p w:rsidR="00000000" w:rsidRPr="00EC1EBC" w:rsidP="00EC1EBC">
            <w:pPr>
              <w:pStyle w:val="BodyText"/>
            </w:pPr>
            <w:r w:rsidRPr="00EC1EBC">
              <w:t>3.4 Obtain specialist advice to assist with the troubleshooting process</w:t>
            </w:r>
          </w:p>
          <w:p w:rsidR="00000000" w:rsidRPr="00EC1EBC" w:rsidP="00EC1EBC">
            <w:pPr>
              <w:pStyle w:val="BodyText"/>
            </w:pPr>
            <w:r w:rsidRPr="00EC1EBC">
              <w:t xml:space="preserve">3.5 Locate gas turbine engine system faults and identify and record </w:t>
            </w:r>
            <w:r w:rsidRPr="00EC1EBC">
              <w:t>the causes of the faults in accordance with procedures</w:t>
            </w:r>
          </w:p>
          <w:p w:rsidR="00000000" w:rsidRPr="00EC1EBC" w:rsidP="00EC1EBC">
            <w:pPr>
              <w:pStyle w:val="BodyText"/>
            </w:pPr>
            <w:r w:rsidRPr="00EC1EBC">
              <w:t>3.6 Determine fault rectification requirements to assist in planning the repair</w:t>
            </w:r>
          </w:p>
        </w:tc>
      </w:tr>
    </w:tbl>
    <w:p w:rsidR="00975D7A" w:rsidP="00EC1EBC">
      <w:pPr>
        <w:pStyle w:val="BodyText"/>
      </w:pPr>
    </w:p>
    <w:p w:rsidR="00975D7A" w:rsidP="00EC1EBC">
      <w:pPr>
        <w:pStyle w:val="BodyText"/>
      </w:pPr>
    </w:p>
    <w:p w:rsidR="00000000" w:rsidRPr="00EC1EBC" w:rsidP="00EC1EBC">
      <w:pPr>
        <w:pStyle w:val="Heading1"/>
      </w:pPr>
      <w:bookmarkStart w:id="6" w:name="O_1250547"/>
      <w:bookmarkEnd w:id="6"/>
      <w:r w:rsidRPr="00EC1EBC">
        <w:t>Foundation Skills</w:t>
      </w:r>
    </w:p>
    <w:p w:rsidR="00000000" w:rsidRPr="00EC1EBC" w:rsidP="00975D7A">
      <w:pPr>
        <w:pStyle w:val="BodyText"/>
      </w:pPr>
      <w:r w:rsidRPr="00EC1EBC">
        <w:t>This section describes those language, literacy, numeracy and employment skills t</w:t>
      </w:r>
      <w:r w:rsidRPr="00EC1EBC">
        <w:t>hat are essential to performance but not explicit in the performance criteria.</w:t>
      </w:r>
    </w:p>
    <w:p w:rsidR="00000000" w:rsidRPr="00EC1EBC" w:rsidP="00EC1EBC">
      <w:pPr>
        <w:pStyle w:val="ListBullet"/>
      </w:pPr>
      <w:r w:rsidRPr="00EC1EBC">
        <w:t>Reading skills to read and interpret maintenance manuals, procedures and technical information.</w:t>
      </w:r>
    </w:p>
    <w:p w:rsidR="00000000" w:rsidRPr="00EC1EBC" w:rsidP="00EC1EBC">
      <w:pPr>
        <w:pStyle w:val="ListBullet"/>
      </w:pPr>
      <w:r w:rsidRPr="00EC1EBC">
        <w:t>Writing skills to complete inspection, testing and organisational documentation.</w:t>
      </w:r>
    </w:p>
    <w:p w:rsidR="00000000" w:rsidRPr="00EC1EBC" w:rsidP="00EC1EBC">
      <w:pPr>
        <w:pStyle w:val="ListBullet"/>
      </w:pPr>
      <w:r w:rsidRPr="00EC1EBC">
        <w:t>Technology skills for system and component operation, including electrical and instrument system interfaces.</w:t>
      </w:r>
    </w:p>
    <w:p w:rsidR="00975D7A" w:rsidP="00975D7A">
      <w:pPr>
        <w:pStyle w:val="BodyText"/>
      </w:pPr>
      <w:r w:rsidRPr="00EC1EBC">
        <w:t>Other foundation skills essential to performance are explicit in the performance criteria of this unit.</w:t>
      </w:r>
    </w:p>
    <w:p w:rsidR="00000000" w:rsidRPr="00EC1EBC" w:rsidP="00EC1EBC">
      <w:pPr>
        <w:pStyle w:val="Heading1"/>
      </w:pPr>
      <w:bookmarkStart w:id="7" w:name="O_1250549"/>
      <w:bookmarkEnd w:id="7"/>
      <w:r w:rsidRPr="00EC1EBC">
        <w:t>Unit Mapping Informati</w:t>
      </w:r>
      <w:r w:rsidRPr="00EC1EBC">
        <w:t>on</w:t>
      </w:r>
    </w:p>
    <w:p w:rsidR="00975D7A" w:rsidP="00975D7A">
      <w:pPr>
        <w:pStyle w:val="BodyText"/>
      </w:pPr>
      <w:r w:rsidRPr="00EC1EBC">
        <w:t>Release 1. Supersedes and is equivalent to MEA314 Inspect, test and troubleshoot gas turbine engine systems and components.</w:t>
      </w:r>
    </w:p>
    <w:p w:rsidR="00000000" w:rsidRPr="00EC1EBC" w:rsidP="00EC1EBC">
      <w:pPr>
        <w:pStyle w:val="Heading1"/>
      </w:pPr>
      <w:bookmarkStart w:id="8" w:name="O_1250556"/>
      <w:bookmarkEnd w:id="8"/>
      <w:r w:rsidRPr="00EC1EBC">
        <w:t>Links</w:t>
      </w:r>
    </w:p>
    <w:p w:rsidR="00000000" w:rsidRPr="00EC1EBC" w:rsidP="00975D7A">
      <w:pPr>
        <w:pStyle w:val="BodyText"/>
      </w:pPr>
      <w:r w:rsidRPr="00EC1EB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637C4">
        <w:rPr>
          <w:rStyle w:val="Hyperlink"/>
        </w:rPr>
        <w:t>https://vetnet.gov.au/Pages/TrainingDocs.aspx?q=ce216c9c-04d5-4b3b-9bcf-4e81d0950371</w:t>
      </w:r>
      <w:r>
        <w:fldChar w:fldCharType="end"/>
      </w:r>
    </w:p>
    <w:p w:rsidR="00000000" w:rsidRPr="00EC1EBC" w:rsidP="00975D7A">
      <w:pPr>
        <w:pStyle w:val="BodyText"/>
        <w:sectPr w:rsidSect="00EC1EBC">
          <w:headerReference w:type="default" r:id="rId10"/>
          <w:footerReference w:type="default" r:id="rId11"/>
          <w:pgSz w:w="11908" w:h="16833"/>
          <w:pgMar w:top="1702" w:right="1418" w:bottom="1702" w:left="1418" w:header="992" w:footer="992" w:gutter="0"/>
          <w:cols w:space="720"/>
          <w:noEndnote/>
          <w:docGrid w:linePitch="299"/>
        </w:sectPr>
      </w:pPr>
    </w:p>
    <w:p w:rsidR="00000000" w:rsidRPr="00EC1EBC" w:rsidP="00EC1EBC">
      <w:pPr>
        <w:pStyle w:val="SuperHeading"/>
      </w:pPr>
      <w:r w:rsidRPr="00EC1EBC">
        <w:t>Assessment Requirements for MEAMEC0013 Inspect, test and troubleshoot gas turbine engine systems and components</w:t>
      </w:r>
    </w:p>
    <w:p w:rsidR="00000000" w:rsidRPr="00EC1EBC" w:rsidP="00EC1EBC">
      <w:pPr>
        <w:pStyle w:val="Heading1"/>
      </w:pPr>
      <w:bookmarkStart w:id="9" w:name="O_1250551"/>
      <w:bookmarkEnd w:id="9"/>
      <w:r w:rsidRPr="00EC1EBC">
        <w:t>Modification History</w:t>
      </w:r>
    </w:p>
    <w:p w:rsidR="00975D7A" w:rsidP="00975D7A">
      <w:pPr>
        <w:pStyle w:val="BodyText"/>
      </w:pPr>
      <w:r w:rsidRPr="00EC1EBC">
        <w:t>Release 1. Appl</w:t>
      </w:r>
      <w:r w:rsidRPr="00EC1EBC">
        <w:t>ication changed. Elements and Performance Criteria changed. Foundation Skills made explicit. Range of Conditions removed, and relevant information moved to Assessment Requirements. Assessment Requirements clarified. Supersedes and is equivalent to MEA314 I</w:t>
      </w:r>
      <w:r w:rsidRPr="00EC1EBC">
        <w:t>nspect, test and troubleshoot gas turbine engine systems and components.</w:t>
      </w:r>
    </w:p>
    <w:p w:rsidR="00000000" w:rsidRPr="00EC1EBC" w:rsidP="00EC1EBC">
      <w:pPr>
        <w:pStyle w:val="Heading1"/>
      </w:pPr>
      <w:bookmarkStart w:id="10" w:name="O_1250552"/>
      <w:bookmarkEnd w:id="10"/>
      <w:r w:rsidRPr="00EC1EBC">
        <w:t>Performance Evidence</w:t>
      </w:r>
    </w:p>
    <w:p w:rsidR="00000000" w:rsidRPr="00EC1EBC" w:rsidP="00975D7A">
      <w:pPr>
        <w:pStyle w:val="BodyText"/>
      </w:pPr>
      <w:r w:rsidRPr="00EC1EBC">
        <w:t>There must be evidence the candidate has completed all the tasks outlined in the elements and performance criteria of this unit, and demonstrated the ability to inspect, test and troubleshoot at least one item from each of the following groups:</w:t>
      </w:r>
    </w:p>
    <w:p w:rsidR="00000000" w:rsidRPr="00EC1EBC" w:rsidP="00EC1EBC">
      <w:pPr>
        <w:pStyle w:val="ListBullet"/>
      </w:pPr>
      <w:r w:rsidRPr="00EC1EBC">
        <w:t>engine cha</w:t>
      </w:r>
      <w:r w:rsidRPr="00EC1EBC">
        <w:t>nge unit, main components and accessories or drives</w:t>
      </w:r>
    </w:p>
    <w:p w:rsidR="00000000" w:rsidRPr="00EC1EBC" w:rsidP="00EC1EBC">
      <w:pPr>
        <w:pStyle w:val="ListBullet"/>
      </w:pPr>
      <w:r w:rsidRPr="00EC1EBC">
        <w:t>control system</w:t>
      </w:r>
    </w:p>
    <w:p w:rsidR="00000000" w:rsidRPr="00EC1EBC" w:rsidP="00EC1EBC">
      <w:pPr>
        <w:pStyle w:val="ListBullet"/>
      </w:pPr>
      <w:r w:rsidRPr="00EC1EBC">
        <w:t>ignition and starter systems</w:t>
      </w:r>
    </w:p>
    <w:p w:rsidR="00000000" w:rsidRPr="00EC1EBC" w:rsidP="00EC1EBC">
      <w:pPr>
        <w:pStyle w:val="ListBullet"/>
      </w:pPr>
      <w:r w:rsidRPr="00EC1EBC">
        <w:t>fuel system</w:t>
      </w:r>
    </w:p>
    <w:p w:rsidR="00000000" w:rsidRPr="00EC1EBC" w:rsidP="00EC1EBC">
      <w:pPr>
        <w:pStyle w:val="ListBullet"/>
      </w:pPr>
      <w:r w:rsidRPr="00EC1EBC">
        <w:t>oil system</w:t>
      </w:r>
    </w:p>
    <w:p w:rsidR="00975D7A" w:rsidP="00EC1EBC">
      <w:pPr>
        <w:pStyle w:val="ListBullet"/>
      </w:pPr>
      <w:r w:rsidRPr="00EC1EBC">
        <w:t>air system.</w:t>
      </w:r>
    </w:p>
    <w:p w:rsidR="00975D7A" w:rsidP="00EC1EBC">
      <w:pPr>
        <w:pStyle w:val="ListBullet"/>
      </w:pPr>
    </w:p>
    <w:p w:rsidR="00000000" w:rsidRPr="00EC1EBC" w:rsidP="00EC1EBC">
      <w:pPr>
        <w:pStyle w:val="Heading1"/>
      </w:pPr>
      <w:bookmarkStart w:id="11" w:name="O_1250553"/>
      <w:bookmarkEnd w:id="11"/>
      <w:r w:rsidRPr="00EC1EBC">
        <w:t>Knowledge Evidence</w:t>
      </w:r>
    </w:p>
    <w:p w:rsidR="00000000" w:rsidRPr="00EC1EBC" w:rsidP="00975D7A">
      <w:pPr>
        <w:pStyle w:val="BodyText"/>
      </w:pPr>
      <w:r w:rsidRPr="00EC1EBC">
        <w:t>There must be evidence the candidate has knowledge of:</w:t>
      </w:r>
    </w:p>
    <w:p w:rsidR="00000000" w:rsidRPr="00EC1EBC" w:rsidP="00EC1EBC">
      <w:pPr>
        <w:pStyle w:val="ListBullet"/>
      </w:pPr>
      <w:r w:rsidRPr="00EC1EBC">
        <w:t>fault diagnosis techniques</w:t>
      </w:r>
    </w:p>
    <w:p w:rsidR="00000000" w:rsidRPr="00EC1EBC" w:rsidP="00EC1EBC">
      <w:pPr>
        <w:pStyle w:val="ListBullet"/>
      </w:pPr>
      <w:r w:rsidRPr="00EC1EBC">
        <w:t>ins</w:t>
      </w:r>
      <w:r w:rsidRPr="00EC1EBC">
        <w:t>pection procedures and specifications (allowable limits) and how to apply them</w:t>
      </w:r>
    </w:p>
    <w:p w:rsidR="00000000" w:rsidRPr="00EC1EBC" w:rsidP="00EC1EBC">
      <w:pPr>
        <w:pStyle w:val="ListBullet"/>
      </w:pPr>
      <w:r w:rsidRPr="00EC1EBC">
        <w:t>gas turbine engine layout and operation:</w:t>
      </w:r>
    </w:p>
    <w:p w:rsidR="00000000" w:rsidRPr="00EC1EBC" w:rsidP="00EC1EBC">
      <w:pPr>
        <w:pStyle w:val="ListBullet2"/>
      </w:pPr>
      <w:r w:rsidRPr="00EC1EBC">
        <w:t>types of gas turbine</w:t>
      </w:r>
    </w:p>
    <w:p w:rsidR="00000000" w:rsidRPr="00EC1EBC" w:rsidP="00EC1EBC">
      <w:pPr>
        <w:pStyle w:val="ListBullet2"/>
      </w:pPr>
      <w:r w:rsidRPr="00EC1EBC">
        <w:t>operating principles and power output</w:t>
      </w:r>
    </w:p>
    <w:p w:rsidR="00000000" w:rsidRPr="00EC1EBC" w:rsidP="00EC1EBC">
      <w:pPr>
        <w:pStyle w:val="ListBullet2"/>
      </w:pPr>
      <w:r w:rsidRPr="00EC1EBC">
        <w:t>gas path</w:t>
      </w:r>
    </w:p>
    <w:p w:rsidR="00000000" w:rsidRPr="00EC1EBC" w:rsidP="00EC1EBC">
      <w:pPr>
        <w:pStyle w:val="ListBullet2"/>
      </w:pPr>
      <w:r w:rsidRPr="00EC1EBC">
        <w:t>intakes</w:t>
      </w:r>
    </w:p>
    <w:p w:rsidR="00000000" w:rsidRPr="00EC1EBC" w:rsidP="00EC1EBC">
      <w:pPr>
        <w:pStyle w:val="ListBullet2"/>
      </w:pPr>
      <w:r w:rsidRPr="00EC1EBC">
        <w:t>compressors</w:t>
      </w:r>
    </w:p>
    <w:p w:rsidR="00000000" w:rsidRPr="00EC1EBC" w:rsidP="00EC1EBC">
      <w:pPr>
        <w:pStyle w:val="ListBullet2"/>
      </w:pPr>
      <w:r w:rsidRPr="00EC1EBC">
        <w:t>combustion chambers</w:t>
      </w:r>
    </w:p>
    <w:p w:rsidR="00000000" w:rsidRPr="00EC1EBC" w:rsidP="00EC1EBC">
      <w:pPr>
        <w:pStyle w:val="ListBullet2"/>
      </w:pPr>
      <w:r w:rsidRPr="00EC1EBC">
        <w:t>turbines</w:t>
      </w:r>
    </w:p>
    <w:p w:rsidR="00000000" w:rsidRPr="00EC1EBC" w:rsidP="00EC1EBC">
      <w:pPr>
        <w:pStyle w:val="ListBullet2"/>
      </w:pPr>
      <w:r w:rsidRPr="00EC1EBC">
        <w:t xml:space="preserve">exhaust </w:t>
      </w:r>
    </w:p>
    <w:p w:rsidR="00000000" w:rsidRPr="00EC1EBC" w:rsidP="00EC1EBC">
      <w:pPr>
        <w:pStyle w:val="ListBullet2"/>
      </w:pPr>
      <w:r w:rsidRPr="00EC1EBC">
        <w:t>thrust reversers</w:t>
      </w:r>
    </w:p>
    <w:p w:rsidR="00000000" w:rsidRPr="00EC1EBC" w:rsidP="00EC1EBC">
      <w:pPr>
        <w:pStyle w:val="ListBullet2"/>
      </w:pPr>
      <w:r w:rsidRPr="00EC1EBC">
        <w:t>accessory drives</w:t>
      </w:r>
    </w:p>
    <w:p w:rsidR="00000000" w:rsidRPr="00EC1EBC" w:rsidP="00EC1EBC">
      <w:pPr>
        <w:pStyle w:val="ListBullet2"/>
      </w:pPr>
      <w:r w:rsidRPr="00EC1EBC">
        <w:t>bearings and seals</w:t>
      </w:r>
    </w:p>
    <w:p w:rsidR="00000000" w:rsidRPr="00EC1EBC" w:rsidP="00EC1EBC">
      <w:pPr>
        <w:pStyle w:val="ListBullet2"/>
      </w:pPr>
      <w:r w:rsidRPr="00EC1EBC">
        <w:t>maintenance requirements and troubleshooting procedures</w:t>
      </w:r>
    </w:p>
    <w:p w:rsidR="00000000" w:rsidRPr="00EC1EBC" w:rsidP="00EC1EBC">
      <w:pPr>
        <w:pStyle w:val="ListBullet"/>
      </w:pPr>
      <w:r w:rsidRPr="00EC1EBC">
        <w:t>system and component operation, including electrical and instrument system interfaces:</w:t>
      </w:r>
    </w:p>
    <w:p w:rsidR="00000000" w:rsidRPr="00EC1EBC" w:rsidP="00EC1EBC">
      <w:pPr>
        <w:pStyle w:val="ListBullet2"/>
      </w:pPr>
      <w:r w:rsidRPr="00EC1EBC">
        <w:t>fuel control and fuels</w:t>
      </w:r>
    </w:p>
    <w:p w:rsidR="00000000" w:rsidRPr="00EC1EBC" w:rsidP="00EC1EBC">
      <w:pPr>
        <w:pStyle w:val="ListBullet2"/>
      </w:pPr>
      <w:r w:rsidRPr="00EC1EBC">
        <w:t>lubrication and lubricants</w:t>
      </w:r>
    </w:p>
    <w:p w:rsidR="00000000" w:rsidRPr="00EC1EBC" w:rsidP="00EC1EBC">
      <w:pPr>
        <w:pStyle w:val="ListBullet2"/>
      </w:pPr>
      <w:r w:rsidRPr="00EC1EBC">
        <w:t>air distribution</w:t>
      </w:r>
    </w:p>
    <w:p w:rsidR="00000000" w:rsidRPr="00EC1EBC" w:rsidP="00EC1EBC">
      <w:pPr>
        <w:pStyle w:val="ListBullet2"/>
      </w:pPr>
      <w:r w:rsidRPr="00EC1EBC">
        <w:t>starting</w:t>
      </w:r>
    </w:p>
    <w:p w:rsidR="00000000" w:rsidRPr="00EC1EBC" w:rsidP="00EC1EBC">
      <w:pPr>
        <w:pStyle w:val="ListBullet2"/>
      </w:pPr>
      <w:r w:rsidRPr="00EC1EBC">
        <w:t>ignition</w:t>
      </w:r>
    </w:p>
    <w:p w:rsidR="00000000" w:rsidRPr="00EC1EBC" w:rsidP="00EC1EBC">
      <w:pPr>
        <w:pStyle w:val="ListBullet2"/>
      </w:pPr>
      <w:r w:rsidRPr="00EC1EBC">
        <w:t>power augmentation</w:t>
      </w:r>
    </w:p>
    <w:p w:rsidR="00000000" w:rsidRPr="00EC1EBC" w:rsidP="00EC1EBC">
      <w:pPr>
        <w:pStyle w:val="ListBullet2"/>
      </w:pPr>
      <w:r w:rsidRPr="00EC1EBC">
        <w:t>instrumentation:</w:t>
      </w:r>
    </w:p>
    <w:p w:rsidR="00000000" w:rsidRPr="00EC1EBC" w:rsidP="00EC1EBC">
      <w:pPr>
        <w:pStyle w:val="ListBullet3"/>
      </w:pPr>
      <w:r w:rsidRPr="00EC1EBC">
        <w:t>performance indication</w:t>
      </w:r>
    </w:p>
    <w:p w:rsidR="00000000" w:rsidRPr="00EC1EBC" w:rsidP="00EC1EBC">
      <w:pPr>
        <w:pStyle w:val="ListBullet3"/>
      </w:pPr>
      <w:r w:rsidRPr="00EC1EBC">
        <w:t>condition indication</w:t>
      </w:r>
    </w:p>
    <w:p w:rsidR="00000000" w:rsidRPr="00EC1EBC" w:rsidP="00EC1EBC">
      <w:pPr>
        <w:pStyle w:val="ListBullet3"/>
      </w:pPr>
      <w:r w:rsidRPr="00EC1EBC">
        <w:t>warning</w:t>
      </w:r>
    </w:p>
    <w:p w:rsidR="00000000" w:rsidRPr="00EC1EBC" w:rsidP="00EC1EBC">
      <w:pPr>
        <w:pStyle w:val="ListBullet3"/>
      </w:pPr>
      <w:r w:rsidRPr="00EC1EBC">
        <w:t>presentation and interpretation of electronic displays</w:t>
      </w:r>
    </w:p>
    <w:p w:rsidR="00000000" w:rsidRPr="00EC1EBC" w:rsidP="00EC1EBC">
      <w:pPr>
        <w:pStyle w:val="ListBullet2"/>
      </w:pPr>
      <w:r w:rsidRPr="00EC1EBC">
        <w:t>fire warning and extinguishing</w:t>
      </w:r>
    </w:p>
    <w:p w:rsidR="00000000" w:rsidRPr="00EC1EBC" w:rsidP="00EC1EBC">
      <w:pPr>
        <w:pStyle w:val="ListBullet2"/>
      </w:pPr>
      <w:r w:rsidRPr="00EC1EBC">
        <w:t>control system and rigging of engine controls</w:t>
      </w:r>
    </w:p>
    <w:p w:rsidR="00000000" w:rsidRPr="00EC1EBC" w:rsidP="00EC1EBC">
      <w:pPr>
        <w:pStyle w:val="ListBullet2"/>
      </w:pPr>
      <w:r w:rsidRPr="00EC1EBC">
        <w:t>testing procedures and functional rigging checks</w:t>
      </w:r>
    </w:p>
    <w:p w:rsidR="00000000" w:rsidRPr="00EC1EBC" w:rsidP="00EC1EBC">
      <w:pPr>
        <w:pStyle w:val="ListBullet2"/>
      </w:pPr>
      <w:r w:rsidRPr="00EC1EBC">
        <w:t>maintenance manuals</w:t>
      </w:r>
    </w:p>
    <w:p w:rsidR="00000000" w:rsidRPr="00EC1EBC" w:rsidP="00EC1EBC">
      <w:pPr>
        <w:pStyle w:val="ListBullet2"/>
      </w:pPr>
      <w:r w:rsidRPr="00EC1EBC">
        <w:t>regulatory requirements</w:t>
      </w:r>
    </w:p>
    <w:p w:rsidR="00000000" w:rsidRPr="00EC1EBC" w:rsidP="00EC1EBC">
      <w:pPr>
        <w:pStyle w:val="ListBullet"/>
      </w:pPr>
      <w:r w:rsidRPr="00EC1EBC">
        <w:t>engine spin or run procedures, including the operation of auxiliary power units (APUs)</w:t>
      </w:r>
    </w:p>
    <w:p w:rsidR="00000000" w:rsidRPr="00EC1EBC" w:rsidP="00EC1EBC">
      <w:pPr>
        <w:pStyle w:val="ListBullet"/>
      </w:pPr>
      <w:r w:rsidRPr="00EC1EBC">
        <w:t>engine condition monitoring</w:t>
      </w:r>
    </w:p>
    <w:p w:rsidR="00000000" w:rsidRPr="00EC1EBC" w:rsidP="00EC1EBC">
      <w:pPr>
        <w:pStyle w:val="ListBullet"/>
      </w:pPr>
      <w:r w:rsidRPr="00EC1EBC">
        <w:t xml:space="preserve">safety precautions for gas turbine engine system operation, including high energy ignition units </w:t>
      </w:r>
    </w:p>
    <w:p w:rsidR="00000000" w:rsidRPr="00EC1EBC" w:rsidP="00EC1EBC">
      <w:pPr>
        <w:pStyle w:val="ListBullet"/>
      </w:pPr>
      <w:r w:rsidRPr="00EC1EBC">
        <w:t xml:space="preserve">dual inspection requirements for work on engine control systems </w:t>
      </w:r>
    </w:p>
    <w:p w:rsidR="00000000" w:rsidRPr="00EC1EBC" w:rsidP="00EC1EBC">
      <w:pPr>
        <w:pStyle w:val="ListBullet"/>
      </w:pPr>
      <w:r w:rsidRPr="00EC1EBC">
        <w:t>relevant work health and safety (WHS) practices including the requirements for the lifting an</w:t>
      </w:r>
      <w:r w:rsidRPr="00EC1EBC">
        <w:t>d handling of heavy components</w:t>
      </w:r>
    </w:p>
    <w:p w:rsidR="00000000" w:rsidRPr="00EC1EBC" w:rsidP="00EC1EBC">
      <w:pPr>
        <w:pStyle w:val="ListBullet"/>
      </w:pPr>
      <w:r w:rsidRPr="00EC1EBC">
        <w:t>how to obtain material safety data sheets (MSDSs)</w:t>
      </w:r>
    </w:p>
    <w:p w:rsidR="00975D7A" w:rsidP="00EC1EBC">
      <w:pPr>
        <w:pStyle w:val="ListBullet"/>
      </w:pPr>
      <w:r w:rsidRPr="00EC1EBC">
        <w:t>selection and use of personal protective equipment (PPE) industry standard procedures specified by manufacturers, regulatory authorities and the enterprise.</w:t>
      </w:r>
    </w:p>
    <w:p w:rsidR="00975D7A" w:rsidP="00EC1EBC">
      <w:pPr>
        <w:pStyle w:val="ListBullet"/>
      </w:pPr>
    </w:p>
    <w:p w:rsidR="00000000" w:rsidRPr="00EC1EBC" w:rsidP="00EC1EBC">
      <w:pPr>
        <w:pStyle w:val="Heading1"/>
      </w:pPr>
      <w:bookmarkStart w:id="12" w:name="O_1250554"/>
      <w:bookmarkEnd w:id="12"/>
      <w:r w:rsidRPr="00EC1EBC">
        <w:t>Assessment Conditions</w:t>
      </w:r>
    </w:p>
    <w:p w:rsidR="00000000" w:rsidRPr="00EC1EBC" w:rsidP="00975D7A">
      <w:pPr>
        <w:pStyle w:val="BodyText"/>
      </w:pPr>
      <w:r w:rsidRPr="00EC1EBC">
        <w:t>The following conditions of assessment represent the requirements of the regulators Defence Aviation Safety Authority (DASA) and Civil Aviation Safety Authority (CASA) and maintenance stakeholders and must be rigorously observed.</w:t>
      </w:r>
    </w:p>
    <w:p w:rsidR="00000000" w:rsidRPr="00EC1EBC" w:rsidP="00975D7A">
      <w:pPr>
        <w:pStyle w:val="BodyText"/>
      </w:pPr>
      <w:r w:rsidRPr="00EC1EBC">
        <w:t>Skills must have been demonstrated under routine supervision in the workplace or in a simulated environment that reflects workplace conditions and contingencies encountered in inspecting, testing and troubleshooting gas turbine engine systems and component</w:t>
      </w:r>
      <w:r w:rsidRPr="00EC1EBC">
        <w:t xml:space="preserve">s. The following conditions must be met for this unit: </w:t>
      </w:r>
    </w:p>
    <w:p w:rsidR="00000000" w:rsidRPr="00EC1EBC" w:rsidP="00EC1EBC">
      <w:pPr>
        <w:pStyle w:val="ListBullet"/>
      </w:pPr>
      <w:r w:rsidRPr="00EC1EBC">
        <w:t xml:space="preserve">use of suitable facilities, equipment and resources, including: </w:t>
      </w:r>
    </w:p>
    <w:p w:rsidR="00000000" w:rsidRPr="00EC1EBC" w:rsidP="00EC1EBC">
      <w:pPr>
        <w:pStyle w:val="ListBullet2"/>
      </w:pPr>
      <w:r w:rsidRPr="00EC1EBC">
        <w:t>workplace procedures, manufacturing specifications, codes, standards, manuals, and reference materials relevant to inspecting, testin</w:t>
      </w:r>
      <w:r w:rsidRPr="00EC1EBC">
        <w:t>g and troubleshooting gas turbine engine systems and components</w:t>
      </w:r>
    </w:p>
    <w:p w:rsidR="00000000" w:rsidRPr="00EC1EBC" w:rsidP="00EC1EBC">
      <w:pPr>
        <w:pStyle w:val="ListBullet2"/>
      </w:pPr>
      <w:r w:rsidRPr="00EC1EBC">
        <w:t>tools and equipment specified in aircraft maintenance manuals</w:t>
      </w:r>
    </w:p>
    <w:p w:rsidR="00000000" w:rsidRPr="00EC1EBC" w:rsidP="00EC1EBC">
      <w:pPr>
        <w:pStyle w:val="ListBullet2"/>
      </w:pPr>
      <w:r w:rsidRPr="00EC1EBC">
        <w:t>general-purpose tools, test and ground support equipment found in most routine situations.</w:t>
      </w:r>
    </w:p>
    <w:p w:rsidR="00000000" w:rsidRPr="00EC1EBC" w:rsidP="00975D7A">
      <w:pPr>
        <w:pStyle w:val="BodyText"/>
      </w:pPr>
      <w:r w:rsidRPr="00EC1EBC">
        <w:t>Testing of engines fitted to helicopter</w:t>
      </w:r>
      <w:r w:rsidRPr="00EC1EBC">
        <w:t>s (where auxiliary drive is not available) may be carried out through the applicant directing a pilot qualified on type.</w:t>
      </w:r>
    </w:p>
    <w:p w:rsidR="00000000" w:rsidRPr="00EC1EBC" w:rsidP="00975D7A">
      <w:pPr>
        <w:pStyle w:val="BodyText"/>
      </w:pPr>
      <w:r w:rsidRPr="00EC1EBC">
        <w:t xml:space="preserve">Evidence of tasks demonstrating competency must be recorded in a log of industrial experience and achievement. </w:t>
      </w:r>
    </w:p>
    <w:p w:rsidR="00975D7A" w:rsidP="00975D7A">
      <w:pPr>
        <w:pStyle w:val="BodyText"/>
      </w:pPr>
      <w:r w:rsidRPr="00EC1EBC">
        <w:t xml:space="preserve">Assessors must satisfy </w:t>
      </w:r>
      <w:r w:rsidRPr="00EC1EBC">
        <w:t>the NVR/AQTF mandatory competency requirements for assessors.</w:t>
      </w:r>
    </w:p>
    <w:p w:rsidR="00000000" w:rsidRPr="00EC1EBC" w:rsidP="00EC1EBC">
      <w:pPr>
        <w:pStyle w:val="Heading1"/>
      </w:pPr>
      <w:bookmarkStart w:id="13" w:name="O_1250557"/>
      <w:bookmarkEnd w:id="13"/>
      <w:r w:rsidRPr="00EC1EBC">
        <w:t>Links</w:t>
      </w:r>
    </w:p>
    <w:p w:rsidR="00000000" w:rsidRPr="00EC1EBC" w:rsidP="00975D7A">
      <w:pPr>
        <w:pStyle w:val="BodyText"/>
      </w:pPr>
      <w:r w:rsidRPr="00EC1EB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637C4">
        <w:rPr>
          <w:rStyle w:val="Hyperlink"/>
        </w:rPr>
        <w:t>https://vetnet.gov.au/Pages/TrainingDocs.aspx?q=ce216c9c-04d5-4b3b-9bcf-4e81d0950371</w:t>
      </w:r>
      <w:r>
        <w:fldChar w:fldCharType="end"/>
      </w:r>
    </w:p>
    <w:p w:rsidR="00000000" w:rsidRPr="00EC1EBC" w:rsidP="00EC1EBC"/>
    <w:sectPr w:rsidSect="00EC1E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E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EBC" w:rsidRPr="00975D7A" w:rsidP="00975D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E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D7A" w:rsidP="00EC1E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5D7A" w:rsidP="00EC1E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75D7A" w:rsidP="00EC1E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EBC" w:rsidP="00EC1EBC">
    <w:pPr>
      <w:pStyle w:val="Footer"/>
      <w:framePr w:wrap="around"/>
    </w:pPr>
    <w:r>
      <w:fldChar w:fldCharType="begin"/>
    </w:r>
    <w:r>
      <w:instrText xml:space="preserve"> DOCPROPERTY  Subject  \* MERGEFORMAT </w:instrText>
    </w:r>
    <w:r>
      <w:fldChar w:fldCharType="separate"/>
    </w:r>
    <w:r w:rsidR="00975D7A">
      <w:t>Approved</w:t>
    </w:r>
    <w:r w:rsidR="00975D7A">
      <w:fldChar w:fldCharType="end"/>
    </w:r>
    <w:r>
      <w:tab/>
      <w:t xml:space="preserve">Page </w:t>
    </w:r>
    <w:r>
      <w:fldChar w:fldCharType="begin"/>
    </w:r>
    <w:r>
      <w:instrText xml:space="preserve"> PAGE  \* Arabic  \* MERGEFORMAT </w:instrText>
    </w:r>
    <w:r>
      <w:fldChar w:fldCharType="separate"/>
    </w:r>
    <w:r w:rsidR="00975D7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5D7A">
      <w:rPr>
        <w:noProof/>
      </w:rPr>
      <w:t>4</w:t>
    </w:r>
    <w:r>
      <w:rPr>
        <w:noProof/>
      </w:rPr>
      <w:fldChar w:fldCharType="end"/>
    </w:r>
  </w:p>
  <w:p w:rsidR="00EC1EBC" w:rsidP="00EC1EBC">
    <w:pPr>
      <w:pStyle w:val="Footer"/>
      <w:framePr w:wrap="around"/>
    </w:pPr>
    <w:r>
      <w:t xml:space="preserve">© Commonwealth of Australia, </w:t>
    </w:r>
    <w:r>
      <w:fldChar w:fldCharType="begin"/>
    </w:r>
    <w:r>
      <w:instrText xml:space="preserve"> DATE  \@ "yyyy"  \* MERGEFORMAT </w:instrText>
    </w:r>
    <w:r>
      <w:fldChar w:fldCharType="separate"/>
    </w:r>
    <w:r w:rsidR="00975D7A">
      <w:rPr>
        <w:noProof/>
      </w:rPr>
      <w:t>2025</w:t>
    </w:r>
    <w:r>
      <w:fldChar w:fldCharType="end"/>
    </w:r>
    <w:r>
      <w:tab/>
    </w:r>
    <w:r>
      <w:fldChar w:fldCharType="begin"/>
    </w:r>
    <w:r>
      <w:instrText xml:space="preserve"> DOCPROPERTY  Author  \* MERGEFORMAT </w:instrText>
    </w:r>
    <w:r>
      <w:fldChar w:fldCharType="separate"/>
    </w:r>
    <w:r w:rsidR="00975D7A">
      <w:t>Manufacturing Industry Skills Alliance</w:t>
    </w:r>
    <w:r w:rsidR="00975D7A">
      <w:fldChar w:fldCharType="end"/>
    </w:r>
  </w:p>
  <w:p w:rsidR="00EC1EBC" w:rsidP="00EC1E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E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D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1EBC" w:rsidRPr="00975D7A" w:rsidP="00975D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E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D7A" w:rsidRPr="002D2AF8" w:rsidP="00EC1EBC">
    <w:pPr>
      <w:pStyle w:val="Header"/>
      <w:framePr w:wrap="around"/>
    </w:pPr>
    <w:r>
      <w:fldChar w:fldCharType="begin"/>
    </w:r>
    <w:r>
      <w:instrText xml:space="preserve"> TITLE   \* MERGEFORMAT </w:instrText>
    </w:r>
    <w:r>
      <w:fldChar w:fldCharType="separate"/>
    </w:r>
    <w:r>
      <w:t>MEAMEC0013 Inspect, test and troubleshoot gas turbine engine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5D7A" w:rsidP="00EC1E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EBC" w:rsidRPr="002D2AF8" w:rsidP="00EC1EBC">
    <w:pPr>
      <w:pStyle w:val="Header"/>
      <w:framePr w:wrap="around"/>
    </w:pPr>
    <w:r>
      <w:fldChar w:fldCharType="begin"/>
    </w:r>
    <w:r>
      <w:instrText xml:space="preserve"> TITLE   \* MERGEFORMAT </w:instrText>
    </w:r>
    <w:r>
      <w:fldChar w:fldCharType="separate"/>
    </w:r>
    <w:r w:rsidR="00975D7A">
      <w:t>MEAMEC0013 Inspect, test and troubleshoot gas turbine engine systems and components</w:t>
    </w:r>
    <w:r w:rsidR="00975D7A">
      <w:fldChar w:fldCharType="end"/>
    </w:r>
    <w:r>
      <w:tab/>
      <w:t xml:space="preserve">Date this document was generated: </w:t>
    </w:r>
    <w:r>
      <w:fldChar w:fldCharType="begin"/>
    </w:r>
    <w:r>
      <w:instrText xml:space="preserve"> CREATEDATE  \@ "d MMMM yyyy"  \* MERGEFORMAT </w:instrText>
    </w:r>
    <w:r>
      <w:fldChar w:fldCharType="separate"/>
    </w:r>
    <w:r w:rsidR="00975D7A">
      <w:rPr>
        <w:noProof/>
      </w:rPr>
      <w:t>2 March 2025</w:t>
    </w:r>
    <w:r>
      <w:fldChar w:fldCharType="end"/>
    </w:r>
  </w:p>
  <w:p w:rsidR="00EC1EBC" w:rsidP="00EC1E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C088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48B6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42FB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E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1EBC"/>
    <w:pPr>
      <w:spacing w:before="360" w:after="60"/>
      <w:outlineLvl w:val="0"/>
    </w:pPr>
    <w:rPr>
      <w:sz w:val="32"/>
    </w:rPr>
  </w:style>
  <w:style w:type="paragraph" w:styleId="Heading2">
    <w:name w:val="heading 2"/>
    <w:basedOn w:val="HeadingBase"/>
    <w:next w:val="BodyText"/>
    <w:link w:val="Heading2Char"/>
    <w:qFormat/>
    <w:rsid w:val="00EC1EBC"/>
    <w:pPr>
      <w:keepLines/>
      <w:spacing w:before="240" w:after="120"/>
      <w:outlineLvl w:val="1"/>
    </w:pPr>
    <w:rPr>
      <w:sz w:val="28"/>
      <w:szCs w:val="40"/>
    </w:rPr>
  </w:style>
  <w:style w:type="paragraph" w:styleId="Heading3">
    <w:name w:val="heading 3"/>
    <w:basedOn w:val="HeadingBase"/>
    <w:next w:val="BodyText"/>
    <w:link w:val="Heading3Char"/>
    <w:qFormat/>
    <w:rsid w:val="00EC1EBC"/>
    <w:pPr>
      <w:spacing w:before="180" w:after="120"/>
      <w:outlineLvl w:val="2"/>
    </w:pPr>
    <w:rPr>
      <w:spacing w:val="-10"/>
      <w:kern w:val="32"/>
    </w:rPr>
  </w:style>
  <w:style w:type="paragraph" w:styleId="Heading4">
    <w:name w:val="heading 4"/>
    <w:basedOn w:val="HeadingBase"/>
    <w:next w:val="BodyText"/>
    <w:link w:val="Heading4Char"/>
    <w:qFormat/>
    <w:rsid w:val="00EC1EBC"/>
    <w:pPr>
      <w:spacing w:before="160" w:after="120"/>
      <w:outlineLvl w:val="3"/>
    </w:pPr>
    <w:rPr>
      <w:sz w:val="22"/>
    </w:rPr>
  </w:style>
  <w:style w:type="paragraph" w:styleId="Heading5">
    <w:name w:val="heading 5"/>
    <w:basedOn w:val="HeadingBase"/>
    <w:next w:val="Normal"/>
    <w:link w:val="Heading5Char"/>
    <w:qFormat/>
    <w:rsid w:val="00EC1EBC"/>
    <w:pPr>
      <w:spacing w:before="80"/>
      <w:outlineLvl w:val="4"/>
    </w:pPr>
    <w:rPr>
      <w:color w:val="918585"/>
      <w:sz w:val="20"/>
    </w:rPr>
  </w:style>
  <w:style w:type="paragraph" w:styleId="Heading6">
    <w:name w:val="heading 6"/>
    <w:basedOn w:val="HeadingBase"/>
    <w:next w:val="Normal"/>
    <w:link w:val="Heading6Char"/>
    <w:qFormat/>
    <w:rsid w:val="00EC1EBC"/>
    <w:pPr>
      <w:spacing w:before="60"/>
      <w:outlineLvl w:val="5"/>
    </w:pPr>
    <w:rPr>
      <w:color w:val="918585"/>
      <w:sz w:val="20"/>
    </w:rPr>
  </w:style>
  <w:style w:type="paragraph" w:styleId="Heading7">
    <w:name w:val="heading 7"/>
    <w:basedOn w:val="Normal"/>
    <w:next w:val="Normal"/>
    <w:link w:val="Heading7Char"/>
    <w:qFormat/>
    <w:rsid w:val="00EC1EBC"/>
    <w:pPr>
      <w:ind w:left="720"/>
      <w:outlineLvl w:val="6"/>
    </w:pPr>
    <w:rPr>
      <w:i/>
    </w:rPr>
  </w:style>
  <w:style w:type="paragraph" w:styleId="Heading8">
    <w:name w:val="heading 8"/>
    <w:basedOn w:val="Normal"/>
    <w:next w:val="Normal"/>
    <w:link w:val="Heading8Char"/>
    <w:qFormat/>
    <w:rsid w:val="00EC1EBC"/>
    <w:pPr>
      <w:ind w:left="720"/>
      <w:outlineLvl w:val="7"/>
    </w:pPr>
    <w:rPr>
      <w:i/>
    </w:rPr>
  </w:style>
  <w:style w:type="paragraph" w:styleId="Heading9">
    <w:name w:val="heading 9"/>
    <w:basedOn w:val="Normal"/>
    <w:next w:val="Normal"/>
    <w:link w:val="Heading9Char"/>
    <w:qFormat/>
    <w:rsid w:val="00EC1EBC"/>
    <w:pPr>
      <w:ind w:left="720"/>
      <w:outlineLvl w:val="8"/>
    </w:pPr>
    <w:rPr>
      <w:i/>
    </w:rPr>
  </w:style>
  <w:style w:type="character" w:default="1" w:styleId="DefaultParagraphFont">
    <w:name w:val="Default Paragraph Font"/>
    <w:uiPriority w:val="1"/>
    <w:unhideWhenUsed/>
    <w:rsid w:val="00EC1E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1EBC"/>
  </w:style>
  <w:style w:type="character" w:customStyle="1" w:styleId="Heading1Char">
    <w:name w:val="Heading 1 Char"/>
    <w:basedOn w:val="DefaultParagraphFont"/>
    <w:link w:val="Heading1"/>
    <w:rsid w:val="00EC1EBC"/>
    <w:rPr>
      <w:rFonts w:ascii="Times New Roman" w:eastAsia="Times New Roman" w:hAnsi="Times New Roman" w:cs="Times New Roman"/>
      <w:b/>
      <w:sz w:val="32"/>
      <w:szCs w:val="20"/>
      <w:lang w:eastAsia="en-US"/>
    </w:rPr>
  </w:style>
  <w:style w:type="paragraph" w:styleId="BodyText">
    <w:name w:val="Body Text"/>
    <w:basedOn w:val="Normal"/>
    <w:link w:val="BodyTextChar"/>
    <w:rsid w:val="00EC1E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1EBC"/>
    <w:rPr>
      <w:rFonts w:ascii="Times New Roman" w:eastAsia="Times New Roman" w:hAnsi="Times New Roman" w:cs="Times New Roman"/>
      <w:sz w:val="24"/>
      <w:lang w:eastAsia="en-US"/>
    </w:rPr>
  </w:style>
  <w:style w:type="paragraph" w:styleId="ListBullet">
    <w:name w:val="List Bullet"/>
    <w:basedOn w:val="List"/>
    <w:rsid w:val="00EC1EBC"/>
    <w:pPr>
      <w:numPr>
        <w:numId w:val="13"/>
      </w:numPr>
      <w:tabs>
        <w:tab w:val="clear" w:pos="340"/>
      </w:tabs>
      <w:spacing w:before="40" w:after="40"/>
    </w:pPr>
  </w:style>
  <w:style w:type="character" w:customStyle="1" w:styleId="SpecialBold">
    <w:name w:val="Special Bold"/>
    <w:basedOn w:val="DefaultParagraphFont"/>
    <w:rsid w:val="00EC1EBC"/>
    <w:rPr>
      <w:b/>
      <w:spacing w:val="0"/>
    </w:rPr>
  </w:style>
  <w:style w:type="paragraph" w:styleId="ListBullet2">
    <w:name w:val="List Bullet 2"/>
    <w:basedOn w:val="List2"/>
    <w:rsid w:val="00EC1EBC"/>
    <w:pPr>
      <w:numPr>
        <w:numId w:val="14"/>
      </w:numPr>
      <w:tabs>
        <w:tab w:val="clear" w:pos="680"/>
      </w:tabs>
    </w:pPr>
  </w:style>
  <w:style w:type="paragraph" w:customStyle="1" w:styleId="SuperHeading">
    <w:name w:val="SuperHeading"/>
    <w:basedOn w:val="Normal"/>
    <w:rsid w:val="00EC1EBC"/>
    <w:pPr>
      <w:spacing w:before="240" w:after="120"/>
      <w:outlineLvl w:val="0"/>
    </w:pPr>
    <w:rPr>
      <w:rFonts w:ascii="Times New Roman" w:hAnsi="Times New Roman"/>
      <w:b/>
      <w:sz w:val="32"/>
    </w:rPr>
  </w:style>
  <w:style w:type="paragraph" w:customStyle="1" w:styleId="AllowPageBreak">
    <w:name w:val="AllowPageBreak"/>
    <w:rsid w:val="00EC1EB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C1EBC"/>
    <w:pPr>
      <w:numPr>
        <w:numId w:val="3"/>
      </w:numPr>
      <w:tabs>
        <w:tab w:val="clear" w:pos="1021"/>
      </w:tabs>
      <w:ind w:left="1037" w:hanging="357"/>
    </w:pPr>
  </w:style>
  <w:style w:type="character" w:customStyle="1" w:styleId="Heading2Char">
    <w:name w:val="Heading 2 Char"/>
    <w:basedOn w:val="DefaultParagraphFont"/>
    <w:link w:val="Heading2"/>
    <w:rsid w:val="00EC1E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1E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1E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1E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1E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1E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1E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1EBC"/>
    <w:rPr>
      <w:rFonts w:ascii="Courier New" w:eastAsia="Times New Roman" w:hAnsi="Courier New" w:cs="Times New Roman"/>
      <w:i/>
      <w:szCs w:val="20"/>
      <w:lang w:eastAsia="en-US"/>
    </w:rPr>
  </w:style>
  <w:style w:type="paragraph" w:customStyle="1" w:styleId="HeadingBase">
    <w:name w:val="Heading Base"/>
    <w:rsid w:val="00EC1E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1EBC"/>
    <w:pPr>
      <w:tabs>
        <w:tab w:val="right" w:leader="dot" w:pos="9072"/>
      </w:tabs>
      <w:ind w:left="567"/>
    </w:pPr>
    <w:rPr>
      <w:szCs w:val="22"/>
    </w:rPr>
  </w:style>
  <w:style w:type="paragraph" w:customStyle="1" w:styleId="TOCBase">
    <w:name w:val="TOC Base"/>
    <w:rsid w:val="00EC1E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1EBC"/>
    <w:pPr>
      <w:tabs>
        <w:tab w:val="right" w:leader="dot" w:pos="9072"/>
      </w:tabs>
      <w:spacing w:before="40" w:after="40"/>
      <w:ind w:left="284"/>
    </w:pPr>
    <w:rPr>
      <w:rFonts w:ascii="Times New Roman" w:hAnsi="Times New Roman"/>
    </w:rPr>
  </w:style>
  <w:style w:type="paragraph" w:styleId="TOC1">
    <w:name w:val="toc 1"/>
    <w:basedOn w:val="TOCBase"/>
    <w:next w:val="Normal"/>
    <w:rsid w:val="00EC1E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1E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1EBC"/>
    <w:rPr>
      <w:rFonts w:ascii="Times New Roman" w:eastAsia="Times New Roman" w:hAnsi="Times New Roman" w:cs="Times New Roman"/>
      <w:sz w:val="16"/>
      <w:lang w:eastAsia="en-US"/>
    </w:rPr>
  </w:style>
  <w:style w:type="paragraph" w:styleId="Title">
    <w:name w:val="Title"/>
    <w:basedOn w:val="HeadingBase"/>
    <w:link w:val="TitleChar"/>
    <w:qFormat/>
    <w:rsid w:val="00EC1EBC"/>
    <w:pPr>
      <w:spacing w:before="5040"/>
      <w:jc w:val="center"/>
    </w:pPr>
    <w:rPr>
      <w:sz w:val="48"/>
      <w:szCs w:val="72"/>
      <w:lang w:val="en-US"/>
    </w:rPr>
  </w:style>
  <w:style w:type="character" w:customStyle="1" w:styleId="TitleChar">
    <w:name w:val="Title Char"/>
    <w:basedOn w:val="DefaultParagraphFont"/>
    <w:link w:val="Title"/>
    <w:rsid w:val="00EC1E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1EBC"/>
    <w:pPr>
      <w:tabs>
        <w:tab w:val="left" w:pos="3600"/>
        <w:tab w:val="left" w:pos="3958"/>
      </w:tabs>
    </w:pPr>
  </w:style>
  <w:style w:type="paragraph" w:styleId="List">
    <w:name w:val="List"/>
    <w:basedOn w:val="BodyText"/>
    <w:next w:val="BodyText"/>
    <w:rsid w:val="00EC1EBC"/>
    <w:pPr>
      <w:tabs>
        <w:tab w:val="left" w:pos="340"/>
      </w:tabs>
      <w:spacing w:before="60" w:after="60"/>
      <w:ind w:left="340" w:hanging="340"/>
    </w:pPr>
  </w:style>
  <w:style w:type="paragraph" w:customStyle="1" w:styleId="Note">
    <w:name w:val="Note"/>
    <w:basedOn w:val="BodyText"/>
    <w:rsid w:val="00EC1E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1EBC"/>
    <w:pPr>
      <w:framePr w:wrap="auto" w:hAnchor="text" w:y="6049"/>
    </w:pPr>
    <w:rPr>
      <w:color w:val="000000"/>
      <w:sz w:val="40"/>
    </w:rPr>
  </w:style>
  <w:style w:type="paragraph" w:customStyle="1" w:styleId="TOCTitle">
    <w:name w:val="TOCTitle"/>
    <w:basedOn w:val="Heading1"/>
    <w:rsid w:val="00EC1EBC"/>
    <w:pPr>
      <w:spacing w:after="240"/>
      <w:jc w:val="center"/>
      <w:outlineLvl w:val="9"/>
    </w:pPr>
    <w:rPr>
      <w:caps/>
    </w:rPr>
  </w:style>
  <w:style w:type="paragraph" w:customStyle="1" w:styleId="Version">
    <w:name w:val="Version"/>
    <w:rsid w:val="00EC1E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1EBC"/>
    <w:pPr>
      <w:keepNext w:val="0"/>
      <w:tabs>
        <w:tab w:val="right" w:pos="4176"/>
      </w:tabs>
      <w:ind w:left="198" w:hanging="198"/>
    </w:pPr>
    <w:rPr>
      <w:rFonts w:ascii="Garamond" w:hAnsi="Garamond"/>
    </w:rPr>
  </w:style>
  <w:style w:type="paragraph" w:styleId="IndexHeading">
    <w:name w:val="index heading"/>
    <w:basedOn w:val="Normal"/>
    <w:next w:val="Index1"/>
    <w:semiHidden/>
    <w:rsid w:val="00EC1EBC"/>
    <w:pPr>
      <w:spacing w:before="120" w:after="120"/>
    </w:pPr>
    <w:rPr>
      <w:rFonts w:ascii="Arial" w:hAnsi="Arial"/>
      <w:b/>
      <w:color w:val="918585"/>
      <w:sz w:val="24"/>
    </w:rPr>
  </w:style>
  <w:style w:type="paragraph" w:styleId="Header">
    <w:name w:val="header"/>
    <w:basedOn w:val="Normal"/>
    <w:link w:val="HeaderChar"/>
    <w:rsid w:val="00EC1E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1EBC"/>
    <w:rPr>
      <w:rFonts w:ascii="Times New Roman" w:eastAsia="Times New Roman" w:hAnsi="Times New Roman" w:cs="Times New Roman"/>
      <w:sz w:val="16"/>
      <w:szCs w:val="20"/>
      <w:lang w:val="en-GB" w:eastAsia="en-US"/>
    </w:rPr>
  </w:style>
  <w:style w:type="paragraph" w:customStyle="1" w:styleId="Chapter">
    <w:name w:val="Chapter"/>
    <w:basedOn w:val="Normal"/>
    <w:rsid w:val="00EC1EBC"/>
    <w:pPr>
      <w:spacing w:before="240"/>
    </w:pPr>
    <w:rPr>
      <w:rFonts w:ascii="Times New Roman" w:hAnsi="Times New Roman"/>
      <w:smallCaps/>
      <w:spacing w:val="80"/>
      <w:sz w:val="28"/>
    </w:rPr>
  </w:style>
  <w:style w:type="paragraph" w:customStyle="1" w:styleId="InChapter">
    <w:name w:val="InChapter"/>
    <w:basedOn w:val="Heading3"/>
    <w:rsid w:val="00EC1EBC"/>
    <w:pPr>
      <w:spacing w:after="240"/>
      <w:outlineLvl w:val="9"/>
    </w:pPr>
    <w:rPr>
      <w:noProof/>
    </w:rPr>
  </w:style>
  <w:style w:type="paragraph" w:styleId="Index2">
    <w:name w:val="index 2"/>
    <w:basedOn w:val="Normal"/>
    <w:next w:val="Normal"/>
    <w:semiHidden/>
    <w:rsid w:val="00EC1EBC"/>
    <w:pPr>
      <w:tabs>
        <w:tab w:val="right" w:pos="4176"/>
      </w:tabs>
      <w:ind w:left="568" w:hanging="284"/>
    </w:pPr>
    <w:rPr>
      <w:rFonts w:ascii="Garamond" w:hAnsi="Garamond"/>
    </w:rPr>
  </w:style>
  <w:style w:type="paragraph" w:customStyle="1" w:styleId="Byline">
    <w:name w:val="Byline"/>
    <w:rsid w:val="00EC1E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1EBC"/>
    <w:pPr>
      <w:tabs>
        <w:tab w:val="clear" w:pos="3600"/>
        <w:tab w:val="clear" w:pos="3958"/>
      </w:tabs>
      <w:jc w:val="right"/>
    </w:pPr>
  </w:style>
  <w:style w:type="character" w:styleId="Emphasis">
    <w:name w:val="Emphasis"/>
    <w:basedOn w:val="DefaultParagraphFont"/>
    <w:qFormat/>
    <w:rsid w:val="00EC1EBC"/>
    <w:rPr>
      <w:i/>
    </w:rPr>
  </w:style>
  <w:style w:type="paragraph" w:styleId="Caption">
    <w:name w:val="caption"/>
    <w:basedOn w:val="BodyText"/>
    <w:next w:val="Normal"/>
    <w:qFormat/>
    <w:rsid w:val="00EC1EBC"/>
    <w:pPr>
      <w:framePr w:w="2268" w:hSpace="181" w:vSpace="181" w:wrap="around" w:vAnchor="text" w:hAnchor="page" w:x="1135" w:y="285" w:anchorLock="1"/>
    </w:pPr>
    <w:rPr>
      <w:i/>
    </w:rPr>
  </w:style>
  <w:style w:type="paragraph" w:customStyle="1" w:styleId="MiniTOCTitle">
    <w:name w:val="MiniTOCTitle"/>
    <w:basedOn w:val="Heading4"/>
    <w:rsid w:val="00EC1EBC"/>
    <w:pPr>
      <w:spacing w:before="240"/>
      <w:outlineLvl w:val="9"/>
    </w:pPr>
    <w:rPr>
      <w:noProof/>
      <w:sz w:val="24"/>
    </w:rPr>
  </w:style>
  <w:style w:type="paragraph" w:customStyle="1" w:styleId="MiniTOCItem">
    <w:name w:val="MiniTOCItem"/>
    <w:basedOn w:val="ListBullet"/>
    <w:rsid w:val="00EC1EBC"/>
    <w:pPr>
      <w:numPr>
        <w:numId w:val="0"/>
      </w:numPr>
      <w:tabs>
        <w:tab w:val="right" w:leader="dot" w:pos="6521"/>
      </w:tabs>
      <w:spacing w:before="0" w:after="0"/>
    </w:pPr>
  </w:style>
  <w:style w:type="paragraph" w:customStyle="1" w:styleId="TOFTitle">
    <w:name w:val="TOFTitle"/>
    <w:basedOn w:val="TOCTitle"/>
    <w:rsid w:val="00EC1EBC"/>
  </w:style>
  <w:style w:type="paragraph" w:styleId="TableofFigures">
    <w:name w:val="table of figures"/>
    <w:basedOn w:val="Normal"/>
    <w:next w:val="Normal"/>
    <w:semiHidden/>
    <w:rsid w:val="00EC1EBC"/>
    <w:pPr>
      <w:tabs>
        <w:tab w:val="right" w:leader="dot" w:pos="9072"/>
      </w:tabs>
      <w:ind w:left="970" w:hanging="403"/>
    </w:pPr>
    <w:rPr>
      <w:rFonts w:ascii="Times New Roman" w:hAnsi="Times New Roman"/>
      <w:b/>
    </w:rPr>
  </w:style>
  <w:style w:type="paragraph" w:styleId="ListNumber">
    <w:name w:val="List Number"/>
    <w:basedOn w:val="List"/>
    <w:rsid w:val="00EC1EBC"/>
    <w:pPr>
      <w:numPr>
        <w:numId w:val="16"/>
      </w:numPr>
      <w:tabs>
        <w:tab w:val="clear" w:pos="340"/>
      </w:tabs>
    </w:pPr>
  </w:style>
  <w:style w:type="character" w:customStyle="1" w:styleId="WingdingSymbols">
    <w:name w:val="Wingding Symbols"/>
    <w:rsid w:val="00EC1EBC"/>
    <w:rPr>
      <w:rFonts w:ascii="Wingdings" w:hAnsi="Wingdings"/>
    </w:rPr>
  </w:style>
  <w:style w:type="paragraph" w:customStyle="1" w:styleId="TableHeading">
    <w:name w:val="Table Heading"/>
    <w:basedOn w:val="HeadingBase"/>
    <w:rsid w:val="00EC1EBC"/>
    <w:pPr>
      <w:keepLines/>
      <w:pBdr>
        <w:bottom w:val="single" w:sz="6" w:space="1" w:color="918585"/>
      </w:pBdr>
      <w:spacing w:before="240"/>
    </w:pPr>
  </w:style>
  <w:style w:type="character" w:customStyle="1" w:styleId="HotSpot">
    <w:name w:val="HotSpot"/>
    <w:rsid w:val="00EC1EBC"/>
    <w:rPr>
      <w:color w:val="0033CC"/>
      <w:u w:val="none"/>
    </w:rPr>
  </w:style>
  <w:style w:type="paragraph" w:customStyle="1" w:styleId="BodyTextRight">
    <w:name w:val="Body Text Right"/>
    <w:basedOn w:val="BodyText"/>
    <w:rsid w:val="00EC1EBC"/>
    <w:pPr>
      <w:spacing w:before="0" w:after="0"/>
      <w:jc w:val="right"/>
    </w:pPr>
  </w:style>
  <w:style w:type="paragraph" w:styleId="Index3">
    <w:name w:val="index 3"/>
    <w:basedOn w:val="ListNumber2"/>
    <w:next w:val="Normal"/>
    <w:semiHidden/>
    <w:rsid w:val="00EC1EBC"/>
    <w:pPr>
      <w:numPr>
        <w:numId w:val="0"/>
      </w:numPr>
      <w:tabs>
        <w:tab w:val="right" w:leader="dot" w:pos="4176"/>
      </w:tabs>
    </w:pPr>
  </w:style>
  <w:style w:type="paragraph" w:styleId="ListNumber2">
    <w:name w:val="List Number 2"/>
    <w:basedOn w:val="List2"/>
    <w:rsid w:val="00EC1EBC"/>
    <w:pPr>
      <w:numPr>
        <w:numId w:val="11"/>
      </w:numPr>
      <w:tabs>
        <w:tab w:val="clear" w:pos="1060"/>
      </w:tabs>
    </w:pPr>
  </w:style>
  <w:style w:type="paragraph" w:customStyle="1" w:styleId="MarginNote">
    <w:name w:val="Margin Note"/>
    <w:basedOn w:val="BodyText"/>
    <w:rsid w:val="00EC1E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1E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1E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1EBC"/>
    <w:rPr>
      <w:sz w:val="32"/>
    </w:rPr>
  </w:style>
  <w:style w:type="paragraph" w:customStyle="1" w:styleId="HeadingProcedure">
    <w:name w:val="Heading Procedure"/>
    <w:basedOn w:val="HeadingBase"/>
    <w:next w:val="Normal"/>
    <w:rsid w:val="00EC1EBC"/>
    <w:pPr>
      <w:tabs>
        <w:tab w:val="left" w:pos="0"/>
      </w:tabs>
      <w:spacing w:before="120" w:after="60"/>
    </w:pPr>
    <w:rPr>
      <w:i/>
      <w:color w:val="918585"/>
      <w:sz w:val="22"/>
    </w:rPr>
  </w:style>
  <w:style w:type="paragraph" w:customStyle="1" w:styleId="TableBodyText">
    <w:name w:val="Table Body Text"/>
    <w:basedOn w:val="BodyText"/>
    <w:rsid w:val="00EC1EBC"/>
    <w:pPr>
      <w:spacing w:before="60" w:after="60"/>
    </w:pPr>
  </w:style>
  <w:style w:type="paragraph" w:styleId="ListContinue">
    <w:name w:val="List Continue"/>
    <w:basedOn w:val="List"/>
    <w:rsid w:val="00EC1EBC"/>
    <w:pPr>
      <w:ind w:firstLine="0"/>
    </w:pPr>
  </w:style>
  <w:style w:type="paragraph" w:customStyle="1" w:styleId="ListNote">
    <w:name w:val="List Note"/>
    <w:basedOn w:val="List"/>
    <w:rsid w:val="00EC1EBC"/>
    <w:pPr>
      <w:pBdr>
        <w:top w:val="single" w:sz="6" w:space="2" w:color="918585"/>
        <w:bottom w:val="single" w:sz="6" w:space="2" w:color="918585"/>
      </w:pBdr>
      <w:tabs>
        <w:tab w:val="left" w:pos="1021"/>
      </w:tabs>
      <w:ind w:firstLine="0"/>
    </w:pPr>
  </w:style>
  <w:style w:type="paragraph" w:customStyle="1" w:styleId="Warning">
    <w:name w:val="Warning"/>
    <w:basedOn w:val="BodyText"/>
    <w:rsid w:val="00EC1EBC"/>
    <w:pPr>
      <w:shd w:val="clear" w:color="auto" w:fill="D9D9D9"/>
      <w:tabs>
        <w:tab w:val="left" w:pos="992"/>
      </w:tabs>
      <w:ind w:left="119" w:right="119"/>
    </w:pPr>
    <w:rPr>
      <w:sz w:val="20"/>
    </w:rPr>
  </w:style>
  <w:style w:type="paragraph" w:customStyle="1" w:styleId="MarginIcons">
    <w:name w:val="Margin Icons"/>
    <w:basedOn w:val="BodyText"/>
    <w:rsid w:val="00EC1E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1EBC"/>
    <w:rPr>
      <w:rFonts w:ascii="Courier New" w:hAnsi="Courier New"/>
    </w:rPr>
  </w:style>
  <w:style w:type="paragraph" w:customStyle="1" w:styleId="NoteBullet">
    <w:name w:val="Note Bullet"/>
    <w:basedOn w:val="Note"/>
    <w:rsid w:val="00EC1EBC"/>
    <w:pPr>
      <w:tabs>
        <w:tab w:val="clear" w:pos="680"/>
      </w:tabs>
      <w:spacing w:before="60" w:after="60"/>
    </w:pPr>
  </w:style>
  <w:style w:type="paragraph" w:customStyle="1" w:styleId="SubHeading2">
    <w:name w:val="SubHeading2"/>
    <w:basedOn w:val="HeadingBase"/>
    <w:rsid w:val="00EC1EBC"/>
    <w:pPr>
      <w:spacing w:before="240" w:after="60"/>
    </w:pPr>
    <w:rPr>
      <w:sz w:val="20"/>
    </w:rPr>
  </w:style>
  <w:style w:type="paragraph" w:customStyle="1" w:styleId="SubHeading1">
    <w:name w:val="SubHeading1"/>
    <w:basedOn w:val="HeadingBase"/>
    <w:rsid w:val="00EC1EBC"/>
    <w:pPr>
      <w:spacing w:before="240" w:after="60"/>
    </w:pPr>
    <w:rPr>
      <w:color w:val="918585"/>
      <w:sz w:val="22"/>
    </w:rPr>
  </w:style>
  <w:style w:type="paragraph" w:customStyle="1" w:styleId="SideHeading">
    <w:name w:val="Side Heading"/>
    <w:basedOn w:val="HeadingBase"/>
    <w:rsid w:val="00EC1E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1EBC"/>
    <w:pPr>
      <w:numPr>
        <w:numId w:val="12"/>
      </w:numPr>
    </w:pPr>
  </w:style>
  <w:style w:type="paragraph" w:styleId="PlainText">
    <w:name w:val="Plain Text"/>
    <w:basedOn w:val="Normal"/>
    <w:link w:val="PlainTextChar"/>
    <w:rsid w:val="00EC1EBC"/>
    <w:rPr>
      <w:sz w:val="20"/>
    </w:rPr>
  </w:style>
  <w:style w:type="character" w:customStyle="1" w:styleId="PlainTextChar">
    <w:name w:val="Plain Text Char"/>
    <w:basedOn w:val="DefaultParagraphFont"/>
    <w:link w:val="PlainText"/>
    <w:rsid w:val="00EC1EBC"/>
    <w:rPr>
      <w:rFonts w:ascii="Courier New" w:eastAsia="Times New Roman" w:hAnsi="Courier New" w:cs="Times New Roman"/>
      <w:sz w:val="20"/>
      <w:szCs w:val="20"/>
      <w:lang w:eastAsia="en-US"/>
    </w:rPr>
  </w:style>
  <w:style w:type="character" w:customStyle="1" w:styleId="MenuOption">
    <w:name w:val="Menu Option"/>
    <w:basedOn w:val="DefaultParagraphFont"/>
    <w:rsid w:val="00EC1EBC"/>
    <w:rPr>
      <w:b/>
      <w:smallCaps/>
    </w:rPr>
  </w:style>
  <w:style w:type="paragraph" w:customStyle="1" w:styleId="TableListNumber">
    <w:name w:val="Table List Number"/>
    <w:basedOn w:val="ListNumber"/>
    <w:rsid w:val="00EC1EBC"/>
    <w:pPr>
      <w:numPr>
        <w:numId w:val="0"/>
      </w:numPr>
    </w:pPr>
  </w:style>
  <w:style w:type="paragraph" w:styleId="TOC4">
    <w:name w:val="toc 4"/>
    <w:basedOn w:val="TOCBase"/>
    <w:next w:val="Normal"/>
    <w:semiHidden/>
    <w:rsid w:val="00EC1EBC"/>
    <w:pPr>
      <w:tabs>
        <w:tab w:val="right" w:leader="dot" w:pos="9071"/>
      </w:tabs>
      <w:ind w:left="1701"/>
    </w:pPr>
  </w:style>
  <w:style w:type="paragraph" w:customStyle="1" w:styleId="ListAlpha">
    <w:name w:val="List Alpha"/>
    <w:basedOn w:val="List"/>
    <w:rsid w:val="00EC1EBC"/>
    <w:pPr>
      <w:numPr>
        <w:numId w:val="10"/>
      </w:numPr>
    </w:pPr>
  </w:style>
  <w:style w:type="paragraph" w:customStyle="1" w:styleId="ListAlpha2">
    <w:name w:val="List Alpha 2"/>
    <w:basedOn w:val="List2"/>
    <w:rsid w:val="00EC1EBC"/>
    <w:pPr>
      <w:numPr>
        <w:numId w:val="9"/>
      </w:numPr>
    </w:pPr>
  </w:style>
  <w:style w:type="paragraph" w:styleId="List2">
    <w:name w:val="List 2"/>
    <w:basedOn w:val="BodyText"/>
    <w:rsid w:val="00EC1EBC"/>
    <w:pPr>
      <w:tabs>
        <w:tab w:val="left" w:pos="680"/>
      </w:tabs>
      <w:spacing w:before="60" w:after="60"/>
      <w:ind w:left="680" w:hanging="340"/>
    </w:pPr>
  </w:style>
  <w:style w:type="paragraph" w:styleId="List3">
    <w:name w:val="List 3"/>
    <w:basedOn w:val="BodyText"/>
    <w:rsid w:val="00EC1EBC"/>
    <w:pPr>
      <w:tabs>
        <w:tab w:val="left" w:pos="1021"/>
      </w:tabs>
      <w:spacing w:before="60" w:after="60"/>
      <w:ind w:left="1020" w:hanging="340"/>
    </w:pPr>
  </w:style>
  <w:style w:type="paragraph" w:styleId="List4">
    <w:name w:val="List 4"/>
    <w:basedOn w:val="BodyText"/>
    <w:rsid w:val="00EC1EBC"/>
    <w:pPr>
      <w:tabs>
        <w:tab w:val="left" w:pos="1361"/>
      </w:tabs>
      <w:spacing w:before="60" w:after="60"/>
      <w:ind w:left="1361" w:hanging="340"/>
    </w:pPr>
  </w:style>
  <w:style w:type="paragraph" w:styleId="List5">
    <w:name w:val="List 5"/>
    <w:basedOn w:val="BodyText"/>
    <w:rsid w:val="00EC1EBC"/>
    <w:pPr>
      <w:tabs>
        <w:tab w:val="left" w:pos="1701"/>
      </w:tabs>
      <w:spacing w:before="60" w:after="60"/>
      <w:ind w:left="1701" w:hanging="340"/>
    </w:pPr>
  </w:style>
  <w:style w:type="paragraph" w:styleId="ListBullet4">
    <w:name w:val="List Bullet 4"/>
    <w:basedOn w:val="List4"/>
    <w:rsid w:val="00EC1EBC"/>
    <w:pPr>
      <w:numPr>
        <w:numId w:val="4"/>
      </w:numPr>
      <w:tabs>
        <w:tab w:val="clear" w:pos="1361"/>
      </w:tabs>
    </w:pPr>
  </w:style>
  <w:style w:type="paragraph" w:styleId="ListBullet5">
    <w:name w:val="List Bullet 5"/>
    <w:basedOn w:val="List5"/>
    <w:rsid w:val="00EC1EBC"/>
    <w:pPr>
      <w:numPr>
        <w:numId w:val="5"/>
      </w:numPr>
    </w:pPr>
  </w:style>
  <w:style w:type="paragraph" w:styleId="ListContinue2">
    <w:name w:val="List Continue 2"/>
    <w:basedOn w:val="List2"/>
    <w:rsid w:val="00EC1EBC"/>
    <w:pPr>
      <w:ind w:firstLine="0"/>
    </w:pPr>
  </w:style>
  <w:style w:type="paragraph" w:styleId="ListContinue3">
    <w:name w:val="List Continue 3"/>
    <w:basedOn w:val="List3"/>
    <w:rsid w:val="00EC1EBC"/>
    <w:pPr>
      <w:ind w:left="1021" w:firstLine="0"/>
    </w:pPr>
  </w:style>
  <w:style w:type="paragraph" w:styleId="ListContinue4">
    <w:name w:val="List Continue 4"/>
    <w:basedOn w:val="List4"/>
    <w:rsid w:val="00EC1EBC"/>
    <w:pPr>
      <w:ind w:firstLine="0"/>
    </w:pPr>
  </w:style>
  <w:style w:type="paragraph" w:styleId="ListContinue5">
    <w:name w:val="List Continue 5"/>
    <w:basedOn w:val="List5"/>
    <w:rsid w:val="00EC1EBC"/>
    <w:pPr>
      <w:ind w:firstLine="0"/>
    </w:pPr>
  </w:style>
  <w:style w:type="paragraph" w:styleId="ListNumber3">
    <w:name w:val="List Number 3"/>
    <w:basedOn w:val="List3"/>
    <w:rsid w:val="00EC1EBC"/>
    <w:pPr>
      <w:numPr>
        <w:numId w:val="6"/>
      </w:numPr>
    </w:pPr>
  </w:style>
  <w:style w:type="paragraph" w:styleId="ListNumber4">
    <w:name w:val="List Number 4"/>
    <w:basedOn w:val="List4"/>
    <w:rsid w:val="00EC1EBC"/>
    <w:pPr>
      <w:numPr>
        <w:numId w:val="7"/>
      </w:numPr>
    </w:pPr>
  </w:style>
  <w:style w:type="paragraph" w:styleId="ListNumber5">
    <w:name w:val="List Number 5"/>
    <w:basedOn w:val="List5"/>
    <w:rsid w:val="00EC1EBC"/>
    <w:pPr>
      <w:numPr>
        <w:numId w:val="8"/>
      </w:numPr>
    </w:pPr>
  </w:style>
  <w:style w:type="paragraph" w:styleId="BlockText">
    <w:name w:val="Block Text"/>
    <w:basedOn w:val="Normal"/>
    <w:rsid w:val="00EC1EBC"/>
    <w:pPr>
      <w:spacing w:after="120"/>
      <w:ind w:left="1440" w:right="1440"/>
    </w:pPr>
  </w:style>
  <w:style w:type="character" w:customStyle="1" w:styleId="Subscript">
    <w:name w:val="Subscript"/>
    <w:basedOn w:val="DefaultParagraphFont"/>
    <w:rsid w:val="00EC1EBC"/>
    <w:rPr>
      <w:sz w:val="16"/>
      <w:vertAlign w:val="subscript"/>
    </w:rPr>
  </w:style>
  <w:style w:type="character" w:customStyle="1" w:styleId="Superscript">
    <w:name w:val="Superscript"/>
    <w:basedOn w:val="DefaultParagraphFont"/>
    <w:rsid w:val="00EC1EBC"/>
    <w:rPr>
      <w:sz w:val="16"/>
      <w:vertAlign w:val="superscript"/>
    </w:rPr>
  </w:style>
  <w:style w:type="character" w:customStyle="1" w:styleId="Symbols">
    <w:name w:val="Symbols"/>
    <w:basedOn w:val="DefaultParagraphFont"/>
    <w:rsid w:val="00EC1EBC"/>
    <w:rPr>
      <w:rFonts w:ascii="Symbol" w:hAnsi="Symbol"/>
    </w:rPr>
  </w:style>
  <w:style w:type="character" w:customStyle="1" w:styleId="MenuOptions">
    <w:name w:val="Menu Options"/>
    <w:basedOn w:val="DefaultParagraphFont"/>
    <w:rsid w:val="00EC1EBC"/>
    <w:rPr>
      <w:rFonts w:ascii="Arial Narrow" w:hAnsi="Arial Narrow"/>
      <w:smallCaps/>
    </w:rPr>
  </w:style>
  <w:style w:type="character" w:customStyle="1" w:styleId="Buttons">
    <w:name w:val="Buttons"/>
    <w:basedOn w:val="DefaultParagraphFont"/>
    <w:rsid w:val="00EC1EBC"/>
    <w:rPr>
      <w:b/>
    </w:rPr>
  </w:style>
  <w:style w:type="character" w:customStyle="1" w:styleId="Underlined">
    <w:name w:val="Underlined"/>
    <w:basedOn w:val="DefaultParagraphFont"/>
    <w:rsid w:val="00EC1EBC"/>
    <w:rPr>
      <w:u w:val="single"/>
    </w:rPr>
  </w:style>
  <w:style w:type="paragraph" w:customStyle="1" w:styleId="TableBodyTextRight">
    <w:name w:val="Table Body Text Right"/>
    <w:basedOn w:val="TableBodyText"/>
    <w:rsid w:val="00EC1EBC"/>
    <w:pPr>
      <w:widowControl w:val="0"/>
      <w:autoSpaceDE w:val="0"/>
      <w:autoSpaceDN w:val="0"/>
      <w:adjustRightInd w:val="0"/>
      <w:jc w:val="right"/>
    </w:pPr>
    <w:rPr>
      <w:rFonts w:cs="Arial"/>
      <w:szCs w:val="18"/>
    </w:rPr>
  </w:style>
  <w:style w:type="paragraph" w:customStyle="1" w:styleId="CopyrightText">
    <w:name w:val="Copyright Text"/>
    <w:basedOn w:val="BodyText"/>
    <w:rsid w:val="00EC1EBC"/>
    <w:rPr>
      <w:sz w:val="18"/>
    </w:rPr>
  </w:style>
  <w:style w:type="paragraph" w:customStyle="1" w:styleId="BodySmallRight">
    <w:name w:val="Body Small Right"/>
    <w:basedOn w:val="BodyTextRight"/>
    <w:rsid w:val="00EC1EBC"/>
    <w:rPr>
      <w:sz w:val="18"/>
      <w:szCs w:val="18"/>
    </w:rPr>
  </w:style>
  <w:style w:type="paragraph" w:customStyle="1" w:styleId="MarginEdition">
    <w:name w:val="Margin Edition"/>
    <w:basedOn w:val="MarginNote"/>
    <w:rsid w:val="00EC1EBC"/>
    <w:pPr>
      <w:spacing w:before="0" w:after="0"/>
    </w:pPr>
    <w:rPr>
      <w:rFonts w:ascii="Times New Roman" w:hAnsi="Times New Roman"/>
      <w:color w:val="999999"/>
    </w:rPr>
  </w:style>
  <w:style w:type="paragraph" w:customStyle="1" w:styleId="Spacer">
    <w:name w:val="Spacer"/>
    <w:basedOn w:val="Normal"/>
    <w:rsid w:val="00EC1EBC"/>
    <w:rPr>
      <w:sz w:val="2"/>
      <w:szCs w:val="2"/>
    </w:rPr>
  </w:style>
  <w:style w:type="character" w:customStyle="1" w:styleId="Small">
    <w:name w:val="Small"/>
    <w:basedOn w:val="DefaultParagraphFont"/>
    <w:rsid w:val="00EC1EBC"/>
    <w:rPr>
      <w:sz w:val="16"/>
    </w:rPr>
  </w:style>
  <w:style w:type="paragraph" w:customStyle="1" w:styleId="WideTable">
    <w:name w:val="Wide Table"/>
    <w:basedOn w:val="Normal"/>
    <w:rsid w:val="00EC1EBC"/>
    <w:pPr>
      <w:ind w:left="-1418"/>
    </w:pPr>
    <w:rPr>
      <w:sz w:val="2"/>
      <w:szCs w:val="2"/>
    </w:rPr>
  </w:style>
  <w:style w:type="character" w:styleId="PageNumber">
    <w:name w:val="page number"/>
    <w:basedOn w:val="DefaultParagraphFont"/>
    <w:rsid w:val="00EC1EBC"/>
  </w:style>
  <w:style w:type="paragraph" w:styleId="Quote">
    <w:name w:val="Quote"/>
    <w:basedOn w:val="Heading1"/>
    <w:link w:val="QuoteChar"/>
    <w:qFormat/>
    <w:rsid w:val="00EC1EBC"/>
    <w:rPr>
      <w:b w:val="0"/>
      <w:sz w:val="72"/>
      <w:szCs w:val="72"/>
      <w:lang w:val="en-NZ"/>
    </w:rPr>
  </w:style>
  <w:style w:type="character" w:customStyle="1" w:styleId="QuoteChar">
    <w:name w:val="Quote Char"/>
    <w:basedOn w:val="DefaultParagraphFont"/>
    <w:link w:val="Quote"/>
    <w:rsid w:val="00EC1E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1EBC"/>
    <w:pPr>
      <w:pageBreakBefore/>
    </w:pPr>
  </w:style>
  <w:style w:type="paragraph" w:customStyle="1" w:styleId="Border">
    <w:name w:val="Border"/>
    <w:basedOn w:val="Normal"/>
    <w:qFormat/>
    <w:rsid w:val="00EC1E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1EBC"/>
    <w:rPr>
      <w:b/>
      <w:bCs/>
      <w:i/>
      <w:iCs/>
      <w:color w:val="auto"/>
    </w:rPr>
  </w:style>
  <w:style w:type="paragraph" w:styleId="IntenseQuote">
    <w:name w:val="Intense Quote"/>
    <w:basedOn w:val="Normal"/>
    <w:next w:val="Normal"/>
    <w:link w:val="IntenseQuoteChar"/>
    <w:uiPriority w:val="30"/>
    <w:qFormat/>
    <w:rsid w:val="00EC1E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1E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1EBC"/>
    <w:rPr>
      <w:smallCaps/>
      <w:color w:val="auto"/>
      <w:u w:val="single"/>
    </w:rPr>
  </w:style>
  <w:style w:type="character" w:styleId="IntenseReference">
    <w:name w:val="Intense Reference"/>
    <w:basedOn w:val="DefaultParagraphFont"/>
    <w:uiPriority w:val="32"/>
    <w:qFormat/>
    <w:rsid w:val="00EC1EBC"/>
    <w:rPr>
      <w:b/>
      <w:bCs/>
      <w:smallCaps/>
      <w:color w:val="auto"/>
      <w:spacing w:val="5"/>
      <w:u w:val="single"/>
    </w:rPr>
  </w:style>
  <w:style w:type="paragraph" w:customStyle="1" w:styleId="2ColumnHeading">
    <w:name w:val="2Column Heading"/>
    <w:basedOn w:val="BodyText"/>
    <w:qFormat/>
    <w:rsid w:val="00EC1EBC"/>
    <w:pPr>
      <w:spacing w:after="60"/>
      <w:ind w:left="-2268"/>
    </w:pPr>
    <w:rPr>
      <w:b/>
    </w:rPr>
  </w:style>
  <w:style w:type="paragraph" w:customStyle="1" w:styleId="Heading1TOC">
    <w:name w:val="Heading1 TOC"/>
    <w:basedOn w:val="Normal"/>
    <w:qFormat/>
    <w:rsid w:val="00EC1EBC"/>
    <w:pPr>
      <w:spacing w:before="240" w:after="120"/>
    </w:pPr>
    <w:rPr>
      <w:rFonts w:ascii="Times New Roman" w:hAnsi="Times New Roman"/>
      <w:b/>
      <w:sz w:val="32"/>
    </w:rPr>
  </w:style>
  <w:style w:type="paragraph" w:customStyle="1" w:styleId="Heading2TOC">
    <w:name w:val="Heading2 TOC"/>
    <w:basedOn w:val="Normal"/>
    <w:qFormat/>
    <w:rsid w:val="00EC1EBC"/>
    <w:pPr>
      <w:spacing w:before="240" w:after="60"/>
    </w:pPr>
    <w:rPr>
      <w:rFonts w:ascii="Times New Roman" w:hAnsi="Times New Roman"/>
      <w:b/>
      <w:sz w:val="28"/>
    </w:rPr>
  </w:style>
  <w:style w:type="character" w:customStyle="1" w:styleId="Underline">
    <w:name w:val="Underline"/>
    <w:basedOn w:val="DefaultParagraphFont"/>
    <w:qFormat/>
    <w:rsid w:val="00EC1EBC"/>
    <w:rPr>
      <w:u w:val="single"/>
    </w:rPr>
  </w:style>
  <w:style w:type="character" w:customStyle="1" w:styleId="BoldandItalics">
    <w:name w:val="Bold and Italics"/>
    <w:qFormat/>
    <w:rsid w:val="00EC1EBC"/>
    <w:rPr>
      <w:b/>
      <w:i/>
      <w:u w:val="none"/>
    </w:rPr>
  </w:style>
  <w:style w:type="paragraph" w:styleId="BalloonText">
    <w:name w:val="Balloon Text"/>
    <w:basedOn w:val="Normal"/>
    <w:link w:val="BalloonTextChar"/>
    <w:rsid w:val="00EC1EBC"/>
    <w:rPr>
      <w:rFonts w:ascii="Tahoma" w:hAnsi="Tahoma" w:cs="Tahoma"/>
      <w:sz w:val="16"/>
      <w:szCs w:val="16"/>
    </w:rPr>
  </w:style>
  <w:style w:type="character" w:customStyle="1" w:styleId="BalloonTextChar">
    <w:name w:val="Balloon Text Char"/>
    <w:basedOn w:val="DefaultParagraphFont"/>
    <w:link w:val="BalloonText"/>
    <w:rsid w:val="00EC1E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1E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1E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1EBC"/>
    <w:rPr>
      <w:b/>
      <w:color w:val="660033"/>
      <w:spacing w:val="0"/>
    </w:rPr>
  </w:style>
  <w:style w:type="paragraph" w:customStyle="1" w:styleId="Nameditemlist">
    <w:name w:val="Named item list"/>
    <w:basedOn w:val="BodyText"/>
    <w:qFormat/>
    <w:rsid w:val="00EC1EBC"/>
    <w:pPr>
      <w:tabs>
        <w:tab w:val="left" w:pos="2835"/>
      </w:tabs>
      <w:ind w:left="2835" w:hanging="2835"/>
    </w:pPr>
  </w:style>
  <w:style w:type="paragraph" w:customStyle="1" w:styleId="BodyTextnopadding">
    <w:name w:val="Body Text no padding"/>
    <w:basedOn w:val="BodyText"/>
    <w:qFormat/>
    <w:rsid w:val="00EC1EBC"/>
    <w:pPr>
      <w:spacing w:before="0" w:after="0"/>
    </w:pPr>
  </w:style>
  <w:style w:type="paragraph" w:customStyle="1" w:styleId="BodyTextBold">
    <w:name w:val="Body Text Bold"/>
    <w:basedOn w:val="BodyText"/>
    <w:qFormat/>
    <w:rsid w:val="00EC1EBC"/>
    <w:rPr>
      <w:b/>
    </w:rPr>
  </w:style>
  <w:style w:type="character" w:styleId="Hyperlink">
    <w:name w:val="Hyperlink"/>
    <w:basedOn w:val="DefaultParagraphFont"/>
    <w:uiPriority w:val="99"/>
    <w:unhideWhenUsed/>
    <w:rsid w:val="00975D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1123</Words>
  <Characters>7429</Characters>
  <Application>Microsoft Office Word</Application>
  <DocSecurity>0</DocSecurity>
  <Lines>190</Lines>
  <Paragraphs>123</Paragraphs>
  <ScaleCrop>false</ScaleCrop>
  <Company>Author-it Software Corporation Ltd.</Company>
  <LinksUpToDate>false</LinksUpToDate>
  <CharactersWithSpaces>8429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MEAMEC0013 Inspect, test and troubleshoot gas turbine engine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2025-03-02T03:14:00Z</dcterms:created>
  <dcterms:modified xsi:type="dcterms:W3CDTF">2025-03-02T03:14:00Z</dcterms:modified>
</cp:coreProperties>
</file>