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6060" w:rsidP="009560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MEALSU0013 Maintain and pack escape slides</w:t>
      </w:r>
      <w:r>
        <w:fldChar w:fldCharType="end"/>
      </w:r>
    </w:p>
    <w:p w:rsidR="00956060" w:rsidP="00956060">
      <w:pPr>
        <w:pStyle w:val="Version"/>
        <w:sectPr w:rsidSect="007D0D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0DA0" w:rsidP="007D0DA0">
      <w:pPr>
        <w:pStyle w:val="SuperHeading"/>
      </w:pPr>
      <w:r w:rsidRPr="007D0DA0">
        <w:t>Assessment Requirements for MEALSU0013 Maintain and pack escape slides</w:t>
      </w:r>
    </w:p>
    <w:p w:rsidR="00000000" w:rsidRPr="007D0DA0" w:rsidP="007D0DA0">
      <w:pPr>
        <w:pStyle w:val="Heading1"/>
      </w:pPr>
      <w:bookmarkStart w:id="1" w:name="O_1250437"/>
      <w:bookmarkEnd w:id="1"/>
      <w:r w:rsidRPr="007D0DA0">
        <w:t>Modification History</w:t>
      </w:r>
    </w:p>
    <w:p w:rsidR="00956060" w:rsidP="00956060">
      <w:pPr>
        <w:pStyle w:val="BodyText"/>
      </w:pPr>
      <w:r w:rsidRPr="007D0DA0">
        <w:t>Release 1. Application changed. Elements and Performance Criteria changed. Foundation Skills made explicit. Assessment Requirements clarified. Supersedes and is equivalent to MEA514 Maintain and pack escape slides.</w:t>
      </w:r>
    </w:p>
    <w:p w:rsidR="00000000" w:rsidRPr="007D0DA0" w:rsidP="007D0DA0">
      <w:pPr>
        <w:pStyle w:val="Heading1"/>
      </w:pPr>
      <w:bookmarkStart w:id="2" w:name="O_1250438"/>
      <w:bookmarkEnd w:id="2"/>
      <w:r w:rsidRPr="007D0DA0">
        <w:t>Performance Evidence</w:t>
      </w:r>
    </w:p>
    <w:p w:rsidR="00000000" w:rsidRPr="007D0DA0" w:rsidP="00956060">
      <w:pPr>
        <w:pStyle w:val="BodyText"/>
      </w:pPr>
      <w:r w:rsidRPr="007D0DA0">
        <w:t>There must be evidence the candidate has completed all the tasks outlined in the elements and performance criteria of this unit, and demonstrated the ability to:</w:t>
      </w:r>
    </w:p>
    <w:p w:rsidR="00000000" w:rsidRPr="007D0DA0" w:rsidP="007D0DA0">
      <w:pPr>
        <w:pStyle w:val="ListBullet"/>
      </w:pPr>
      <w:r w:rsidRPr="007D0DA0">
        <w:t>maintain and pack at least three escape slides of any type during scheduled or unscheduled ma</w:t>
      </w:r>
      <w:r w:rsidRPr="007D0DA0">
        <w:t>intenance, including the following tasks:</w:t>
      </w:r>
    </w:p>
    <w:p w:rsidR="00000000" w:rsidRPr="007D0DA0" w:rsidP="007D0DA0">
      <w:pPr>
        <w:pStyle w:val="ListBullet2"/>
      </w:pPr>
      <w:r w:rsidRPr="007D0DA0">
        <w:t>complete a minimum of three inflation tests without the need for corrective action by the supervisor</w:t>
      </w:r>
    </w:p>
    <w:p w:rsidR="00000000" w:rsidRPr="007D0DA0" w:rsidP="007D0DA0">
      <w:pPr>
        <w:pStyle w:val="ListBullet2"/>
      </w:pPr>
      <w:r w:rsidRPr="007D0DA0">
        <w:t>test cylinder weight and determine if it is within tolerance</w:t>
      </w:r>
    </w:p>
    <w:p w:rsidR="00000000" w:rsidRPr="007D0DA0" w:rsidP="007D0DA0">
      <w:pPr>
        <w:pStyle w:val="ListBullet2"/>
      </w:pPr>
      <w:r w:rsidRPr="007D0DA0">
        <w:t>pack a minimum of three escape slides without the n</w:t>
      </w:r>
      <w:r w:rsidRPr="007D0DA0">
        <w:t>eed for corrective action by the supervisor</w:t>
      </w:r>
    </w:p>
    <w:p w:rsidR="00000000" w:rsidRPr="007D0DA0" w:rsidP="007D0DA0">
      <w:pPr>
        <w:pStyle w:val="ListBullet2"/>
      </w:pPr>
      <w:r w:rsidRPr="007D0DA0">
        <w:t>recognise the following potential faults and their serviceability limits:</w:t>
      </w:r>
    </w:p>
    <w:p w:rsidR="00000000" w:rsidRPr="007D0DA0" w:rsidP="007D0DA0">
      <w:pPr>
        <w:pStyle w:val="ListBullet3"/>
      </w:pPr>
      <w:r w:rsidRPr="007D0DA0">
        <w:t>incorrect manufacture</w:t>
      </w:r>
    </w:p>
    <w:p w:rsidR="00000000" w:rsidRPr="007D0DA0" w:rsidP="007D0DA0">
      <w:pPr>
        <w:pStyle w:val="ListBullet3"/>
      </w:pPr>
      <w:r w:rsidRPr="007D0DA0">
        <w:t>elapsed expiry date of escape slide.</w:t>
      </w:r>
    </w:p>
    <w:p w:rsidR="00000000" w:rsidRPr="007D0DA0" w:rsidP="007D0DA0">
      <w:pPr>
        <w:pStyle w:val="ListBullet"/>
      </w:pPr>
      <w:r w:rsidRPr="007D0DA0">
        <w:t>handle, store and organise transport of equipment</w:t>
      </w:r>
    </w:p>
    <w:p w:rsidR="00000000" w:rsidRPr="007D0DA0" w:rsidP="007D0DA0">
      <w:pPr>
        <w:pStyle w:val="ListBullet"/>
      </w:pPr>
      <w:r w:rsidRPr="007D0DA0">
        <w:t>inflate and deflate escape slides for maintenance</w:t>
      </w:r>
    </w:p>
    <w:p w:rsidR="00000000" w:rsidRPr="007D0DA0" w:rsidP="007D0DA0">
      <w:pPr>
        <w:pStyle w:val="ListBullet"/>
      </w:pPr>
      <w:r w:rsidRPr="007D0DA0">
        <w:t xml:space="preserve">use applicable testing and measuring equipment, tools and maintenance documentation </w:t>
      </w:r>
    </w:p>
    <w:p w:rsidR="00000000" w:rsidRPr="007D0DA0" w:rsidP="007D0DA0">
      <w:pPr>
        <w:pStyle w:val="ListBullet"/>
      </w:pPr>
      <w:r w:rsidRPr="007D0DA0">
        <w:t>tie knots during packing of escape slides, including:</w:t>
      </w:r>
    </w:p>
    <w:p w:rsidR="00000000" w:rsidRPr="007D0DA0" w:rsidP="007D0DA0">
      <w:pPr>
        <w:pStyle w:val="ListBullet2"/>
      </w:pPr>
      <w:r w:rsidRPr="007D0DA0">
        <w:t>reef knot</w:t>
      </w:r>
    </w:p>
    <w:p w:rsidR="00000000" w:rsidRPr="007D0DA0" w:rsidP="007D0DA0">
      <w:pPr>
        <w:pStyle w:val="ListBullet2"/>
      </w:pPr>
      <w:r w:rsidRPr="007D0DA0">
        <w:t>bowline</w:t>
      </w:r>
    </w:p>
    <w:p w:rsidR="00000000" w:rsidRPr="007D0DA0" w:rsidP="007D0DA0">
      <w:pPr>
        <w:pStyle w:val="ListBullet2"/>
      </w:pPr>
      <w:r w:rsidRPr="007D0DA0">
        <w:t>thumb knot</w:t>
      </w:r>
    </w:p>
    <w:p w:rsidR="00000000" w:rsidRPr="007D0DA0" w:rsidP="007D0DA0">
      <w:pPr>
        <w:pStyle w:val="ListBullet2"/>
      </w:pPr>
      <w:r w:rsidRPr="007D0DA0">
        <w:t>half hitch</w:t>
      </w:r>
    </w:p>
    <w:p w:rsidR="00000000" w:rsidRPr="007D0DA0" w:rsidP="007D0DA0">
      <w:pPr>
        <w:pStyle w:val="ListBullet"/>
      </w:pPr>
      <w:r w:rsidRPr="007D0DA0">
        <w:t>perform hand sewing during replace of unserviceable parts</w:t>
      </w:r>
    </w:p>
    <w:p w:rsidR="00956060" w:rsidP="007D0DA0">
      <w:pPr>
        <w:pStyle w:val="ListBullet"/>
      </w:pPr>
      <w:r w:rsidRPr="007D0DA0">
        <w:t>apply procedures, cleanliness requirements and safety precautions at all times and as relevant to the escape slides being maintained.</w:t>
      </w:r>
    </w:p>
    <w:p w:rsidR="00956060" w:rsidP="007D0DA0">
      <w:pPr>
        <w:pStyle w:val="ListBullet"/>
      </w:pPr>
    </w:p>
    <w:p w:rsidR="00000000" w:rsidRPr="007D0DA0" w:rsidP="007D0DA0">
      <w:pPr>
        <w:pStyle w:val="Heading1"/>
      </w:pPr>
      <w:bookmarkStart w:id="3" w:name="O_1250439"/>
      <w:bookmarkEnd w:id="3"/>
      <w:r w:rsidRPr="007D0DA0">
        <w:t>Knowledge Evidence</w:t>
      </w:r>
    </w:p>
    <w:p w:rsidR="00000000" w:rsidRPr="007D0DA0" w:rsidP="00956060">
      <w:pPr>
        <w:pStyle w:val="BodyText"/>
      </w:pPr>
      <w:r w:rsidRPr="007D0DA0">
        <w:t>There must be evidence th</w:t>
      </w:r>
      <w:r w:rsidRPr="007D0DA0">
        <w:t>e candidate has knowledge of:</w:t>
      </w:r>
    </w:p>
    <w:p w:rsidR="00000000" w:rsidRPr="007D0DA0" w:rsidP="007D0DA0">
      <w:pPr>
        <w:pStyle w:val="ListBullet"/>
      </w:pPr>
      <w:r w:rsidRPr="007D0DA0">
        <w:t>relevant enterprise procedures and maintenance publications, including:</w:t>
      </w:r>
    </w:p>
    <w:p w:rsidR="00000000" w:rsidRPr="007D0DA0" w:rsidP="007D0DA0">
      <w:pPr>
        <w:pStyle w:val="ListBullet2"/>
      </w:pPr>
      <w:r w:rsidRPr="007D0DA0">
        <w:t xml:space="preserve">equipment manufacturers’ specifications and procedures </w:t>
      </w:r>
    </w:p>
    <w:p w:rsidR="00000000" w:rsidRPr="007D0DA0" w:rsidP="007D0DA0">
      <w:pPr>
        <w:pStyle w:val="ListBullet2"/>
      </w:pPr>
      <w:r w:rsidRPr="007D0DA0">
        <w:t xml:space="preserve">industry practices </w:t>
      </w:r>
    </w:p>
    <w:p w:rsidR="00000000" w:rsidRPr="007D0DA0" w:rsidP="007D0DA0">
      <w:pPr>
        <w:pStyle w:val="ListBullet2"/>
      </w:pPr>
      <w:r w:rsidRPr="007D0DA0">
        <w:t xml:space="preserve">safety manuals </w:t>
      </w:r>
    </w:p>
    <w:p w:rsidR="00000000" w:rsidRPr="007D0DA0" w:rsidP="007D0DA0">
      <w:pPr>
        <w:pStyle w:val="ListBullet2"/>
      </w:pPr>
      <w:r w:rsidRPr="007D0DA0">
        <w:t xml:space="preserve">maintenance schedules </w:t>
      </w:r>
    </w:p>
    <w:p w:rsidR="00000000" w:rsidRPr="007D0DA0" w:rsidP="007D0DA0">
      <w:pPr>
        <w:pStyle w:val="ListBullet2"/>
      </w:pPr>
      <w:r w:rsidRPr="007D0DA0">
        <w:t xml:space="preserve">work instructions </w:t>
      </w:r>
    </w:p>
    <w:p w:rsidR="00000000" w:rsidRPr="007D0DA0" w:rsidP="007D0DA0">
      <w:pPr>
        <w:pStyle w:val="ListBullet2"/>
      </w:pPr>
      <w:r w:rsidRPr="007D0DA0">
        <w:t xml:space="preserve">maintenance organisation manuals </w:t>
      </w:r>
    </w:p>
    <w:p w:rsidR="00000000" w:rsidRPr="007D0DA0" w:rsidP="007D0DA0">
      <w:pPr>
        <w:pStyle w:val="ListBullet2"/>
      </w:pPr>
      <w:r w:rsidRPr="007D0DA0">
        <w:t>standing instructions</w:t>
      </w:r>
    </w:p>
    <w:p w:rsidR="00000000" w:rsidRPr="007D0DA0" w:rsidP="007D0DA0">
      <w:pPr>
        <w:pStyle w:val="ListBullet"/>
      </w:pPr>
      <w:r w:rsidRPr="007D0DA0">
        <w:t>Commonwealth, state and territory work health and safety (WHS) legislation, regulations, codes and procedures for survival inflatable device maintenance and packing</w:t>
      </w:r>
    </w:p>
    <w:p w:rsidR="00000000" w:rsidRPr="007D0DA0" w:rsidP="007D0DA0">
      <w:pPr>
        <w:pStyle w:val="ListBullet"/>
      </w:pPr>
      <w:r w:rsidRPr="007D0DA0">
        <w:t>Australian Standards for restraint</w:t>
      </w:r>
      <w:r w:rsidRPr="007D0DA0">
        <w:t xml:space="preserve"> systems</w:t>
      </w:r>
    </w:p>
    <w:p w:rsidR="00000000" w:rsidRPr="007D0DA0" w:rsidP="007D0DA0">
      <w:pPr>
        <w:pStyle w:val="ListBullet"/>
      </w:pPr>
      <w:r w:rsidRPr="007D0DA0">
        <w:t>relevant Defence Aviation Safety Authority (DASA) and Civil Aviation Safety Authority (CASA) regulations and instructions</w:t>
      </w:r>
    </w:p>
    <w:p w:rsidR="00000000" w:rsidRPr="007D0DA0" w:rsidP="007D0DA0">
      <w:pPr>
        <w:pStyle w:val="ListBullet"/>
      </w:pPr>
      <w:r w:rsidRPr="007D0DA0">
        <w:t xml:space="preserve">relevant safety precautions including storage and handling of compressed gas cylinders </w:t>
      </w:r>
    </w:p>
    <w:p w:rsidR="00000000" w:rsidRPr="007D0DA0" w:rsidP="007D0DA0">
      <w:pPr>
        <w:pStyle w:val="ListBullet"/>
      </w:pPr>
      <w:r w:rsidRPr="007D0DA0">
        <w:t>critical nature of maintaining and pa</w:t>
      </w:r>
      <w:r w:rsidRPr="007D0DA0">
        <w:t>cking survival inflation devices, i.e. risk of death</w:t>
      </w:r>
    </w:p>
    <w:p w:rsidR="00000000" w:rsidRPr="007D0DA0" w:rsidP="007D0DA0">
      <w:pPr>
        <w:pStyle w:val="ListBullet"/>
      </w:pPr>
      <w:r w:rsidRPr="007D0DA0">
        <w:t>search and rescue procedures</w:t>
      </w:r>
    </w:p>
    <w:p w:rsidR="00000000" w:rsidRPr="007D0DA0" w:rsidP="007D0DA0">
      <w:pPr>
        <w:pStyle w:val="ListBullet"/>
      </w:pPr>
      <w:r w:rsidRPr="007D0DA0">
        <w:t>approved cleaning methods for aviation life support equipment</w:t>
      </w:r>
    </w:p>
    <w:p w:rsidR="00000000" w:rsidRPr="007D0DA0" w:rsidP="007D0DA0">
      <w:pPr>
        <w:pStyle w:val="ListBullet"/>
      </w:pPr>
      <w:r w:rsidRPr="007D0DA0">
        <w:t>environmental conditions that may affect survival inflation devices, including ultraviolet (UV) degradation</w:t>
      </w:r>
    </w:p>
    <w:p w:rsidR="00000000" w:rsidRPr="007D0DA0" w:rsidP="007D0DA0">
      <w:pPr>
        <w:pStyle w:val="ListBullet"/>
      </w:pPr>
      <w:r w:rsidRPr="007D0DA0">
        <w:t>typi</w:t>
      </w:r>
      <w:r w:rsidRPr="007D0DA0">
        <w:t>cal faults that may affect survival inflation devices, including:</w:t>
      </w:r>
    </w:p>
    <w:p w:rsidR="00000000" w:rsidRPr="007D0DA0" w:rsidP="007D0DA0">
      <w:pPr>
        <w:pStyle w:val="ListBullet2"/>
      </w:pPr>
      <w:r w:rsidRPr="007D0DA0">
        <w:t xml:space="preserve">abrasion </w:t>
      </w:r>
    </w:p>
    <w:p w:rsidR="00000000" w:rsidRPr="007D0DA0" w:rsidP="007D0DA0">
      <w:pPr>
        <w:pStyle w:val="ListBullet2"/>
      </w:pPr>
      <w:r w:rsidRPr="007D0DA0">
        <w:t>broken stitching</w:t>
      </w:r>
    </w:p>
    <w:p w:rsidR="00000000" w:rsidRPr="007D0DA0" w:rsidP="007D0DA0">
      <w:pPr>
        <w:pStyle w:val="ListBullet2"/>
      </w:pPr>
      <w:r w:rsidRPr="007D0DA0">
        <w:t xml:space="preserve">contamination </w:t>
      </w:r>
    </w:p>
    <w:p w:rsidR="00000000" w:rsidRPr="007D0DA0" w:rsidP="007D0DA0">
      <w:pPr>
        <w:pStyle w:val="ListBullet2"/>
      </w:pPr>
      <w:r w:rsidRPr="007D0DA0">
        <w:t xml:space="preserve">corrosion of metal parts  </w:t>
      </w:r>
    </w:p>
    <w:p w:rsidR="00000000" w:rsidRPr="007D0DA0" w:rsidP="007D0DA0">
      <w:pPr>
        <w:pStyle w:val="ListBullet2"/>
      </w:pPr>
      <w:r w:rsidRPr="007D0DA0">
        <w:t xml:space="preserve">damaged hardware </w:t>
      </w:r>
    </w:p>
    <w:p w:rsidR="00000000" w:rsidRPr="007D0DA0" w:rsidP="007D0DA0">
      <w:pPr>
        <w:pStyle w:val="ListBullet2"/>
      </w:pPr>
      <w:r w:rsidRPr="007D0DA0">
        <w:t xml:space="preserve">delamination/porosity </w:t>
      </w:r>
    </w:p>
    <w:p w:rsidR="00000000" w:rsidRPr="007D0DA0" w:rsidP="007D0DA0">
      <w:pPr>
        <w:pStyle w:val="ListBullet2"/>
      </w:pPr>
      <w:r w:rsidRPr="007D0DA0">
        <w:t xml:space="preserve">expired components or equipment </w:t>
      </w:r>
    </w:p>
    <w:p w:rsidR="00000000" w:rsidRPr="007D0DA0" w:rsidP="007D0DA0">
      <w:pPr>
        <w:pStyle w:val="ListBullet2"/>
      </w:pPr>
      <w:r w:rsidRPr="007D0DA0">
        <w:t xml:space="preserve">faulty valves </w:t>
      </w:r>
    </w:p>
    <w:p w:rsidR="00000000" w:rsidRPr="007D0DA0" w:rsidP="007D0DA0">
      <w:pPr>
        <w:pStyle w:val="ListBullet2"/>
      </w:pPr>
      <w:r w:rsidRPr="007D0DA0">
        <w:t xml:space="preserve">frayed lines </w:t>
      </w:r>
    </w:p>
    <w:p w:rsidR="00000000" w:rsidRPr="007D0DA0" w:rsidP="007D0DA0">
      <w:pPr>
        <w:pStyle w:val="ListBullet2"/>
      </w:pPr>
      <w:r w:rsidRPr="007D0DA0">
        <w:t xml:space="preserve">holes </w:t>
      </w:r>
    </w:p>
    <w:p w:rsidR="00000000" w:rsidRPr="007D0DA0" w:rsidP="007D0DA0">
      <w:pPr>
        <w:pStyle w:val="ListBullet2"/>
      </w:pPr>
      <w:r w:rsidRPr="007D0DA0">
        <w:t xml:space="preserve">incorrect manufacture </w:t>
      </w:r>
    </w:p>
    <w:p w:rsidR="00000000" w:rsidRPr="007D0DA0" w:rsidP="007D0DA0">
      <w:pPr>
        <w:pStyle w:val="ListBullet2"/>
      </w:pPr>
      <w:r w:rsidRPr="007D0DA0">
        <w:t xml:space="preserve">lifting tapes </w:t>
      </w:r>
    </w:p>
    <w:p w:rsidR="00000000" w:rsidRPr="007D0DA0" w:rsidP="007D0DA0">
      <w:pPr>
        <w:pStyle w:val="ListBullet"/>
      </w:pPr>
      <w:r w:rsidRPr="007D0DA0">
        <w:t>handling, storage and transit procedures relating to survival inflation devices</w:t>
      </w:r>
    </w:p>
    <w:p w:rsidR="00000000" w:rsidRPr="007D0DA0" w:rsidP="007D0DA0">
      <w:pPr>
        <w:pStyle w:val="ListBullet"/>
      </w:pPr>
      <w:r w:rsidRPr="007D0DA0">
        <w:t>survival inflation devices and methods of operation</w:t>
      </w:r>
    </w:p>
    <w:p w:rsidR="00000000" w:rsidRPr="007D0DA0" w:rsidP="007D0DA0">
      <w:pPr>
        <w:pStyle w:val="ListBullet"/>
      </w:pPr>
      <w:r w:rsidRPr="007D0DA0">
        <w:t>principles of operation of inflation mechanisms</w:t>
      </w:r>
    </w:p>
    <w:p w:rsidR="00000000" w:rsidRPr="007D0DA0" w:rsidP="007D0DA0">
      <w:pPr>
        <w:pStyle w:val="ListBullet"/>
      </w:pPr>
      <w:r w:rsidRPr="007D0DA0">
        <w:t>components of an escape slide and the</w:t>
      </w:r>
      <w:r w:rsidRPr="007D0DA0">
        <w:t>ir function, including:</w:t>
      </w:r>
    </w:p>
    <w:p w:rsidR="00000000" w:rsidRPr="007D0DA0" w:rsidP="007D0DA0">
      <w:pPr>
        <w:pStyle w:val="ListBullet2"/>
      </w:pPr>
      <w:r w:rsidRPr="007D0DA0">
        <w:t>cylinders</w:t>
      </w:r>
    </w:p>
    <w:p w:rsidR="00000000" w:rsidRPr="007D0DA0" w:rsidP="007D0DA0">
      <w:pPr>
        <w:pStyle w:val="ListBullet2"/>
      </w:pPr>
      <w:r w:rsidRPr="007D0DA0">
        <w:t>operating head</w:t>
      </w:r>
    </w:p>
    <w:p w:rsidR="00000000" w:rsidRPr="007D0DA0" w:rsidP="007D0DA0">
      <w:pPr>
        <w:pStyle w:val="ListBullet2"/>
      </w:pPr>
      <w:r w:rsidRPr="007D0DA0">
        <w:t>valves</w:t>
      </w:r>
    </w:p>
    <w:p w:rsidR="00000000" w:rsidRPr="007D0DA0" w:rsidP="007D0DA0">
      <w:pPr>
        <w:pStyle w:val="ListBullet2"/>
      </w:pPr>
      <w:r w:rsidRPr="007D0DA0">
        <w:t>valise</w:t>
      </w:r>
    </w:p>
    <w:p w:rsidR="00000000" w:rsidRPr="007D0DA0" w:rsidP="007D0DA0">
      <w:pPr>
        <w:pStyle w:val="ListBullet"/>
      </w:pPr>
      <w:r w:rsidRPr="007D0DA0">
        <w:t>repair limitations for escape slides</w:t>
      </w:r>
    </w:p>
    <w:p w:rsidR="00000000" w:rsidRPr="007D0DA0" w:rsidP="007D0DA0">
      <w:pPr>
        <w:pStyle w:val="ListBullet"/>
      </w:pPr>
      <w:r w:rsidRPr="007D0DA0">
        <w:t>modification requirements for escape slides</w:t>
      </w:r>
    </w:p>
    <w:p w:rsidR="00000000" w:rsidRPr="007D0DA0" w:rsidP="007D0DA0">
      <w:pPr>
        <w:pStyle w:val="ListBullet"/>
      </w:pPr>
      <w:r w:rsidRPr="007D0DA0">
        <w:t>requirements for a survival inflation device servicing facility</w:t>
      </w:r>
    </w:p>
    <w:p w:rsidR="00000000" w:rsidRPr="007D0DA0" w:rsidP="007D0DA0">
      <w:pPr>
        <w:pStyle w:val="ListBullet"/>
      </w:pPr>
      <w:r w:rsidRPr="007D0DA0">
        <w:t>packing tools and measuring equipment required to pack survival inflatable devices</w:t>
      </w:r>
    </w:p>
    <w:p w:rsidR="00956060" w:rsidP="007D0DA0">
      <w:pPr>
        <w:pStyle w:val="ListBullet"/>
      </w:pPr>
      <w:r w:rsidRPr="007D0DA0">
        <w:t>use of escape slides.</w:t>
      </w:r>
    </w:p>
    <w:p w:rsidR="00956060" w:rsidP="007D0DA0">
      <w:pPr>
        <w:pStyle w:val="ListBullet"/>
      </w:pPr>
    </w:p>
    <w:p w:rsidR="00000000" w:rsidRPr="007D0DA0" w:rsidP="007D0DA0">
      <w:pPr>
        <w:pStyle w:val="Heading1"/>
      </w:pPr>
      <w:bookmarkStart w:id="4" w:name="O_1250440"/>
      <w:bookmarkEnd w:id="4"/>
      <w:r w:rsidRPr="007D0DA0">
        <w:t>Assessment Conditions</w:t>
      </w:r>
    </w:p>
    <w:p w:rsidR="00000000" w:rsidRPr="007D0DA0" w:rsidP="00956060">
      <w:pPr>
        <w:pStyle w:val="BodyText"/>
      </w:pPr>
      <w:r w:rsidRPr="007D0DA0">
        <w:t>The following conditions of assessment represent the requirements of the regulators (DASA and CASA) and maint</w:t>
      </w:r>
      <w:r w:rsidRPr="007D0DA0">
        <w:t>enance stakeholders and must be rigorously observed.</w:t>
      </w:r>
    </w:p>
    <w:p w:rsidR="00000000" w:rsidRPr="007D0DA0" w:rsidP="00956060">
      <w:pPr>
        <w:pStyle w:val="BodyText"/>
      </w:pPr>
      <w:r w:rsidRPr="007D0DA0">
        <w:t>Skills must have been demonstrated under routine supervision in the workplace or in a simulated environment that reflects workplace conditions and contingencies encountered in maintaining and packing esc</w:t>
      </w:r>
      <w:r w:rsidRPr="007D0DA0">
        <w:t>ape slides. The following conditions must be met for this unit:</w:t>
      </w:r>
    </w:p>
    <w:p w:rsidR="00000000" w:rsidRPr="007D0DA0" w:rsidP="007D0DA0">
      <w:pPr>
        <w:pStyle w:val="ListBullet"/>
      </w:pPr>
      <w:r w:rsidRPr="007D0DA0">
        <w:t xml:space="preserve">use of suitable facilities, equipment and resources, including: </w:t>
      </w:r>
    </w:p>
    <w:p w:rsidR="00000000" w:rsidRPr="007D0DA0" w:rsidP="007D0DA0">
      <w:pPr>
        <w:pStyle w:val="ListBullet2"/>
      </w:pPr>
      <w:r w:rsidRPr="007D0DA0">
        <w:t>workplace procedures, manufacturing specifications, codes, standards, manuals, and reference materials relevant to maintainin</w:t>
      </w:r>
      <w:r w:rsidRPr="007D0DA0">
        <w:t>g and packing escape slides</w:t>
      </w:r>
    </w:p>
    <w:p w:rsidR="00000000" w:rsidRPr="007D0DA0" w:rsidP="007D0DA0">
      <w:pPr>
        <w:pStyle w:val="ListBullet2"/>
      </w:pPr>
      <w:r w:rsidRPr="007D0DA0">
        <w:t>materials, tools and equipment specified in the maintenance manuals and applicable procedures</w:t>
      </w:r>
    </w:p>
    <w:p w:rsidR="00000000" w:rsidRPr="007D0DA0" w:rsidP="007D0DA0">
      <w:pPr>
        <w:pStyle w:val="ListBullet2"/>
      </w:pPr>
      <w:r w:rsidRPr="007D0DA0">
        <w:t>general and special-purpose tools and items of ground support equipment.</w:t>
      </w:r>
    </w:p>
    <w:p w:rsidR="00000000" w:rsidRPr="007D0DA0" w:rsidP="00956060">
      <w:pPr>
        <w:pStyle w:val="BodyText"/>
      </w:pPr>
      <w:r w:rsidRPr="007D0DA0">
        <w:t xml:space="preserve">Evidence of tasks demonstrating competency must be recorded in a log of industrial experience and achievement. </w:t>
      </w:r>
    </w:p>
    <w:p w:rsidR="00956060" w:rsidP="00956060">
      <w:pPr>
        <w:pStyle w:val="BodyText"/>
      </w:pPr>
      <w:r w:rsidRPr="007D0DA0">
        <w:t xml:space="preserve">Assessors must satisfy the NVR/AQTF mandatory competency requirements for assessors. </w:t>
      </w:r>
    </w:p>
    <w:p w:rsidR="00000000" w:rsidRPr="007D0DA0" w:rsidP="007D0DA0">
      <w:pPr>
        <w:pStyle w:val="Heading1"/>
      </w:pPr>
      <w:bookmarkStart w:id="5" w:name="O_1250443"/>
      <w:bookmarkEnd w:id="5"/>
      <w:r w:rsidRPr="007D0DA0">
        <w:t>Links</w:t>
      </w:r>
    </w:p>
    <w:p w:rsidR="00000000" w:rsidRPr="007D0DA0" w:rsidP="00956060">
      <w:pPr>
        <w:pStyle w:val="BodyText"/>
      </w:pPr>
      <w:r w:rsidRPr="007D0DA0">
        <w:t xml:space="preserve">Companion Volume implementation </w:t>
      </w:r>
      <w:r w:rsidRPr="007D0DA0">
        <w:t xml:space="preserve">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A92901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7D0DA0" w:rsidP="007D0DA0"/>
    <w:sectPr w:rsidSect="007D0D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D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DA0" w:rsidRPr="00956060" w:rsidP="009560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D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060" w:rsidP="007D0D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6060" w:rsidP="007D0D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56060" w:rsidP="007D0D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D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0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0DA0" w:rsidRPr="00956060" w:rsidP="009560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D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060" w:rsidRPr="002D2AF8" w:rsidP="007D0D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MEALSU0013 Maintain and pack escape slides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956060" w:rsidP="007D0D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E5EC9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68ECC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B8F1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0D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0D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0D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0D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0D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0D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0D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0D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0D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0D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0D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0DA0"/>
  </w:style>
  <w:style w:type="character" w:customStyle="1" w:styleId="Heading1Char">
    <w:name w:val="Heading 1 Char"/>
    <w:basedOn w:val="DefaultParagraphFont"/>
    <w:link w:val="Heading1"/>
    <w:rsid w:val="007D0D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0D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0D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0DA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D0DA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D0D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0D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D0DA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D0D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0D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0D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0D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0D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0D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0D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0D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0D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0D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0D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0D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0D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0D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0D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0D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0D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0D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0D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0D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D0DA0"/>
    <w:rPr>
      <w:b/>
      <w:spacing w:val="0"/>
    </w:rPr>
  </w:style>
  <w:style w:type="paragraph" w:customStyle="1" w:styleId="SuperTitle">
    <w:name w:val="SuperTitle"/>
    <w:basedOn w:val="Title"/>
    <w:rsid w:val="007D0D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0D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0D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D0D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0D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0D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0D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0D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0D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0D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0D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0D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0DA0"/>
    <w:rPr>
      <w:i/>
    </w:rPr>
  </w:style>
  <w:style w:type="paragraph" w:styleId="Caption">
    <w:name w:val="caption"/>
    <w:basedOn w:val="BodyText"/>
    <w:next w:val="Normal"/>
    <w:qFormat/>
    <w:rsid w:val="007D0D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0D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0D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0DA0"/>
  </w:style>
  <w:style w:type="paragraph" w:styleId="TableofFigures">
    <w:name w:val="table of figures"/>
    <w:basedOn w:val="Normal"/>
    <w:next w:val="Normal"/>
    <w:semiHidden/>
    <w:rsid w:val="007D0D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0DA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D0DA0"/>
    <w:rPr>
      <w:rFonts w:ascii="Wingdings" w:hAnsi="Wingdings"/>
    </w:rPr>
  </w:style>
  <w:style w:type="paragraph" w:customStyle="1" w:styleId="TableHeading">
    <w:name w:val="Table Heading"/>
    <w:basedOn w:val="HeadingBase"/>
    <w:rsid w:val="007D0D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0DA0"/>
    <w:rPr>
      <w:color w:val="0033CC"/>
      <w:u w:val="none"/>
    </w:rPr>
  </w:style>
  <w:style w:type="paragraph" w:customStyle="1" w:styleId="BodyTextRight">
    <w:name w:val="Body Text Right"/>
    <w:basedOn w:val="BodyText"/>
    <w:rsid w:val="007D0D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0D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0DA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0D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0D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0D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0DA0"/>
    <w:rPr>
      <w:sz w:val="32"/>
    </w:rPr>
  </w:style>
  <w:style w:type="paragraph" w:customStyle="1" w:styleId="HeadingProcedure">
    <w:name w:val="Heading Procedure"/>
    <w:basedOn w:val="HeadingBase"/>
    <w:next w:val="Normal"/>
    <w:rsid w:val="007D0D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0DA0"/>
    <w:pPr>
      <w:spacing w:before="60" w:after="60"/>
    </w:pPr>
  </w:style>
  <w:style w:type="paragraph" w:styleId="ListContinue">
    <w:name w:val="List Continue"/>
    <w:basedOn w:val="List"/>
    <w:rsid w:val="007D0DA0"/>
    <w:pPr>
      <w:ind w:firstLine="0"/>
    </w:pPr>
  </w:style>
  <w:style w:type="paragraph" w:customStyle="1" w:styleId="ListNote">
    <w:name w:val="List Note"/>
    <w:basedOn w:val="List"/>
    <w:rsid w:val="007D0D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0D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0D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0DA0"/>
    <w:rPr>
      <w:rFonts w:ascii="Courier New" w:hAnsi="Courier New"/>
    </w:rPr>
  </w:style>
  <w:style w:type="paragraph" w:customStyle="1" w:styleId="NoteBullet">
    <w:name w:val="Note Bullet"/>
    <w:basedOn w:val="Note"/>
    <w:rsid w:val="007D0D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0D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0D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0D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0DA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D0D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0D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0DA0"/>
    <w:rPr>
      <w:b/>
      <w:smallCaps/>
    </w:rPr>
  </w:style>
  <w:style w:type="paragraph" w:customStyle="1" w:styleId="TableListNumber">
    <w:name w:val="Table List Number"/>
    <w:basedOn w:val="ListNumber"/>
    <w:rsid w:val="007D0D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0D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0DA0"/>
    <w:pPr>
      <w:numPr>
        <w:numId w:val="10"/>
      </w:numPr>
    </w:pPr>
  </w:style>
  <w:style w:type="paragraph" w:customStyle="1" w:styleId="ListAlpha2">
    <w:name w:val="List Alpha 2"/>
    <w:basedOn w:val="List2"/>
    <w:rsid w:val="007D0DA0"/>
    <w:pPr>
      <w:numPr>
        <w:numId w:val="9"/>
      </w:numPr>
    </w:pPr>
  </w:style>
  <w:style w:type="paragraph" w:styleId="List2">
    <w:name w:val="List 2"/>
    <w:basedOn w:val="BodyText"/>
    <w:rsid w:val="007D0D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0D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0D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0DA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D0DA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D0DA0"/>
    <w:pPr>
      <w:numPr>
        <w:numId w:val="5"/>
      </w:numPr>
    </w:pPr>
  </w:style>
  <w:style w:type="paragraph" w:styleId="ListContinue2">
    <w:name w:val="List Continue 2"/>
    <w:basedOn w:val="List2"/>
    <w:rsid w:val="007D0DA0"/>
    <w:pPr>
      <w:ind w:firstLine="0"/>
    </w:pPr>
  </w:style>
  <w:style w:type="paragraph" w:styleId="ListContinue3">
    <w:name w:val="List Continue 3"/>
    <w:basedOn w:val="List3"/>
    <w:rsid w:val="007D0DA0"/>
    <w:pPr>
      <w:ind w:left="1021" w:firstLine="0"/>
    </w:pPr>
  </w:style>
  <w:style w:type="paragraph" w:styleId="ListContinue4">
    <w:name w:val="List Continue 4"/>
    <w:basedOn w:val="List4"/>
    <w:rsid w:val="007D0DA0"/>
    <w:pPr>
      <w:ind w:firstLine="0"/>
    </w:pPr>
  </w:style>
  <w:style w:type="paragraph" w:styleId="ListContinue5">
    <w:name w:val="List Continue 5"/>
    <w:basedOn w:val="List5"/>
    <w:rsid w:val="007D0DA0"/>
    <w:pPr>
      <w:ind w:firstLine="0"/>
    </w:pPr>
  </w:style>
  <w:style w:type="paragraph" w:styleId="ListNumber3">
    <w:name w:val="List Number 3"/>
    <w:basedOn w:val="List3"/>
    <w:rsid w:val="007D0DA0"/>
    <w:pPr>
      <w:numPr>
        <w:numId w:val="6"/>
      </w:numPr>
    </w:pPr>
  </w:style>
  <w:style w:type="paragraph" w:styleId="ListNumber4">
    <w:name w:val="List Number 4"/>
    <w:basedOn w:val="List4"/>
    <w:rsid w:val="007D0DA0"/>
    <w:pPr>
      <w:numPr>
        <w:numId w:val="7"/>
      </w:numPr>
    </w:pPr>
  </w:style>
  <w:style w:type="paragraph" w:styleId="ListNumber5">
    <w:name w:val="List Number 5"/>
    <w:basedOn w:val="List5"/>
    <w:rsid w:val="007D0DA0"/>
    <w:pPr>
      <w:numPr>
        <w:numId w:val="8"/>
      </w:numPr>
    </w:pPr>
  </w:style>
  <w:style w:type="paragraph" w:styleId="BlockText">
    <w:name w:val="Block Text"/>
    <w:basedOn w:val="Normal"/>
    <w:rsid w:val="007D0D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0D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0DA0"/>
    <w:rPr>
      <w:sz w:val="16"/>
      <w:vertAlign w:val="superscript"/>
    </w:rPr>
  </w:style>
  <w:style w:type="character" w:customStyle="1" w:styleId="Symbols">
    <w:name w:val="Symbols"/>
    <w:basedOn w:val="DefaultParagraphFont"/>
    <w:rsid w:val="007D0DA0"/>
    <w:rPr>
      <w:rFonts w:ascii="Symbol" w:hAnsi="Symbol"/>
    </w:rPr>
  </w:style>
  <w:style w:type="character" w:customStyle="1" w:styleId="MenuOptions">
    <w:name w:val="Menu Options"/>
    <w:basedOn w:val="DefaultParagraphFont"/>
    <w:rsid w:val="007D0D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0DA0"/>
    <w:rPr>
      <w:b/>
    </w:rPr>
  </w:style>
  <w:style w:type="character" w:customStyle="1" w:styleId="Underlined">
    <w:name w:val="Underlined"/>
    <w:basedOn w:val="DefaultParagraphFont"/>
    <w:rsid w:val="007D0DA0"/>
    <w:rPr>
      <w:u w:val="single"/>
    </w:rPr>
  </w:style>
  <w:style w:type="paragraph" w:customStyle="1" w:styleId="TableBodyTextRight">
    <w:name w:val="Table Body Text Right"/>
    <w:basedOn w:val="TableBodyText"/>
    <w:rsid w:val="007D0D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0DA0"/>
    <w:rPr>
      <w:sz w:val="18"/>
    </w:rPr>
  </w:style>
  <w:style w:type="paragraph" w:customStyle="1" w:styleId="BodySmallRight">
    <w:name w:val="Body Small Right"/>
    <w:basedOn w:val="BodyTextRight"/>
    <w:rsid w:val="007D0DA0"/>
    <w:rPr>
      <w:sz w:val="18"/>
      <w:szCs w:val="18"/>
    </w:rPr>
  </w:style>
  <w:style w:type="paragraph" w:customStyle="1" w:styleId="MarginEdition">
    <w:name w:val="Margin Edition"/>
    <w:basedOn w:val="MarginNote"/>
    <w:rsid w:val="007D0D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0DA0"/>
    <w:rPr>
      <w:sz w:val="2"/>
      <w:szCs w:val="2"/>
    </w:rPr>
  </w:style>
  <w:style w:type="character" w:customStyle="1" w:styleId="Small">
    <w:name w:val="Small"/>
    <w:basedOn w:val="DefaultParagraphFont"/>
    <w:rsid w:val="007D0DA0"/>
    <w:rPr>
      <w:sz w:val="16"/>
    </w:rPr>
  </w:style>
  <w:style w:type="paragraph" w:customStyle="1" w:styleId="WideTable">
    <w:name w:val="Wide Table"/>
    <w:basedOn w:val="Normal"/>
    <w:rsid w:val="007D0D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0DA0"/>
  </w:style>
  <w:style w:type="paragraph" w:styleId="Quote">
    <w:name w:val="Quote"/>
    <w:basedOn w:val="Heading1"/>
    <w:link w:val="QuoteChar"/>
    <w:qFormat/>
    <w:rsid w:val="007D0D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0D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0DA0"/>
    <w:pPr>
      <w:pageBreakBefore/>
    </w:pPr>
  </w:style>
  <w:style w:type="paragraph" w:customStyle="1" w:styleId="Border">
    <w:name w:val="Border"/>
    <w:basedOn w:val="Normal"/>
    <w:qFormat/>
    <w:rsid w:val="007D0D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0D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0D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0D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0D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0D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0D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0D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0D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0DA0"/>
    <w:rPr>
      <w:u w:val="single"/>
    </w:rPr>
  </w:style>
  <w:style w:type="character" w:customStyle="1" w:styleId="BoldandItalics">
    <w:name w:val="Bold and Italics"/>
    <w:qFormat/>
    <w:rsid w:val="007D0DA0"/>
    <w:rPr>
      <w:b/>
      <w:i/>
      <w:u w:val="none"/>
    </w:rPr>
  </w:style>
  <w:style w:type="paragraph" w:styleId="BalloonText">
    <w:name w:val="Balloon Text"/>
    <w:basedOn w:val="Normal"/>
    <w:link w:val="BalloonTextChar"/>
    <w:rsid w:val="007D0D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0D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0D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0D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0D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0D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0DA0"/>
    <w:pPr>
      <w:spacing w:before="0" w:after="0"/>
    </w:pPr>
  </w:style>
  <w:style w:type="paragraph" w:customStyle="1" w:styleId="BodyTextBold">
    <w:name w:val="Body Text Bold"/>
    <w:basedOn w:val="BodyText"/>
    <w:qFormat/>
    <w:rsid w:val="007D0DA0"/>
    <w:rPr>
      <w:b/>
    </w:rPr>
  </w:style>
  <w:style w:type="character" w:styleId="Hyperlink">
    <w:name w:val="Hyperlink"/>
    <w:basedOn w:val="DefaultParagraphFont"/>
    <w:uiPriority w:val="99"/>
    <w:unhideWhenUsed/>
    <w:rsid w:val="009560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612</Words>
  <Characters>4175</Characters>
  <Application>Microsoft Office Word</Application>
  <DocSecurity>0</DocSecurity>
  <Lines>107</Lines>
  <Paragraphs>92</Paragraphs>
  <ScaleCrop>false</ScaleCrop>
  <Company>Author-it Software Corporation Ltd.</Company>
  <LinksUpToDate>false</LinksUpToDate>
  <CharactersWithSpaces>4695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MEALSU0013 Maintain and pack escape slides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2022-11-22T03:34:00Z</dcterms:created>
  <dcterms:modified xsi:type="dcterms:W3CDTF">2022-11-22T03:34:00Z</dcterms:modified>
</cp:coreProperties>
</file>