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7CD" w:rsidP="002D27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MEALSU0010 Operate and maintain sewing machines and overlockers</w:t>
      </w:r>
      <w:r>
        <w:fldChar w:fldCharType="end"/>
      </w:r>
    </w:p>
    <w:p w:rsidR="002D27CD" w:rsidP="002D27CD">
      <w:pPr>
        <w:pStyle w:val="Version"/>
        <w:sectPr w:rsidSect="00671A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A7E" w:rsidP="00671A7E">
      <w:pPr>
        <w:pStyle w:val="SuperHeading"/>
      </w:pPr>
      <w:r w:rsidRPr="00671A7E">
        <w:t>MEALSU0010 Operate and maintain sewing machines and overlockers</w:t>
      </w:r>
    </w:p>
    <w:p w:rsidR="00000000" w:rsidRPr="00671A7E" w:rsidP="00671A7E">
      <w:pPr>
        <w:pStyle w:val="Heading1"/>
      </w:pPr>
      <w:bookmarkStart w:id="1" w:name="O_1252547"/>
      <w:bookmarkEnd w:id="1"/>
      <w:r w:rsidRPr="00671A7E">
        <w:t>Modification History</w:t>
      </w:r>
    </w:p>
    <w:p w:rsidR="002D27CD" w:rsidP="002D27CD">
      <w:pPr>
        <w:pStyle w:val="BodyText"/>
      </w:pPr>
      <w:r w:rsidRPr="00671A7E">
        <w:t xml:space="preserve">Release 1. Application changed. Elements and Performance Criteria changed. Foundation Skills made explicit. Range of Conditions removed, and relevant </w:t>
      </w:r>
      <w:r w:rsidRPr="00671A7E">
        <w:t>information moved to Assessment Requirements. Assessment Requirements clarified. Supersedes and is equivalent to MEA511 Operate and maintain sewing machines and overlockers.</w:t>
      </w:r>
    </w:p>
    <w:p w:rsidR="00000000" w:rsidRPr="00671A7E" w:rsidP="00671A7E">
      <w:pPr>
        <w:pStyle w:val="Heading1"/>
      </w:pPr>
      <w:bookmarkStart w:id="2" w:name="O_1252548"/>
      <w:bookmarkEnd w:id="2"/>
      <w:r w:rsidRPr="00671A7E">
        <w:t>Application</w:t>
      </w:r>
    </w:p>
    <w:p w:rsidR="00000000" w:rsidRPr="00671A7E" w:rsidP="002D27CD">
      <w:pPr>
        <w:pStyle w:val="BodyText"/>
      </w:pPr>
      <w:r w:rsidRPr="00671A7E">
        <w:t>This unit describes the skills and knowledge requi</w:t>
      </w:r>
      <w:r w:rsidRPr="00671A7E">
        <w:t xml:space="preserve">red to operate and maintain sewing machines and overlockers used to maintain items of aircraft life support equipment and to fabricate and maintain aircraft soft furnishings items. </w:t>
      </w:r>
    </w:p>
    <w:p w:rsidR="00000000" w:rsidRPr="00671A7E" w:rsidP="002D27CD">
      <w:pPr>
        <w:pStyle w:val="BodyText"/>
      </w:pPr>
      <w:r w:rsidRPr="00671A7E">
        <w:t>The unit is used in workplaces that operate under the airworthiness regula</w:t>
      </w:r>
      <w:r w:rsidRPr="00671A7E">
        <w:t>tory systems of the Civil Aviation Safety Authority (CASA) and the Defence Aviation Safety Authority (DASA).</w:t>
      </w:r>
    </w:p>
    <w:p w:rsidR="00000000" w:rsidRPr="00671A7E" w:rsidP="002D27CD">
      <w:pPr>
        <w:pStyle w:val="BodyText"/>
      </w:pPr>
      <w:r w:rsidRPr="00671A7E">
        <w:t>Any other relevant legislation, industry standards and codes of practice within Australia must be applied.</w:t>
      </w:r>
    </w:p>
    <w:p w:rsidR="00000000" w:rsidRPr="00671A7E" w:rsidP="00671A7E">
      <w:pPr>
        <w:pStyle w:val="Heading1"/>
      </w:pPr>
      <w:bookmarkStart w:id="3" w:name="O_1252550"/>
      <w:bookmarkEnd w:id="3"/>
      <w:r w:rsidRPr="00671A7E">
        <w:t>Competency Field</w:t>
      </w:r>
    </w:p>
    <w:p w:rsidR="00000000" w:rsidRPr="00671A7E" w:rsidP="002D27CD">
      <w:pPr>
        <w:pStyle w:val="BodyText"/>
      </w:pPr>
      <w:r w:rsidRPr="00671A7E">
        <w:t>Airc</w:t>
      </w:r>
      <w:r w:rsidRPr="00671A7E">
        <w:t>raft life support</w:t>
      </w:r>
    </w:p>
    <w:p w:rsidR="00000000" w:rsidRPr="00671A7E" w:rsidP="00671A7E">
      <w:pPr>
        <w:pStyle w:val="Heading1"/>
      </w:pPr>
      <w:bookmarkStart w:id="4" w:name="O_1252552"/>
      <w:bookmarkEnd w:id="4"/>
      <w:r w:rsidRPr="00671A7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D27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A7E" w:rsidP="00671A7E">
            <w:pPr>
              <w:pStyle w:val="BodyText"/>
            </w:pPr>
            <w:r w:rsidRPr="00671A7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A7E">
            <w:pPr>
              <w:pStyle w:val="BodyText"/>
              <w:rPr>
                <w:lang w:val="en-NZ"/>
              </w:rPr>
            </w:pPr>
            <w:r w:rsidRPr="00671A7E">
              <w:rPr>
                <w:rStyle w:val="SpecialBold"/>
              </w:rPr>
              <w:t>Performance Criteria</w:t>
            </w:r>
          </w:p>
        </w:tc>
      </w:tr>
      <w:tr w:rsidTr="002D27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A7E">
            <w:pPr>
              <w:pStyle w:val="BodyText"/>
              <w:rPr>
                <w:lang w:val="en-NZ"/>
              </w:rPr>
            </w:pPr>
            <w:r w:rsidRPr="00671A7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A7E">
            <w:pPr>
              <w:pStyle w:val="BodyText"/>
              <w:rPr>
                <w:lang w:val="en-NZ"/>
              </w:rPr>
            </w:pPr>
            <w:r w:rsidRPr="00671A7E">
              <w:t>Performance criteria describe the performance needed to demonstrate achievement of the element.</w:t>
            </w:r>
          </w:p>
        </w:tc>
      </w:tr>
      <w:tr w:rsidTr="002D27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2D27CD" w:rsidP="00671A7E">
            <w:pPr>
              <w:pStyle w:val="BodyText"/>
            </w:pPr>
            <w:r w:rsidRPr="00671A7E">
              <w:t>1. Plan work and prepare work area</w:t>
            </w:r>
          </w:p>
          <w:p w:rsidR="002D27CD" w:rsidP="00671A7E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A7E" w:rsidP="00671A7E">
            <w:pPr>
              <w:pStyle w:val="BodyText"/>
            </w:pPr>
            <w:r w:rsidRPr="00671A7E">
              <w:t xml:space="preserve">1.1 Plan work and implement work plan to maximise safety and productivity </w:t>
            </w:r>
          </w:p>
          <w:p w:rsidR="00000000" w:rsidRPr="00671A7E" w:rsidP="00671A7E">
            <w:pPr>
              <w:pStyle w:val="BodyText"/>
            </w:pPr>
            <w:r w:rsidRPr="00671A7E">
              <w:t xml:space="preserve">1.2 Clear and clean work area to provide worktable free of obstructions and clear access to sewing or overlocking machine </w:t>
            </w:r>
          </w:p>
          <w:p w:rsidR="00000000" w:rsidRPr="00671A7E" w:rsidP="00671A7E">
            <w:pPr>
              <w:pStyle w:val="BodyText"/>
            </w:pPr>
            <w:r w:rsidRPr="00671A7E">
              <w:t>1.3 Establish and ma</w:t>
            </w:r>
            <w:r w:rsidRPr="00671A7E">
              <w:t>intain safe working environment in accordance with standard enterprise procedures</w:t>
            </w:r>
          </w:p>
          <w:p w:rsidR="00000000" w:rsidRPr="00671A7E" w:rsidP="00671A7E">
            <w:pPr>
              <w:pStyle w:val="BodyText"/>
            </w:pPr>
            <w:r w:rsidRPr="00671A7E">
              <w:t xml:space="preserve">1.4 Identify required electrical power outlets </w:t>
            </w:r>
          </w:p>
          <w:p w:rsidR="00000000" w:rsidP="00671A7E">
            <w:pPr>
              <w:pStyle w:val="BodyText"/>
              <w:rPr>
                <w:lang w:val="en-NZ"/>
              </w:rPr>
            </w:pPr>
            <w:r w:rsidRPr="00671A7E">
              <w:t>1.5 Obtain required assistance to move and position work piece</w:t>
            </w:r>
          </w:p>
        </w:tc>
      </w:tr>
      <w:tr w:rsidTr="002D27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A7E" w:rsidP="00671A7E">
            <w:pPr>
              <w:pStyle w:val="BodyText"/>
            </w:pPr>
            <w:r w:rsidRPr="00671A7E">
              <w:t>2. Select thread and needle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A7E" w:rsidP="00671A7E">
            <w:pPr>
              <w:pStyle w:val="BodyText"/>
            </w:pPr>
            <w:r w:rsidRPr="00671A7E">
              <w:t>2.1 Determine type of material to</w:t>
            </w:r>
            <w:r w:rsidRPr="00671A7E">
              <w:t xml:space="preserve"> be sewn, type of stitch to be used and end-use of finished product to assist in selecting thread and needle </w:t>
            </w:r>
          </w:p>
          <w:p w:rsidR="00000000" w:rsidRPr="00671A7E" w:rsidP="00671A7E">
            <w:pPr>
              <w:pStyle w:val="BodyText"/>
            </w:pPr>
            <w:r w:rsidRPr="00671A7E">
              <w:t xml:space="preserve">2.2 Select suitable thread, considering thread material, diameter of thread, tensile strength and colour </w:t>
            </w:r>
          </w:p>
          <w:p w:rsidR="00000000" w:rsidP="00671A7E">
            <w:pPr>
              <w:pStyle w:val="BodyText"/>
              <w:rPr>
                <w:lang w:val="en-NZ"/>
              </w:rPr>
            </w:pPr>
            <w:r w:rsidRPr="00671A7E">
              <w:t>2.3 Choose needle to suit type of thread</w:t>
            </w:r>
            <w:r w:rsidRPr="00671A7E">
              <w:t>, type of stitch and material to be sewn</w:t>
            </w:r>
          </w:p>
        </w:tc>
      </w:tr>
      <w:tr w:rsidTr="002D27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A7E" w:rsidP="00671A7E">
            <w:pPr>
              <w:pStyle w:val="BodyText"/>
            </w:pPr>
            <w:r w:rsidRPr="00671A7E">
              <w:t>3. Set up machine</w:t>
            </w:r>
          </w:p>
          <w:p w:rsidR="00000000" w:rsidRPr="00671A7E" w:rsidP="00671A7E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A7E" w:rsidP="00671A7E">
            <w:pPr>
              <w:pStyle w:val="BodyText"/>
            </w:pPr>
            <w:r w:rsidRPr="00671A7E">
              <w:t>3.1 Examine machine for damage, missing components or other defects</w:t>
            </w:r>
          </w:p>
          <w:p w:rsidR="00000000" w:rsidRPr="00671A7E" w:rsidP="00671A7E">
            <w:pPr>
              <w:pStyle w:val="BodyText"/>
            </w:pPr>
            <w:r w:rsidRPr="00671A7E">
              <w:t xml:space="preserve">3.2 Examine power cords for knots, unsafe routing and insulation damage </w:t>
            </w:r>
          </w:p>
          <w:p w:rsidR="00000000" w:rsidRPr="00671A7E" w:rsidP="00671A7E">
            <w:pPr>
              <w:pStyle w:val="BodyText"/>
            </w:pPr>
            <w:r w:rsidRPr="00671A7E">
              <w:t>3.3 Safely connect machine to power and follow ‘</w:t>
            </w:r>
            <w:r w:rsidRPr="00671A7E">
              <w:t xml:space="preserve">power-on’ procedure </w:t>
            </w:r>
          </w:p>
          <w:p w:rsidR="00000000" w:rsidRPr="00671A7E" w:rsidP="00671A7E">
            <w:pPr>
              <w:pStyle w:val="BodyText"/>
            </w:pPr>
            <w:r w:rsidRPr="00671A7E">
              <w:t xml:space="preserve">3.4 Ensure needle is sharp, clean and free from rust and dirt  </w:t>
            </w:r>
          </w:p>
          <w:p w:rsidR="00000000" w:rsidRPr="00671A7E" w:rsidP="00671A7E">
            <w:pPr>
              <w:pStyle w:val="BodyText"/>
            </w:pPr>
            <w:r w:rsidRPr="00671A7E">
              <w:t>3.5 Fit needle is fitted to machine in accordance with machine instructions</w:t>
            </w:r>
          </w:p>
          <w:p w:rsidR="00000000" w:rsidRPr="00671A7E" w:rsidP="00671A7E">
            <w:pPr>
              <w:pStyle w:val="BodyText"/>
            </w:pPr>
            <w:r w:rsidRPr="00671A7E">
              <w:t xml:space="preserve">3.6 Thread machine and check thread for free travel from spool </w:t>
            </w:r>
          </w:p>
          <w:p w:rsidR="00000000" w:rsidP="00671A7E">
            <w:pPr>
              <w:pStyle w:val="BodyText"/>
              <w:rPr>
                <w:lang w:val="en-NZ"/>
              </w:rPr>
            </w:pPr>
            <w:r w:rsidRPr="00671A7E">
              <w:t>3.7 Check and adjust thread ten</w:t>
            </w:r>
            <w:r w:rsidRPr="00671A7E">
              <w:t>sion and other machine settings, using test pieces if necessary, to ensure correct output</w:t>
            </w:r>
          </w:p>
        </w:tc>
      </w:tr>
      <w:tr w:rsidTr="002D27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A7E">
            <w:pPr>
              <w:pStyle w:val="BodyText"/>
              <w:rPr>
                <w:lang w:val="en-NZ"/>
              </w:rPr>
            </w:pPr>
            <w:r w:rsidRPr="00671A7E">
              <w:t>4. Operate machine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A7E" w:rsidP="00671A7E">
            <w:pPr>
              <w:pStyle w:val="BodyText"/>
            </w:pPr>
            <w:r w:rsidRPr="00671A7E">
              <w:t xml:space="preserve">4.1 Correctly align work piece to machine </w:t>
            </w:r>
          </w:p>
          <w:p w:rsidR="00000000" w:rsidRPr="00671A7E" w:rsidP="00671A7E">
            <w:pPr>
              <w:pStyle w:val="BodyText"/>
            </w:pPr>
            <w:r w:rsidRPr="00671A7E">
              <w:t>4.2 Operate machine in accordance with standard procedures while observing all relevant work health and</w:t>
            </w:r>
            <w:r w:rsidRPr="00671A7E">
              <w:t xml:space="preserve"> safety (WHS) requirements</w:t>
            </w:r>
          </w:p>
          <w:p w:rsidR="00000000" w:rsidRPr="00671A7E" w:rsidP="00671A7E">
            <w:pPr>
              <w:pStyle w:val="BodyText"/>
            </w:pPr>
            <w:r w:rsidRPr="00671A7E">
              <w:t xml:space="preserve">4.3 Correctly feed work piece into machine </w:t>
            </w:r>
          </w:p>
          <w:p w:rsidR="00000000" w:rsidP="00671A7E">
            <w:pPr>
              <w:pStyle w:val="BodyText"/>
              <w:rPr>
                <w:lang w:val="en-NZ"/>
              </w:rPr>
            </w:pPr>
            <w:r w:rsidRPr="00671A7E">
              <w:t>4.4 Monitor performance of machine by regularly checking thread tension and other settings and inspecting stitching in finished product</w:t>
            </w:r>
          </w:p>
        </w:tc>
      </w:tr>
      <w:tr w:rsidTr="002D27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A7E">
            <w:pPr>
              <w:pStyle w:val="BodyText"/>
              <w:rPr>
                <w:lang w:val="en-NZ"/>
              </w:rPr>
            </w:pPr>
            <w:r w:rsidRPr="00671A7E">
              <w:t>5. Inspection, quality, labelling and documentat</w:t>
            </w:r>
            <w:r w:rsidRPr="00671A7E">
              <w:t>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A7E" w:rsidP="00671A7E">
            <w:pPr>
              <w:pStyle w:val="BodyText"/>
            </w:pPr>
            <w:r w:rsidRPr="00671A7E">
              <w:t>5.1 Remove work piece from machine using any required assistance</w:t>
            </w:r>
          </w:p>
          <w:p w:rsidR="00000000" w:rsidRPr="00671A7E" w:rsidP="00671A7E">
            <w:pPr>
              <w:pStyle w:val="BodyText"/>
            </w:pPr>
            <w:r w:rsidRPr="00671A7E">
              <w:t>5.2 Inspect completed work to verify that it meets technical instructions</w:t>
            </w:r>
          </w:p>
          <w:p w:rsidR="00000000" w:rsidRPr="00671A7E" w:rsidP="00671A7E">
            <w:pPr>
              <w:pStyle w:val="BodyText"/>
            </w:pPr>
            <w:r w:rsidRPr="00671A7E">
              <w:t xml:space="preserve">5.3 Identify and mark any areas in need of rework or rectification to meet requirements </w:t>
            </w:r>
          </w:p>
          <w:p w:rsidR="00000000" w:rsidRPr="00671A7E" w:rsidP="00671A7E">
            <w:pPr>
              <w:pStyle w:val="BodyText"/>
            </w:pPr>
            <w:r w:rsidRPr="00671A7E">
              <w:t>5.4 Perform required rew</w:t>
            </w:r>
            <w:r w:rsidRPr="00671A7E">
              <w:t>ork or arrange for other required rectification action</w:t>
            </w:r>
          </w:p>
          <w:p w:rsidR="00000000" w:rsidP="00671A7E">
            <w:pPr>
              <w:pStyle w:val="BodyText"/>
              <w:rPr>
                <w:lang w:val="en-NZ"/>
              </w:rPr>
            </w:pPr>
            <w:r w:rsidRPr="00671A7E">
              <w:t>5.5 Label or tag completed product and complete required documentation in accordance with standard enterprise procedures</w:t>
            </w:r>
          </w:p>
        </w:tc>
      </w:tr>
      <w:tr w:rsidTr="002D27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A7E">
            <w:pPr>
              <w:pStyle w:val="BodyText"/>
              <w:rPr>
                <w:lang w:val="en-NZ"/>
              </w:rPr>
            </w:pPr>
            <w:r w:rsidRPr="00671A7E">
              <w:t>6. Clean up and maintain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A7E" w:rsidP="00671A7E">
            <w:pPr>
              <w:pStyle w:val="BodyText"/>
            </w:pPr>
            <w:r w:rsidRPr="00671A7E">
              <w:t>6.1 Switch off machine using ‘power-off’</w:t>
            </w:r>
            <w:r w:rsidRPr="00671A7E">
              <w:t xml:space="preserve"> procedures </w:t>
            </w:r>
          </w:p>
          <w:p w:rsidR="00000000" w:rsidRPr="00671A7E" w:rsidP="00671A7E">
            <w:pPr>
              <w:pStyle w:val="BodyText"/>
            </w:pPr>
            <w:r w:rsidRPr="00671A7E">
              <w:t xml:space="preserve">6.2 Clean machine and perform programmed maintenance that is within </w:t>
            </w:r>
            <w:r w:rsidRPr="00671A7E">
              <w:t>the province of the operator, in accordance with enterprise requirements and manufacturer’s specifications, while observing all relevant WHS requirements, including the use of</w:t>
            </w:r>
            <w:r w:rsidRPr="00671A7E">
              <w:t xml:space="preserve"> material safety data sheets (MSDSs)</w:t>
            </w:r>
          </w:p>
          <w:p w:rsidR="00000000" w:rsidRPr="00671A7E" w:rsidP="00671A7E">
            <w:pPr>
              <w:pStyle w:val="BodyText"/>
            </w:pPr>
            <w:r w:rsidRPr="00671A7E">
              <w:t xml:space="preserve">6.3 Dispose of worn or damaged needles in accordance with safe working practice </w:t>
            </w:r>
          </w:p>
          <w:p w:rsidR="00000000" w:rsidRPr="00671A7E" w:rsidP="00671A7E">
            <w:pPr>
              <w:pStyle w:val="BodyText"/>
            </w:pPr>
            <w:r w:rsidRPr="00671A7E">
              <w:t>6.4 Notify supervisor of any abnormal conditions requiring maintenance or repair in accordance with maintenance procedures</w:t>
            </w:r>
          </w:p>
        </w:tc>
      </w:tr>
    </w:tbl>
    <w:p w:rsidR="00000000" w:rsidRPr="00671A7E" w:rsidP="00671A7E">
      <w:pPr>
        <w:pStyle w:val="BodyText"/>
      </w:pPr>
    </w:p>
    <w:p w:rsidR="00000000" w:rsidRPr="00671A7E" w:rsidP="00671A7E">
      <w:pPr>
        <w:pStyle w:val="AllowPageBreak"/>
      </w:pPr>
    </w:p>
    <w:p w:rsidR="00000000" w:rsidRPr="00671A7E" w:rsidP="00671A7E">
      <w:pPr>
        <w:pStyle w:val="Heading1"/>
      </w:pPr>
      <w:bookmarkStart w:id="5" w:name="O_1252553"/>
      <w:bookmarkEnd w:id="5"/>
      <w:r w:rsidRPr="00671A7E">
        <w:t>Foundation Skills</w:t>
      </w:r>
    </w:p>
    <w:p w:rsidR="00000000" w:rsidRPr="00671A7E" w:rsidP="002D27CD">
      <w:pPr>
        <w:pStyle w:val="BodyText"/>
      </w:pPr>
      <w:r w:rsidRPr="00671A7E">
        <w:t xml:space="preserve">This section describes those language, literacy, numeracy and employment skills that are essential to performance but not explicit in the performance criteria. </w:t>
      </w:r>
    </w:p>
    <w:p w:rsidR="00000000" w:rsidRPr="00671A7E" w:rsidP="00671A7E">
      <w:pPr>
        <w:pStyle w:val="ListBullet"/>
      </w:pPr>
      <w:r w:rsidRPr="00671A7E">
        <w:t>Reading skills to interpret maintenance manuals, information and instr</w:t>
      </w:r>
      <w:r w:rsidRPr="00671A7E">
        <w:t>uctions.</w:t>
      </w:r>
    </w:p>
    <w:p w:rsidR="00000000" w:rsidRPr="00671A7E" w:rsidP="00671A7E">
      <w:pPr>
        <w:pStyle w:val="ListBullet"/>
      </w:pPr>
      <w:r w:rsidRPr="00671A7E">
        <w:t>Writing and oral communication skills to complete maintenance documentation, communicate the work plan, transfer information, complete standard forms, and record and report work outcomes</w:t>
      </w:r>
    </w:p>
    <w:p w:rsidR="00000000" w:rsidRPr="00671A7E" w:rsidP="00671A7E">
      <w:pPr>
        <w:pStyle w:val="ListBullet"/>
      </w:pPr>
      <w:r w:rsidRPr="00671A7E">
        <w:t>Numeracy skills to interpret technical information.</w:t>
      </w:r>
    </w:p>
    <w:p w:rsidR="00000000" w:rsidRPr="00671A7E" w:rsidP="002D27CD">
      <w:pPr>
        <w:pStyle w:val="BodyText"/>
      </w:pPr>
      <w:r w:rsidRPr="00671A7E">
        <w:t>Other fo</w:t>
      </w:r>
      <w:r w:rsidRPr="00671A7E">
        <w:t>undation skills essential to performance are explicit in the performance criteria of this unit of competency.</w:t>
      </w:r>
    </w:p>
    <w:p w:rsidR="00000000" w:rsidRPr="00671A7E" w:rsidP="00671A7E">
      <w:pPr>
        <w:pStyle w:val="Heading1"/>
      </w:pPr>
      <w:bookmarkStart w:id="6" w:name="O_1252555"/>
      <w:bookmarkEnd w:id="6"/>
      <w:r w:rsidRPr="00671A7E">
        <w:t>Unit Mapping Information</w:t>
      </w:r>
    </w:p>
    <w:p w:rsidR="00000000" w:rsidRPr="00671A7E" w:rsidP="002D27CD">
      <w:pPr>
        <w:pStyle w:val="BodyText"/>
      </w:pPr>
      <w:r w:rsidRPr="00671A7E">
        <w:t>Release 1. Supersedes and is equivalent to MEA511 Operate and maintain sewing machines and overlockers.</w:t>
      </w:r>
    </w:p>
    <w:p w:rsidR="00000000" w:rsidRPr="00671A7E" w:rsidP="00671A7E">
      <w:pPr>
        <w:pStyle w:val="Heading1"/>
      </w:pPr>
      <w:bookmarkStart w:id="7" w:name="O_1252568"/>
      <w:bookmarkEnd w:id="7"/>
      <w:r w:rsidRPr="00671A7E">
        <w:t>Links</w:t>
      </w:r>
    </w:p>
    <w:p w:rsidR="00000000" w:rsidRPr="00671A7E" w:rsidP="002D27CD">
      <w:pPr>
        <w:pStyle w:val="BodyText"/>
      </w:pPr>
      <w:r w:rsidRPr="00671A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5A588F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671A7E" w:rsidP="00671A7E"/>
    <w:sectPr w:rsidSect="00671A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A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A7E" w:rsidRPr="002D27CD" w:rsidP="002D27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A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CD" w:rsidP="00671A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27CD" w:rsidP="00671A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D27CD" w:rsidP="00671A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A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A7E" w:rsidRPr="002D27CD" w:rsidP="002D27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A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CD" w:rsidRPr="002D2AF8" w:rsidP="00671A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MEALSU0010 Operate and maintain sewing machines and overlockers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2D27CD" w:rsidP="00671A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4E9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7E5F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A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A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A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A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A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A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A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A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A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A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A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A7E"/>
  </w:style>
  <w:style w:type="character" w:customStyle="1" w:styleId="Heading1Char">
    <w:name w:val="Heading 1 Char"/>
    <w:basedOn w:val="DefaultParagraphFont"/>
    <w:link w:val="Heading1"/>
    <w:rsid w:val="00671A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A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A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1A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1A7E"/>
    <w:rPr>
      <w:b/>
      <w:spacing w:val="0"/>
    </w:rPr>
  </w:style>
  <w:style w:type="paragraph" w:customStyle="1" w:styleId="SuperHeading">
    <w:name w:val="SuperHeading"/>
    <w:basedOn w:val="Normal"/>
    <w:rsid w:val="00671A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1A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1A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A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A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A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A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A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A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A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A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A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A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A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A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A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1A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1A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1A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A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A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1A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1A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A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A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A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A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A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A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A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A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1A7E"/>
    <w:rPr>
      <w:i/>
    </w:rPr>
  </w:style>
  <w:style w:type="paragraph" w:styleId="Caption">
    <w:name w:val="caption"/>
    <w:basedOn w:val="BodyText"/>
    <w:next w:val="Normal"/>
    <w:qFormat/>
    <w:rsid w:val="00671A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A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A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A7E"/>
  </w:style>
  <w:style w:type="paragraph" w:styleId="TableofFigures">
    <w:name w:val="table of figures"/>
    <w:basedOn w:val="Normal"/>
    <w:next w:val="Normal"/>
    <w:semiHidden/>
    <w:rsid w:val="00671A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A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1A7E"/>
    <w:rPr>
      <w:rFonts w:ascii="Wingdings" w:hAnsi="Wingdings"/>
    </w:rPr>
  </w:style>
  <w:style w:type="paragraph" w:customStyle="1" w:styleId="TableHeading">
    <w:name w:val="Table Heading"/>
    <w:basedOn w:val="HeadingBase"/>
    <w:rsid w:val="00671A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A7E"/>
    <w:rPr>
      <w:color w:val="0033CC"/>
      <w:u w:val="none"/>
    </w:rPr>
  </w:style>
  <w:style w:type="paragraph" w:customStyle="1" w:styleId="BodyTextRight">
    <w:name w:val="Body Text Right"/>
    <w:basedOn w:val="BodyText"/>
    <w:rsid w:val="00671A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A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A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A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A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A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A7E"/>
    <w:rPr>
      <w:sz w:val="32"/>
    </w:rPr>
  </w:style>
  <w:style w:type="paragraph" w:customStyle="1" w:styleId="HeadingProcedure">
    <w:name w:val="Heading Procedure"/>
    <w:basedOn w:val="HeadingBase"/>
    <w:next w:val="Normal"/>
    <w:rsid w:val="00671A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A7E"/>
    <w:pPr>
      <w:spacing w:before="60" w:after="60"/>
    </w:pPr>
  </w:style>
  <w:style w:type="paragraph" w:styleId="ListContinue">
    <w:name w:val="List Continue"/>
    <w:basedOn w:val="List"/>
    <w:rsid w:val="00671A7E"/>
    <w:pPr>
      <w:ind w:firstLine="0"/>
    </w:pPr>
  </w:style>
  <w:style w:type="paragraph" w:customStyle="1" w:styleId="ListNote">
    <w:name w:val="List Note"/>
    <w:basedOn w:val="List"/>
    <w:rsid w:val="00671A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A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A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A7E"/>
    <w:rPr>
      <w:rFonts w:ascii="Courier New" w:hAnsi="Courier New"/>
    </w:rPr>
  </w:style>
  <w:style w:type="paragraph" w:customStyle="1" w:styleId="NoteBullet">
    <w:name w:val="Note Bullet"/>
    <w:basedOn w:val="Note"/>
    <w:rsid w:val="00671A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A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A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A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A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1A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A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A7E"/>
    <w:rPr>
      <w:b/>
      <w:smallCaps/>
    </w:rPr>
  </w:style>
  <w:style w:type="paragraph" w:customStyle="1" w:styleId="TableListNumber">
    <w:name w:val="Table List Number"/>
    <w:basedOn w:val="ListNumber"/>
    <w:rsid w:val="00671A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A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A7E"/>
    <w:pPr>
      <w:numPr>
        <w:numId w:val="8"/>
      </w:numPr>
    </w:pPr>
  </w:style>
  <w:style w:type="paragraph" w:customStyle="1" w:styleId="ListAlpha2">
    <w:name w:val="List Alpha 2"/>
    <w:basedOn w:val="List2"/>
    <w:rsid w:val="00671A7E"/>
    <w:pPr>
      <w:numPr>
        <w:numId w:val="7"/>
      </w:numPr>
    </w:pPr>
  </w:style>
  <w:style w:type="paragraph" w:styleId="List2">
    <w:name w:val="List 2"/>
    <w:basedOn w:val="BodyText"/>
    <w:rsid w:val="00671A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A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A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A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1A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1A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1A7E"/>
    <w:pPr>
      <w:numPr>
        <w:numId w:val="3"/>
      </w:numPr>
    </w:pPr>
  </w:style>
  <w:style w:type="paragraph" w:styleId="ListContinue2">
    <w:name w:val="List Continue 2"/>
    <w:basedOn w:val="List2"/>
    <w:rsid w:val="00671A7E"/>
    <w:pPr>
      <w:ind w:firstLine="0"/>
    </w:pPr>
  </w:style>
  <w:style w:type="paragraph" w:styleId="ListContinue3">
    <w:name w:val="List Continue 3"/>
    <w:basedOn w:val="List3"/>
    <w:rsid w:val="00671A7E"/>
    <w:pPr>
      <w:ind w:left="1021" w:firstLine="0"/>
    </w:pPr>
  </w:style>
  <w:style w:type="paragraph" w:styleId="ListContinue4">
    <w:name w:val="List Continue 4"/>
    <w:basedOn w:val="List4"/>
    <w:rsid w:val="00671A7E"/>
    <w:pPr>
      <w:ind w:firstLine="0"/>
    </w:pPr>
  </w:style>
  <w:style w:type="paragraph" w:styleId="ListContinue5">
    <w:name w:val="List Continue 5"/>
    <w:basedOn w:val="List5"/>
    <w:rsid w:val="00671A7E"/>
    <w:pPr>
      <w:ind w:firstLine="0"/>
    </w:pPr>
  </w:style>
  <w:style w:type="paragraph" w:styleId="ListNumber3">
    <w:name w:val="List Number 3"/>
    <w:basedOn w:val="List3"/>
    <w:rsid w:val="00671A7E"/>
    <w:pPr>
      <w:numPr>
        <w:numId w:val="4"/>
      </w:numPr>
    </w:pPr>
  </w:style>
  <w:style w:type="paragraph" w:styleId="ListNumber4">
    <w:name w:val="List Number 4"/>
    <w:basedOn w:val="List4"/>
    <w:rsid w:val="00671A7E"/>
    <w:pPr>
      <w:numPr>
        <w:numId w:val="5"/>
      </w:numPr>
    </w:pPr>
  </w:style>
  <w:style w:type="paragraph" w:styleId="ListNumber5">
    <w:name w:val="List Number 5"/>
    <w:basedOn w:val="List5"/>
    <w:rsid w:val="00671A7E"/>
    <w:pPr>
      <w:numPr>
        <w:numId w:val="6"/>
      </w:numPr>
    </w:pPr>
  </w:style>
  <w:style w:type="paragraph" w:styleId="BlockText">
    <w:name w:val="Block Text"/>
    <w:basedOn w:val="Normal"/>
    <w:rsid w:val="00671A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A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A7E"/>
    <w:rPr>
      <w:sz w:val="16"/>
      <w:vertAlign w:val="superscript"/>
    </w:rPr>
  </w:style>
  <w:style w:type="character" w:customStyle="1" w:styleId="Symbols">
    <w:name w:val="Symbols"/>
    <w:basedOn w:val="DefaultParagraphFont"/>
    <w:rsid w:val="00671A7E"/>
    <w:rPr>
      <w:rFonts w:ascii="Symbol" w:hAnsi="Symbol"/>
    </w:rPr>
  </w:style>
  <w:style w:type="character" w:customStyle="1" w:styleId="MenuOptions">
    <w:name w:val="Menu Options"/>
    <w:basedOn w:val="DefaultParagraphFont"/>
    <w:rsid w:val="00671A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A7E"/>
    <w:rPr>
      <w:b/>
    </w:rPr>
  </w:style>
  <w:style w:type="character" w:customStyle="1" w:styleId="Underlined">
    <w:name w:val="Underlined"/>
    <w:basedOn w:val="DefaultParagraphFont"/>
    <w:rsid w:val="00671A7E"/>
    <w:rPr>
      <w:u w:val="single"/>
    </w:rPr>
  </w:style>
  <w:style w:type="paragraph" w:customStyle="1" w:styleId="TableBodyTextRight">
    <w:name w:val="Table Body Text Right"/>
    <w:basedOn w:val="TableBodyText"/>
    <w:rsid w:val="00671A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A7E"/>
    <w:rPr>
      <w:sz w:val="18"/>
    </w:rPr>
  </w:style>
  <w:style w:type="paragraph" w:customStyle="1" w:styleId="BodySmallRight">
    <w:name w:val="Body Small Right"/>
    <w:basedOn w:val="BodyTextRight"/>
    <w:rsid w:val="00671A7E"/>
    <w:rPr>
      <w:sz w:val="18"/>
      <w:szCs w:val="18"/>
    </w:rPr>
  </w:style>
  <w:style w:type="paragraph" w:customStyle="1" w:styleId="MarginEdition">
    <w:name w:val="Margin Edition"/>
    <w:basedOn w:val="MarginNote"/>
    <w:rsid w:val="00671A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A7E"/>
    <w:rPr>
      <w:sz w:val="2"/>
      <w:szCs w:val="2"/>
    </w:rPr>
  </w:style>
  <w:style w:type="character" w:customStyle="1" w:styleId="Small">
    <w:name w:val="Small"/>
    <w:basedOn w:val="DefaultParagraphFont"/>
    <w:rsid w:val="00671A7E"/>
    <w:rPr>
      <w:sz w:val="16"/>
    </w:rPr>
  </w:style>
  <w:style w:type="paragraph" w:customStyle="1" w:styleId="WideTable">
    <w:name w:val="Wide Table"/>
    <w:basedOn w:val="Normal"/>
    <w:rsid w:val="00671A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A7E"/>
  </w:style>
  <w:style w:type="paragraph" w:styleId="Quote">
    <w:name w:val="Quote"/>
    <w:basedOn w:val="Heading1"/>
    <w:link w:val="QuoteChar"/>
    <w:qFormat/>
    <w:rsid w:val="00671A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A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A7E"/>
    <w:pPr>
      <w:pageBreakBefore/>
    </w:pPr>
  </w:style>
  <w:style w:type="paragraph" w:customStyle="1" w:styleId="Border">
    <w:name w:val="Border"/>
    <w:basedOn w:val="Normal"/>
    <w:qFormat/>
    <w:rsid w:val="00671A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A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A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A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A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A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A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A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A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A7E"/>
    <w:rPr>
      <w:u w:val="single"/>
    </w:rPr>
  </w:style>
  <w:style w:type="character" w:customStyle="1" w:styleId="BoldandItalics">
    <w:name w:val="Bold and Italics"/>
    <w:qFormat/>
    <w:rsid w:val="00671A7E"/>
    <w:rPr>
      <w:b/>
      <w:i/>
      <w:u w:val="none"/>
    </w:rPr>
  </w:style>
  <w:style w:type="paragraph" w:styleId="BalloonText">
    <w:name w:val="Balloon Text"/>
    <w:basedOn w:val="Normal"/>
    <w:link w:val="BalloonTextChar"/>
    <w:rsid w:val="00671A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A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A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A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A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A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A7E"/>
    <w:pPr>
      <w:spacing w:before="0" w:after="0"/>
    </w:pPr>
  </w:style>
  <w:style w:type="paragraph" w:customStyle="1" w:styleId="BodyTextBold">
    <w:name w:val="Body Text Bold"/>
    <w:basedOn w:val="BodyText"/>
    <w:qFormat/>
    <w:rsid w:val="00671A7E"/>
    <w:rPr>
      <w:b/>
    </w:rPr>
  </w:style>
  <w:style w:type="character" w:styleId="Hyperlink">
    <w:name w:val="Hyperlink"/>
    <w:basedOn w:val="DefaultParagraphFont"/>
    <w:uiPriority w:val="99"/>
    <w:unhideWhenUsed/>
    <w:rsid w:val="002D27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4398</Characters>
  <Application>Microsoft Office Word</Application>
  <DocSecurity>0</DocSecurity>
  <Lines>122</Lines>
  <Paragraphs>72</Paragraphs>
  <ScaleCrop>false</ScaleCrop>
  <Company>Author-it Software Corporation Ltd.</Company>
  <LinksUpToDate>false</LinksUpToDate>
  <CharactersWithSpaces>5050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MEALSU0010 Operate and maintain sewing machines and overlockers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2022-11-22T01:35:00Z</dcterms:created>
  <dcterms:modified xsi:type="dcterms:W3CDTF">2022-11-22T01:35:00Z</dcterms:modified>
</cp:coreProperties>
</file>