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9F7" w:rsidP="00DC09F7">
      <w:pPr>
        <w:pStyle w:val="Title"/>
      </w:pPr>
      <w:r>
        <w:fldChar w:fldCharType="begin"/>
      </w:r>
      <w:r>
        <w:instrText xml:space="preserve"> TITLE   \* MERGEFORMAT </w:instrText>
      </w:r>
      <w:r>
        <w:fldChar w:fldCharType="separate"/>
      </w:r>
      <w:r>
        <w:t>MEALSU0009 Maintain seat and pod electrical and electronic systems</w:t>
      </w:r>
      <w:r>
        <w:fldChar w:fldCharType="end"/>
      </w:r>
    </w:p>
    <w:p w:rsidR="00DC09F7" w:rsidP="00DC09F7">
      <w:pPr>
        <w:pStyle w:val="Version"/>
        <w:sectPr w:rsidSect="00B848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889" w:rsidP="00B84889">
      <w:pPr>
        <w:pStyle w:val="SuperHeading"/>
      </w:pPr>
      <w:r w:rsidRPr="00B84889">
        <w:t>MEALSU0009 Maintain seat and pod electrical and electronic systems</w:t>
      </w:r>
    </w:p>
    <w:p w:rsidR="00000000" w:rsidRPr="00B84889" w:rsidP="00B84889">
      <w:pPr>
        <w:pStyle w:val="Heading1"/>
      </w:pPr>
      <w:bookmarkStart w:id="1" w:name="O_1252490"/>
      <w:bookmarkEnd w:id="1"/>
      <w:r w:rsidRPr="00B84889">
        <w:t>Modification History</w:t>
      </w:r>
    </w:p>
    <w:p w:rsidR="00000000" w:rsidRPr="00B84889" w:rsidP="00DC09F7">
      <w:pPr>
        <w:pStyle w:val="BodyText"/>
      </w:pPr>
      <w:r w:rsidRPr="00B84889">
        <w:t>Release 1. Application changed. Elements and Performance Criteria changed. Foundation Skills m</w:t>
      </w:r>
      <w:r w:rsidRPr="00B84889">
        <w:t>ade explicit. Range of Conditions removed, and relevant information moved to Assessment Requirements. Assessment Requirements clarified. Supersedes and is equivalent to MEA510 Maintain seat and pod electrical and electronic systems.</w:t>
      </w:r>
    </w:p>
    <w:p w:rsidR="00000000" w:rsidRPr="00B84889" w:rsidP="00B84889">
      <w:pPr>
        <w:pStyle w:val="Heading1"/>
      </w:pPr>
      <w:bookmarkStart w:id="2" w:name="O_1252491"/>
      <w:bookmarkEnd w:id="2"/>
      <w:r w:rsidRPr="00B84889">
        <w:t>Appl</w:t>
      </w:r>
      <w:r w:rsidRPr="00B84889">
        <w:t>ication</w:t>
      </w:r>
    </w:p>
    <w:p w:rsidR="00000000" w:rsidRPr="00B84889" w:rsidP="00DC09F7">
      <w:pPr>
        <w:pStyle w:val="BodyText"/>
      </w:pPr>
      <w:r w:rsidRPr="00B84889">
        <w:t>This unit describes the skills and knowledge required to apply hand skills to remove and install electrical and electronic system components while overhauling aircraft seats and pods and using basic electrical test equipment and in-flight entertain</w:t>
      </w:r>
      <w:r w:rsidRPr="00B84889">
        <w:t>ment system test sets to perform functional tests and confirm system serviceability. Work may be done during scheduled or unscheduled maintenance, and individually or as part of a team.</w:t>
      </w:r>
    </w:p>
    <w:p w:rsidR="00000000" w:rsidRPr="00B84889" w:rsidP="00DC09F7">
      <w:pPr>
        <w:pStyle w:val="BodyText"/>
      </w:pPr>
      <w:r w:rsidRPr="00B84889">
        <w:t>The unit is used in workplaces that operate under the airworthiness re</w:t>
      </w:r>
      <w:r w:rsidRPr="00B84889">
        <w:t>gulatory systems of the Civil Aviation Safety Authority (CASA) and the Defence Aviation Safety Authority (DASA).</w:t>
      </w:r>
    </w:p>
    <w:p w:rsidR="00000000" w:rsidRPr="00B84889" w:rsidP="00DC09F7">
      <w:pPr>
        <w:pStyle w:val="BodyText"/>
      </w:pPr>
      <w:r w:rsidRPr="00B84889">
        <w:t>Any other relevant legislation, industry standards and codes of practice within Australia must be applied.</w:t>
      </w:r>
    </w:p>
    <w:p w:rsidR="00000000" w:rsidRPr="00B84889" w:rsidP="00B84889">
      <w:pPr>
        <w:pStyle w:val="Heading1"/>
      </w:pPr>
      <w:bookmarkStart w:id="3" w:name="O_1252492"/>
      <w:bookmarkEnd w:id="3"/>
      <w:r w:rsidRPr="00B84889">
        <w:t>Pre-requisite Uni</w:t>
      </w:r>
      <w:r w:rsidRPr="00B84889">
        <w:t>t</w:t>
      </w:r>
    </w:p>
    <w:p w:rsidR="00000000" w:rsidRPr="00B84889" w:rsidP="00DC09F7">
      <w:pPr>
        <w:pStyle w:val="BodyText"/>
      </w:pPr>
      <w:r w:rsidRPr="00B84889">
        <w:t xml:space="preserve">MEA295 Use electrical test equipment to perform basic electrical tests on aircraft and components </w:t>
      </w:r>
    </w:p>
    <w:p w:rsidR="00000000" w:rsidRPr="00B84889" w:rsidP="00B84889">
      <w:pPr>
        <w:pStyle w:val="Heading1"/>
      </w:pPr>
      <w:bookmarkStart w:id="4" w:name="O_1252493"/>
      <w:bookmarkEnd w:id="4"/>
      <w:r w:rsidRPr="00B84889">
        <w:t>Competency Field</w:t>
      </w:r>
    </w:p>
    <w:p w:rsidR="00000000" w:rsidRPr="00B84889" w:rsidP="00DC09F7">
      <w:pPr>
        <w:pStyle w:val="BodyText"/>
      </w:pPr>
      <w:r w:rsidRPr="00B84889">
        <w:t>Aviation maintenance</w:t>
      </w:r>
    </w:p>
    <w:p w:rsidR="00000000" w:rsidRPr="00B84889" w:rsidP="00B84889">
      <w:pPr>
        <w:pStyle w:val="Heading1"/>
      </w:pPr>
      <w:bookmarkStart w:id="5" w:name="O_1252495"/>
      <w:bookmarkEnd w:id="5"/>
      <w:r w:rsidRPr="00B84889">
        <w:t>Elements and Performance Criteria</w:t>
      </w:r>
    </w:p>
    <w:tbl>
      <w:tblPr>
        <w:tblW w:w="9639" w:type="dxa"/>
        <w:tblLayout w:type="fixed"/>
        <w:tblCellMar>
          <w:left w:w="62" w:type="dxa"/>
          <w:right w:w="62" w:type="dxa"/>
        </w:tblCellMar>
        <w:tblLook w:val="0000"/>
      </w:tblPr>
      <w:tblGrid>
        <w:gridCol w:w="2502"/>
        <w:gridCol w:w="7137"/>
      </w:tblGrid>
      <w:tr w:rsidTr="00DC09F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84889" w:rsidP="00B84889">
            <w:pPr>
              <w:pStyle w:val="BodyText"/>
            </w:pPr>
            <w:r w:rsidRPr="00B8488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4889">
            <w:pPr>
              <w:pStyle w:val="BodyText"/>
              <w:rPr>
                <w:lang w:val="en-NZ"/>
              </w:rPr>
            </w:pPr>
            <w:r w:rsidRPr="00B84889">
              <w:rPr>
                <w:rStyle w:val="SpecialBold"/>
              </w:rPr>
              <w:t>Performance Criteria</w:t>
            </w:r>
          </w:p>
        </w:tc>
      </w:tr>
      <w:tr w:rsidTr="00DC09F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4889">
            <w:pPr>
              <w:pStyle w:val="BodyText"/>
              <w:rPr>
                <w:lang w:val="en-NZ"/>
              </w:rPr>
            </w:pPr>
            <w:r w:rsidRPr="00B84889">
              <w:t>Elements desc</w:t>
            </w:r>
            <w:r w:rsidRPr="00B84889">
              <w:t>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4889">
            <w:pPr>
              <w:pStyle w:val="BodyText"/>
              <w:rPr>
                <w:lang w:val="en-NZ"/>
              </w:rPr>
            </w:pPr>
            <w:r w:rsidRPr="00B84889">
              <w:t>Performance criteria describe the performance needed to demonstrate achievement of the element.</w:t>
            </w:r>
          </w:p>
        </w:tc>
      </w:tr>
      <w:tr w:rsidTr="00DC09F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889" w:rsidP="00B84889">
            <w:pPr>
              <w:pStyle w:val="BodyText"/>
            </w:pPr>
            <w:r w:rsidRPr="00B84889">
              <w:t>1. Remove and inspect seat and pod electrical system components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889" w:rsidP="00B84889">
            <w:pPr>
              <w:pStyle w:val="BodyText"/>
            </w:pPr>
            <w:r w:rsidRPr="00B84889">
              <w:t>1.1 Render system safe and prepare it for work in accordance with maintenance manual to ensure personnel safety</w:t>
            </w:r>
          </w:p>
          <w:p w:rsidR="00000000" w:rsidRPr="00B84889" w:rsidP="00B84889">
            <w:pPr>
              <w:pStyle w:val="BodyText"/>
            </w:pPr>
            <w:r w:rsidRPr="00B84889">
              <w:t xml:space="preserve">1.2 Remove electrical system components in accordance with </w:t>
            </w:r>
            <w:r w:rsidRPr="00B84889">
              <w:t>maintenance manual while observing all relevant work health and safety (WHS) requirem</w:t>
            </w:r>
            <w:r w:rsidRPr="00B84889">
              <w:t>ents, including the use of material safety data sheets (MSDSs) and items of personal protective equipment (PPE)</w:t>
            </w:r>
          </w:p>
          <w:p w:rsidR="00000000" w:rsidRPr="00B84889" w:rsidP="00B84889">
            <w:pPr>
              <w:pStyle w:val="BodyText"/>
            </w:pPr>
            <w:r w:rsidRPr="00B84889">
              <w:t>1.3 Inspect removed components for visible signs of damage or deterioration in accordance with maintenance manuals and standard enterprise proce</w:t>
            </w:r>
            <w:r w:rsidRPr="00B84889">
              <w:t>dures</w:t>
            </w:r>
          </w:p>
          <w:p w:rsidR="00000000" w:rsidRPr="00B84889" w:rsidP="00B84889">
            <w:pPr>
              <w:pStyle w:val="BodyText"/>
            </w:pPr>
            <w:r w:rsidRPr="00B84889">
              <w:t>1.4 Complete and process required maintenance documentation in accordance with standard enterprise procedures</w:t>
            </w:r>
          </w:p>
          <w:p w:rsidR="00000000" w:rsidP="00B84889">
            <w:pPr>
              <w:pStyle w:val="BodyText"/>
              <w:rPr>
                <w:lang w:val="en-NZ"/>
              </w:rPr>
            </w:pPr>
            <w:r w:rsidRPr="00B84889">
              <w:t>1.5 Tag, pack or discard removed components in accordance with specified procedures</w:t>
            </w:r>
          </w:p>
        </w:tc>
      </w:tr>
      <w:tr w:rsidTr="00DC09F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889">
            <w:pPr>
              <w:pStyle w:val="BodyText"/>
              <w:rPr>
                <w:lang w:val="en-NZ"/>
              </w:rPr>
            </w:pPr>
            <w:r w:rsidRPr="00B84889">
              <w:t>2. Remove and inspect seat and pod electronic system co</w:t>
            </w:r>
            <w:r w:rsidRPr="00B84889">
              <w:t>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889" w:rsidP="00B84889">
            <w:pPr>
              <w:pStyle w:val="BodyText"/>
            </w:pPr>
            <w:r w:rsidRPr="00B84889">
              <w:t>2.1 Render system safe and prepare it for work in accordance with maintenance manual to ensure personnel safety</w:t>
            </w:r>
          </w:p>
          <w:p w:rsidR="00000000" w:rsidRPr="00B84889" w:rsidP="00B84889">
            <w:pPr>
              <w:pStyle w:val="BodyText"/>
            </w:pPr>
            <w:r w:rsidRPr="00B84889">
              <w:t xml:space="preserve">2.2 Remove electronic system components in accordance with maintenance manual while observing all relevant WHS requirements, including </w:t>
            </w:r>
            <w:r w:rsidRPr="00B84889">
              <w:t>using MSDSs and items of PPE</w:t>
            </w:r>
          </w:p>
          <w:p w:rsidR="00000000" w:rsidRPr="00B84889" w:rsidP="00B84889">
            <w:pPr>
              <w:pStyle w:val="BodyText"/>
            </w:pPr>
            <w:r w:rsidRPr="00B84889">
              <w:t>2.3 Inspect removed components for visible signs of damage or deterioration in accordance with maintenance manuals and standard enterprise procedures</w:t>
            </w:r>
          </w:p>
          <w:p w:rsidR="00000000" w:rsidRPr="00B84889" w:rsidP="00B84889">
            <w:pPr>
              <w:pStyle w:val="BodyText"/>
            </w:pPr>
            <w:r w:rsidRPr="00B84889">
              <w:t>2.4 Complete and process required maintenance documentation in accordance wit</w:t>
            </w:r>
            <w:r w:rsidRPr="00B84889">
              <w:t>h standard enterprise procedures</w:t>
            </w:r>
          </w:p>
          <w:p w:rsidR="00000000" w:rsidP="00B84889">
            <w:pPr>
              <w:pStyle w:val="BodyText"/>
              <w:rPr>
                <w:lang w:val="en-NZ"/>
              </w:rPr>
            </w:pPr>
            <w:r w:rsidRPr="00B84889">
              <w:t>2.5 Tag, pack or discard removed components in accordance with specified procedures</w:t>
            </w:r>
          </w:p>
        </w:tc>
      </w:tr>
      <w:tr w:rsidTr="00DC09F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889">
            <w:pPr>
              <w:pStyle w:val="BodyText"/>
              <w:rPr>
                <w:lang w:val="en-NZ"/>
              </w:rPr>
            </w:pPr>
            <w:r w:rsidRPr="00B84889">
              <w:t>3. Install seat and pod electrical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889" w:rsidP="00B84889">
            <w:pPr>
              <w:pStyle w:val="BodyText"/>
            </w:pPr>
            <w:r w:rsidRPr="00B84889">
              <w:t>3.1 Confirm correct part numbers, modification status, serviceability and shelf life of electrical system components to be installed against maintenance manual</w:t>
            </w:r>
          </w:p>
          <w:p w:rsidR="00000000" w:rsidRPr="00B84889" w:rsidP="00B84889">
            <w:pPr>
              <w:pStyle w:val="BodyText"/>
            </w:pPr>
            <w:r w:rsidRPr="00B84889">
              <w:t>3.2 Perform physical installation of electrical components in accordance with maintenance manual</w:t>
            </w:r>
          </w:p>
          <w:p w:rsidR="00000000" w:rsidRPr="00B84889" w:rsidP="00B84889">
            <w:pPr>
              <w:pStyle w:val="BodyText"/>
            </w:pPr>
            <w:r w:rsidRPr="00B84889">
              <w:t>3.3 Reinstate system to correct physical condition in preparation for required testing</w:t>
            </w:r>
          </w:p>
          <w:p w:rsidR="00000000" w:rsidP="00B84889">
            <w:pPr>
              <w:pStyle w:val="BodyText"/>
              <w:rPr>
                <w:lang w:val="en-NZ"/>
              </w:rPr>
            </w:pPr>
            <w:r w:rsidRPr="00B84889">
              <w:t>3.4 Complete and process required maintenance documentation in accordance with standard enterprise procedures</w:t>
            </w:r>
          </w:p>
        </w:tc>
      </w:tr>
      <w:tr w:rsidTr="00DC09F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889">
            <w:pPr>
              <w:pStyle w:val="BodyText"/>
              <w:rPr>
                <w:lang w:val="en-NZ"/>
              </w:rPr>
            </w:pPr>
            <w:r w:rsidRPr="00B84889">
              <w:t>4. Install seat and pod electronic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889" w:rsidP="00B84889">
            <w:pPr>
              <w:pStyle w:val="BodyText"/>
            </w:pPr>
            <w:r w:rsidRPr="00B84889">
              <w:t xml:space="preserve">4.1 </w:t>
            </w:r>
            <w:r w:rsidRPr="00B84889">
              <w:t>Confirm correct part numbers, modification status, serviceability and shelf life of electronic system components against maintenance manual</w:t>
            </w:r>
          </w:p>
          <w:p w:rsidR="00000000" w:rsidRPr="00B84889" w:rsidP="00B84889">
            <w:pPr>
              <w:pStyle w:val="BodyText"/>
            </w:pPr>
            <w:r w:rsidRPr="00B84889">
              <w:t>4.2 Perform physical installation of electronic components in accordance with the applicable maintenance manual</w:t>
            </w:r>
          </w:p>
          <w:p w:rsidR="00000000" w:rsidRPr="00B84889" w:rsidP="00B84889">
            <w:pPr>
              <w:pStyle w:val="BodyText"/>
            </w:pPr>
            <w:r w:rsidRPr="00B84889">
              <w:t xml:space="preserve">4.3 </w:t>
            </w:r>
            <w:r w:rsidRPr="00B84889">
              <w:t>Reinstate system to correct physical condition in preparation for required testing</w:t>
            </w:r>
          </w:p>
          <w:p w:rsidR="00000000" w:rsidP="00B84889">
            <w:pPr>
              <w:pStyle w:val="BodyText"/>
              <w:rPr>
                <w:lang w:val="en-NZ"/>
              </w:rPr>
            </w:pPr>
            <w:r w:rsidRPr="00B84889">
              <w:t>4.4 Complete and process required maintenance documentation in accordance with standard enterprise procedures</w:t>
            </w:r>
          </w:p>
        </w:tc>
      </w:tr>
      <w:tr w:rsidTr="00DC09F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4889">
            <w:pPr>
              <w:pStyle w:val="BodyText"/>
              <w:rPr>
                <w:lang w:val="en-NZ"/>
              </w:rPr>
            </w:pPr>
            <w:r w:rsidRPr="00B84889">
              <w:t>5. Functionally test seat and pod electrical and electronic sy</w:t>
            </w:r>
            <w:r w:rsidRPr="00B84889">
              <w:t>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4889" w:rsidP="00B84889">
            <w:pPr>
              <w:pStyle w:val="BodyText"/>
            </w:pPr>
            <w:r w:rsidRPr="00B84889">
              <w:t>5.1 Connect system test set to seat or pod in accordance with maintenance manual or approved vendor procedures</w:t>
            </w:r>
          </w:p>
          <w:p w:rsidR="00000000" w:rsidRPr="00B84889" w:rsidP="00B84889">
            <w:pPr>
              <w:pStyle w:val="BodyText"/>
            </w:pPr>
            <w:r w:rsidRPr="00B84889">
              <w:t>5.2 Apply power to seat or pod in accordance with maintenance manual</w:t>
            </w:r>
          </w:p>
          <w:p w:rsidR="00000000" w:rsidRPr="00B84889" w:rsidP="00B84889">
            <w:pPr>
              <w:pStyle w:val="BodyText"/>
            </w:pPr>
            <w:r w:rsidRPr="00B84889">
              <w:t>5.3 Perform functional testing of seat or pod electrical system for co</w:t>
            </w:r>
            <w:r w:rsidRPr="00B84889">
              <w:t>rrect operation in accordance with maintenance manual</w:t>
            </w:r>
          </w:p>
          <w:p w:rsidR="00000000" w:rsidRPr="00B84889" w:rsidP="00B84889">
            <w:pPr>
              <w:pStyle w:val="BodyText"/>
            </w:pPr>
            <w:r w:rsidRPr="00B84889">
              <w:t>5.4 Perform functional testing of seat or pod electronic system in accordance with the applicable maintenance manual</w:t>
            </w:r>
          </w:p>
          <w:p w:rsidR="00000000" w:rsidRPr="00B84889" w:rsidP="00B84889">
            <w:pPr>
              <w:pStyle w:val="BodyText"/>
            </w:pPr>
            <w:r w:rsidRPr="00B84889">
              <w:t>5.5 Remove test equipment and complete and process required maintenance documentation</w:t>
            </w:r>
            <w:r w:rsidRPr="00B84889">
              <w:t xml:space="preserve"> in accordance with standard enterprise procedures</w:t>
            </w:r>
          </w:p>
        </w:tc>
      </w:tr>
    </w:tbl>
    <w:p w:rsidR="00DC09F7" w:rsidP="00B84889">
      <w:pPr>
        <w:pStyle w:val="BodyText"/>
      </w:pPr>
    </w:p>
    <w:p w:rsidR="00DC09F7" w:rsidP="00B84889">
      <w:pPr>
        <w:pStyle w:val="BodyText"/>
      </w:pPr>
    </w:p>
    <w:p w:rsidR="00000000" w:rsidRPr="00B84889" w:rsidP="00B84889">
      <w:pPr>
        <w:pStyle w:val="Heading1"/>
      </w:pPr>
      <w:bookmarkStart w:id="6" w:name="O_1252496"/>
      <w:bookmarkEnd w:id="6"/>
      <w:r w:rsidRPr="00B84889">
        <w:t>Foundation Skills</w:t>
      </w:r>
    </w:p>
    <w:p w:rsidR="00000000" w:rsidRPr="00B84889" w:rsidP="00DC09F7">
      <w:pPr>
        <w:pStyle w:val="BodyText"/>
      </w:pPr>
      <w:r w:rsidRPr="00B84889">
        <w:t xml:space="preserve">This section describes those language, literacy, numeracy and employment skills that are essential to performance but not explicit in the performance criteria </w:t>
      </w:r>
    </w:p>
    <w:p w:rsidR="00000000" w:rsidRPr="00B84889" w:rsidP="00B84889">
      <w:pPr>
        <w:pStyle w:val="ListBullet"/>
      </w:pPr>
      <w:r w:rsidRPr="00B84889">
        <w:t>Reading skills to interpret maintenance manuals.</w:t>
      </w:r>
    </w:p>
    <w:p w:rsidR="00000000" w:rsidRPr="00B84889" w:rsidP="00B84889">
      <w:pPr>
        <w:pStyle w:val="ListBullet"/>
      </w:pPr>
      <w:r w:rsidRPr="00B84889">
        <w:t>Writing skills to complete maintenance documentation.</w:t>
      </w:r>
    </w:p>
    <w:p w:rsidR="00000000" w:rsidRPr="00B84889" w:rsidP="00B84889">
      <w:pPr>
        <w:pStyle w:val="ListBullet"/>
      </w:pPr>
      <w:r w:rsidRPr="00B84889">
        <w:t>Numeracy skills to interpret technical information.</w:t>
      </w:r>
    </w:p>
    <w:p w:rsidR="00000000" w:rsidRPr="00B84889" w:rsidP="00DC09F7">
      <w:pPr>
        <w:pStyle w:val="BodyText"/>
      </w:pPr>
      <w:r w:rsidRPr="00B84889">
        <w:t>Other foundation skills essential to performance are explicit in the performance criteria of this uni</w:t>
      </w:r>
      <w:r w:rsidRPr="00B84889">
        <w:t>t.</w:t>
      </w:r>
    </w:p>
    <w:p w:rsidR="00000000" w:rsidRPr="00B84889" w:rsidP="00B84889">
      <w:pPr>
        <w:pStyle w:val="Heading1"/>
      </w:pPr>
      <w:bookmarkStart w:id="7" w:name="O_1252498"/>
      <w:bookmarkEnd w:id="7"/>
      <w:r w:rsidRPr="00B84889">
        <w:t>Unit Mapping Information</w:t>
      </w:r>
    </w:p>
    <w:p w:rsidR="00DC09F7" w:rsidP="00DC09F7">
      <w:pPr>
        <w:pStyle w:val="BodyText"/>
      </w:pPr>
      <w:r w:rsidRPr="00B84889">
        <w:t>Release 1. Supersedes and is equivalent to MEA510 Maintain seat and pod electrical and electronic systems.</w:t>
      </w:r>
    </w:p>
    <w:p w:rsidR="00000000" w:rsidRPr="00B84889" w:rsidP="00B84889">
      <w:pPr>
        <w:pStyle w:val="Heading1"/>
      </w:pPr>
      <w:bookmarkStart w:id="8" w:name="O_1252510"/>
      <w:bookmarkEnd w:id="8"/>
      <w:r w:rsidRPr="00B84889">
        <w:t>Links</w:t>
      </w:r>
    </w:p>
    <w:p w:rsidR="00000000" w:rsidRPr="00B84889" w:rsidP="00DC09F7">
      <w:pPr>
        <w:pStyle w:val="BodyText"/>
      </w:pPr>
      <w:r w:rsidRPr="00B8488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668BC">
        <w:rPr>
          <w:rStyle w:val="Hyperlink"/>
        </w:rPr>
        <w:t>https://vetnet.gov.au/Pages/TrainingDocs.aspx?q=ce216c9c-04d5-4b3b-9bcf-4e81d0950371</w:t>
      </w:r>
      <w:r>
        <w:fldChar w:fldCharType="end"/>
      </w:r>
    </w:p>
    <w:p w:rsidR="00000000" w:rsidRPr="00B84889" w:rsidP="00B84889"/>
    <w:sectPr w:rsidSect="00B848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89" w:rsidRPr="00DC09F7" w:rsidP="00DC09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9F7" w:rsidP="00B848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09F7" w:rsidP="00B848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09F7" w:rsidP="00B848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9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4889" w:rsidRPr="00DC09F7" w:rsidP="00DC09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9F7" w:rsidRPr="002D2AF8" w:rsidP="00B84889">
    <w:pPr>
      <w:pStyle w:val="Header"/>
      <w:framePr w:wrap="around"/>
    </w:pPr>
    <w:r>
      <w:fldChar w:fldCharType="begin"/>
    </w:r>
    <w:r>
      <w:instrText xml:space="preserve"> TITLE   \* MERGEFORMAT </w:instrText>
    </w:r>
    <w:r>
      <w:fldChar w:fldCharType="separate"/>
    </w:r>
    <w:r>
      <w:t>MEALSU0009 Maintain seat and pod electrical and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C09F7" w:rsidP="00B848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5CDA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AED1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8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889"/>
    <w:pPr>
      <w:spacing w:before="360" w:after="60"/>
      <w:outlineLvl w:val="0"/>
    </w:pPr>
    <w:rPr>
      <w:sz w:val="32"/>
    </w:rPr>
  </w:style>
  <w:style w:type="paragraph" w:styleId="Heading2">
    <w:name w:val="heading 2"/>
    <w:basedOn w:val="HeadingBase"/>
    <w:next w:val="BodyText"/>
    <w:link w:val="Heading2Char"/>
    <w:qFormat/>
    <w:rsid w:val="00B84889"/>
    <w:pPr>
      <w:keepLines/>
      <w:spacing w:before="240" w:after="120"/>
      <w:outlineLvl w:val="1"/>
    </w:pPr>
    <w:rPr>
      <w:sz w:val="28"/>
      <w:szCs w:val="40"/>
    </w:rPr>
  </w:style>
  <w:style w:type="paragraph" w:styleId="Heading3">
    <w:name w:val="heading 3"/>
    <w:basedOn w:val="HeadingBase"/>
    <w:next w:val="BodyText"/>
    <w:link w:val="Heading3Char"/>
    <w:qFormat/>
    <w:rsid w:val="00B84889"/>
    <w:pPr>
      <w:spacing w:before="180" w:after="120"/>
      <w:outlineLvl w:val="2"/>
    </w:pPr>
    <w:rPr>
      <w:spacing w:val="-10"/>
      <w:kern w:val="32"/>
    </w:rPr>
  </w:style>
  <w:style w:type="paragraph" w:styleId="Heading4">
    <w:name w:val="heading 4"/>
    <w:basedOn w:val="HeadingBase"/>
    <w:next w:val="BodyText"/>
    <w:link w:val="Heading4Char"/>
    <w:qFormat/>
    <w:rsid w:val="00B84889"/>
    <w:pPr>
      <w:spacing w:before="160" w:after="120"/>
      <w:outlineLvl w:val="3"/>
    </w:pPr>
    <w:rPr>
      <w:sz w:val="22"/>
    </w:rPr>
  </w:style>
  <w:style w:type="paragraph" w:styleId="Heading5">
    <w:name w:val="heading 5"/>
    <w:basedOn w:val="HeadingBase"/>
    <w:next w:val="Normal"/>
    <w:link w:val="Heading5Char"/>
    <w:qFormat/>
    <w:rsid w:val="00B84889"/>
    <w:pPr>
      <w:spacing w:before="80"/>
      <w:outlineLvl w:val="4"/>
    </w:pPr>
    <w:rPr>
      <w:color w:val="918585"/>
      <w:sz w:val="20"/>
    </w:rPr>
  </w:style>
  <w:style w:type="paragraph" w:styleId="Heading6">
    <w:name w:val="heading 6"/>
    <w:basedOn w:val="HeadingBase"/>
    <w:next w:val="Normal"/>
    <w:link w:val="Heading6Char"/>
    <w:qFormat/>
    <w:rsid w:val="00B84889"/>
    <w:pPr>
      <w:spacing w:before="60"/>
      <w:outlineLvl w:val="5"/>
    </w:pPr>
    <w:rPr>
      <w:color w:val="918585"/>
      <w:sz w:val="20"/>
    </w:rPr>
  </w:style>
  <w:style w:type="paragraph" w:styleId="Heading7">
    <w:name w:val="heading 7"/>
    <w:basedOn w:val="Normal"/>
    <w:next w:val="Normal"/>
    <w:link w:val="Heading7Char"/>
    <w:qFormat/>
    <w:rsid w:val="00B84889"/>
    <w:pPr>
      <w:ind w:left="720"/>
      <w:outlineLvl w:val="6"/>
    </w:pPr>
    <w:rPr>
      <w:i/>
    </w:rPr>
  </w:style>
  <w:style w:type="paragraph" w:styleId="Heading8">
    <w:name w:val="heading 8"/>
    <w:basedOn w:val="Normal"/>
    <w:next w:val="Normal"/>
    <w:link w:val="Heading8Char"/>
    <w:qFormat/>
    <w:rsid w:val="00B84889"/>
    <w:pPr>
      <w:ind w:left="720"/>
      <w:outlineLvl w:val="7"/>
    </w:pPr>
    <w:rPr>
      <w:i/>
    </w:rPr>
  </w:style>
  <w:style w:type="paragraph" w:styleId="Heading9">
    <w:name w:val="heading 9"/>
    <w:basedOn w:val="Normal"/>
    <w:next w:val="Normal"/>
    <w:link w:val="Heading9Char"/>
    <w:qFormat/>
    <w:rsid w:val="00B84889"/>
    <w:pPr>
      <w:ind w:left="720"/>
      <w:outlineLvl w:val="8"/>
    </w:pPr>
    <w:rPr>
      <w:i/>
    </w:rPr>
  </w:style>
  <w:style w:type="character" w:default="1" w:styleId="DefaultParagraphFont">
    <w:name w:val="Default Paragraph Font"/>
    <w:uiPriority w:val="1"/>
    <w:unhideWhenUsed/>
    <w:rsid w:val="00B848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889"/>
  </w:style>
  <w:style w:type="character" w:customStyle="1" w:styleId="Heading1Char">
    <w:name w:val="Heading 1 Char"/>
    <w:basedOn w:val="DefaultParagraphFont"/>
    <w:link w:val="Heading1"/>
    <w:rsid w:val="00B84889"/>
    <w:rPr>
      <w:rFonts w:ascii="Times New Roman" w:eastAsia="Times New Roman" w:hAnsi="Times New Roman" w:cs="Times New Roman"/>
      <w:b/>
      <w:sz w:val="32"/>
      <w:szCs w:val="20"/>
      <w:lang w:eastAsia="en-US"/>
    </w:rPr>
  </w:style>
  <w:style w:type="paragraph" w:styleId="BodyText">
    <w:name w:val="Body Text"/>
    <w:basedOn w:val="Normal"/>
    <w:link w:val="BodyTextChar"/>
    <w:rsid w:val="00B848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4889"/>
    <w:rPr>
      <w:rFonts w:ascii="Times New Roman" w:eastAsia="Times New Roman" w:hAnsi="Times New Roman" w:cs="Times New Roman"/>
      <w:sz w:val="24"/>
      <w:lang w:eastAsia="en-US"/>
    </w:rPr>
  </w:style>
  <w:style w:type="paragraph" w:styleId="ListBullet">
    <w:name w:val="List Bullet"/>
    <w:basedOn w:val="List"/>
    <w:rsid w:val="00B84889"/>
    <w:pPr>
      <w:numPr>
        <w:numId w:val="11"/>
      </w:numPr>
      <w:tabs>
        <w:tab w:val="clear" w:pos="340"/>
      </w:tabs>
      <w:spacing w:before="40" w:after="40"/>
    </w:pPr>
  </w:style>
  <w:style w:type="character" w:customStyle="1" w:styleId="SpecialBold">
    <w:name w:val="Special Bold"/>
    <w:basedOn w:val="DefaultParagraphFont"/>
    <w:rsid w:val="00B84889"/>
    <w:rPr>
      <w:b/>
      <w:spacing w:val="0"/>
    </w:rPr>
  </w:style>
  <w:style w:type="paragraph" w:customStyle="1" w:styleId="SuperHeading">
    <w:name w:val="SuperHeading"/>
    <w:basedOn w:val="Normal"/>
    <w:rsid w:val="00B84889"/>
    <w:pPr>
      <w:spacing w:before="240" w:after="120"/>
      <w:outlineLvl w:val="0"/>
    </w:pPr>
    <w:rPr>
      <w:rFonts w:ascii="Times New Roman" w:hAnsi="Times New Roman"/>
      <w:b/>
      <w:sz w:val="32"/>
    </w:rPr>
  </w:style>
  <w:style w:type="paragraph" w:customStyle="1" w:styleId="AllowPageBreak">
    <w:name w:val="AllowPageBreak"/>
    <w:rsid w:val="00B848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48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8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8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8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8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8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8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889"/>
    <w:rPr>
      <w:rFonts w:ascii="Courier New" w:eastAsia="Times New Roman" w:hAnsi="Courier New" w:cs="Times New Roman"/>
      <w:i/>
      <w:szCs w:val="20"/>
      <w:lang w:eastAsia="en-US"/>
    </w:rPr>
  </w:style>
  <w:style w:type="paragraph" w:customStyle="1" w:styleId="HeadingBase">
    <w:name w:val="Heading Base"/>
    <w:rsid w:val="00B848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889"/>
    <w:pPr>
      <w:tabs>
        <w:tab w:val="right" w:leader="dot" w:pos="9072"/>
      </w:tabs>
      <w:ind w:left="567"/>
    </w:pPr>
    <w:rPr>
      <w:szCs w:val="22"/>
    </w:rPr>
  </w:style>
  <w:style w:type="paragraph" w:customStyle="1" w:styleId="TOCBase">
    <w:name w:val="TOC Base"/>
    <w:rsid w:val="00B848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889"/>
    <w:pPr>
      <w:tabs>
        <w:tab w:val="right" w:leader="dot" w:pos="9072"/>
      </w:tabs>
      <w:spacing w:before="40" w:after="40"/>
      <w:ind w:left="284"/>
    </w:pPr>
    <w:rPr>
      <w:rFonts w:ascii="Times New Roman" w:hAnsi="Times New Roman"/>
    </w:rPr>
  </w:style>
  <w:style w:type="paragraph" w:styleId="TOC1">
    <w:name w:val="toc 1"/>
    <w:basedOn w:val="TOCBase"/>
    <w:next w:val="Normal"/>
    <w:rsid w:val="00B848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8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889"/>
    <w:rPr>
      <w:rFonts w:ascii="Times New Roman" w:eastAsia="Times New Roman" w:hAnsi="Times New Roman" w:cs="Times New Roman"/>
      <w:sz w:val="16"/>
      <w:lang w:eastAsia="en-US"/>
    </w:rPr>
  </w:style>
  <w:style w:type="paragraph" w:styleId="Title">
    <w:name w:val="Title"/>
    <w:basedOn w:val="HeadingBase"/>
    <w:link w:val="TitleChar"/>
    <w:qFormat/>
    <w:rsid w:val="00B84889"/>
    <w:pPr>
      <w:spacing w:before="5040"/>
      <w:jc w:val="center"/>
    </w:pPr>
    <w:rPr>
      <w:sz w:val="48"/>
      <w:szCs w:val="72"/>
      <w:lang w:val="en-US"/>
    </w:rPr>
  </w:style>
  <w:style w:type="character" w:customStyle="1" w:styleId="TitleChar">
    <w:name w:val="Title Char"/>
    <w:basedOn w:val="DefaultParagraphFont"/>
    <w:link w:val="Title"/>
    <w:rsid w:val="00B848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889"/>
    <w:pPr>
      <w:tabs>
        <w:tab w:val="left" w:pos="3600"/>
        <w:tab w:val="left" w:pos="3958"/>
      </w:tabs>
    </w:pPr>
  </w:style>
  <w:style w:type="paragraph" w:styleId="List">
    <w:name w:val="List"/>
    <w:basedOn w:val="BodyText"/>
    <w:next w:val="BodyText"/>
    <w:rsid w:val="00B84889"/>
    <w:pPr>
      <w:tabs>
        <w:tab w:val="left" w:pos="340"/>
      </w:tabs>
      <w:spacing w:before="60" w:after="60"/>
      <w:ind w:left="340" w:hanging="340"/>
    </w:pPr>
  </w:style>
  <w:style w:type="paragraph" w:customStyle="1" w:styleId="Note">
    <w:name w:val="Note"/>
    <w:basedOn w:val="BodyText"/>
    <w:rsid w:val="00B848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889"/>
    <w:pPr>
      <w:framePr w:wrap="auto" w:hAnchor="text" w:y="6049"/>
    </w:pPr>
    <w:rPr>
      <w:color w:val="000000"/>
      <w:sz w:val="40"/>
    </w:rPr>
  </w:style>
  <w:style w:type="paragraph" w:customStyle="1" w:styleId="TOCTitle">
    <w:name w:val="TOCTitle"/>
    <w:basedOn w:val="Heading1"/>
    <w:rsid w:val="00B84889"/>
    <w:pPr>
      <w:spacing w:after="240"/>
      <w:jc w:val="center"/>
      <w:outlineLvl w:val="9"/>
    </w:pPr>
    <w:rPr>
      <w:caps/>
    </w:rPr>
  </w:style>
  <w:style w:type="paragraph" w:customStyle="1" w:styleId="Version">
    <w:name w:val="Version"/>
    <w:rsid w:val="00B848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4889"/>
    <w:pPr>
      <w:numPr>
        <w:numId w:val="12"/>
      </w:numPr>
      <w:tabs>
        <w:tab w:val="clear" w:pos="680"/>
      </w:tabs>
    </w:pPr>
  </w:style>
  <w:style w:type="paragraph" w:styleId="Index1">
    <w:name w:val="index 1"/>
    <w:basedOn w:val="Normal"/>
    <w:next w:val="Normal"/>
    <w:semiHidden/>
    <w:rsid w:val="00B84889"/>
    <w:pPr>
      <w:keepNext w:val="0"/>
      <w:tabs>
        <w:tab w:val="right" w:pos="4176"/>
      </w:tabs>
      <w:ind w:left="198" w:hanging="198"/>
    </w:pPr>
    <w:rPr>
      <w:rFonts w:ascii="Garamond" w:hAnsi="Garamond"/>
    </w:rPr>
  </w:style>
  <w:style w:type="paragraph" w:styleId="IndexHeading">
    <w:name w:val="index heading"/>
    <w:basedOn w:val="Normal"/>
    <w:next w:val="Index1"/>
    <w:semiHidden/>
    <w:rsid w:val="00B84889"/>
    <w:pPr>
      <w:spacing w:before="120" w:after="120"/>
    </w:pPr>
    <w:rPr>
      <w:rFonts w:ascii="Arial" w:hAnsi="Arial"/>
      <w:b/>
      <w:color w:val="918585"/>
      <w:sz w:val="24"/>
    </w:rPr>
  </w:style>
  <w:style w:type="paragraph" w:styleId="Header">
    <w:name w:val="header"/>
    <w:basedOn w:val="Normal"/>
    <w:link w:val="HeaderChar"/>
    <w:rsid w:val="00B848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889"/>
    <w:rPr>
      <w:rFonts w:ascii="Times New Roman" w:eastAsia="Times New Roman" w:hAnsi="Times New Roman" w:cs="Times New Roman"/>
      <w:sz w:val="16"/>
      <w:szCs w:val="20"/>
      <w:lang w:val="en-GB" w:eastAsia="en-US"/>
    </w:rPr>
  </w:style>
  <w:style w:type="paragraph" w:customStyle="1" w:styleId="Chapter">
    <w:name w:val="Chapter"/>
    <w:basedOn w:val="Normal"/>
    <w:rsid w:val="00B84889"/>
    <w:pPr>
      <w:spacing w:before="240"/>
    </w:pPr>
    <w:rPr>
      <w:rFonts w:ascii="Times New Roman" w:hAnsi="Times New Roman"/>
      <w:smallCaps/>
      <w:spacing w:val="80"/>
      <w:sz w:val="28"/>
    </w:rPr>
  </w:style>
  <w:style w:type="paragraph" w:customStyle="1" w:styleId="InChapter">
    <w:name w:val="InChapter"/>
    <w:basedOn w:val="Heading3"/>
    <w:rsid w:val="00B84889"/>
    <w:pPr>
      <w:spacing w:after="240"/>
      <w:outlineLvl w:val="9"/>
    </w:pPr>
    <w:rPr>
      <w:noProof/>
    </w:rPr>
  </w:style>
  <w:style w:type="paragraph" w:styleId="Index2">
    <w:name w:val="index 2"/>
    <w:basedOn w:val="Normal"/>
    <w:next w:val="Normal"/>
    <w:semiHidden/>
    <w:rsid w:val="00B84889"/>
    <w:pPr>
      <w:tabs>
        <w:tab w:val="right" w:pos="4176"/>
      </w:tabs>
      <w:ind w:left="568" w:hanging="284"/>
    </w:pPr>
    <w:rPr>
      <w:rFonts w:ascii="Garamond" w:hAnsi="Garamond"/>
    </w:rPr>
  </w:style>
  <w:style w:type="paragraph" w:customStyle="1" w:styleId="Byline">
    <w:name w:val="Byline"/>
    <w:rsid w:val="00B848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889"/>
    <w:pPr>
      <w:tabs>
        <w:tab w:val="clear" w:pos="3600"/>
        <w:tab w:val="clear" w:pos="3958"/>
      </w:tabs>
      <w:jc w:val="right"/>
    </w:pPr>
  </w:style>
  <w:style w:type="character" w:styleId="Emphasis">
    <w:name w:val="Emphasis"/>
    <w:basedOn w:val="DefaultParagraphFont"/>
    <w:qFormat/>
    <w:rsid w:val="00B84889"/>
    <w:rPr>
      <w:i/>
    </w:rPr>
  </w:style>
  <w:style w:type="paragraph" w:styleId="Caption">
    <w:name w:val="caption"/>
    <w:basedOn w:val="BodyText"/>
    <w:next w:val="Normal"/>
    <w:qFormat/>
    <w:rsid w:val="00B84889"/>
    <w:pPr>
      <w:framePr w:w="2268" w:hSpace="181" w:vSpace="181" w:wrap="around" w:vAnchor="text" w:hAnchor="page" w:x="1135" w:y="285" w:anchorLock="1"/>
    </w:pPr>
    <w:rPr>
      <w:i/>
    </w:rPr>
  </w:style>
  <w:style w:type="paragraph" w:customStyle="1" w:styleId="MiniTOCTitle">
    <w:name w:val="MiniTOCTitle"/>
    <w:basedOn w:val="Heading4"/>
    <w:rsid w:val="00B84889"/>
    <w:pPr>
      <w:spacing w:before="240"/>
      <w:outlineLvl w:val="9"/>
    </w:pPr>
    <w:rPr>
      <w:noProof/>
      <w:sz w:val="24"/>
    </w:rPr>
  </w:style>
  <w:style w:type="paragraph" w:customStyle="1" w:styleId="MiniTOCItem">
    <w:name w:val="MiniTOCItem"/>
    <w:basedOn w:val="ListBullet"/>
    <w:rsid w:val="00B84889"/>
    <w:pPr>
      <w:numPr>
        <w:numId w:val="0"/>
      </w:numPr>
      <w:tabs>
        <w:tab w:val="right" w:leader="dot" w:pos="6521"/>
      </w:tabs>
      <w:spacing w:before="0" w:after="0"/>
    </w:pPr>
  </w:style>
  <w:style w:type="paragraph" w:customStyle="1" w:styleId="TOFTitle">
    <w:name w:val="TOFTitle"/>
    <w:basedOn w:val="TOCTitle"/>
    <w:rsid w:val="00B84889"/>
  </w:style>
  <w:style w:type="paragraph" w:styleId="TableofFigures">
    <w:name w:val="table of figures"/>
    <w:basedOn w:val="Normal"/>
    <w:next w:val="Normal"/>
    <w:semiHidden/>
    <w:rsid w:val="00B84889"/>
    <w:pPr>
      <w:tabs>
        <w:tab w:val="right" w:leader="dot" w:pos="9072"/>
      </w:tabs>
      <w:ind w:left="970" w:hanging="403"/>
    </w:pPr>
    <w:rPr>
      <w:rFonts w:ascii="Times New Roman" w:hAnsi="Times New Roman"/>
      <w:b/>
    </w:rPr>
  </w:style>
  <w:style w:type="paragraph" w:styleId="ListNumber">
    <w:name w:val="List Number"/>
    <w:basedOn w:val="List"/>
    <w:rsid w:val="00B84889"/>
    <w:pPr>
      <w:numPr>
        <w:numId w:val="14"/>
      </w:numPr>
      <w:tabs>
        <w:tab w:val="clear" w:pos="340"/>
      </w:tabs>
    </w:pPr>
  </w:style>
  <w:style w:type="character" w:customStyle="1" w:styleId="WingdingSymbols">
    <w:name w:val="Wingding Symbols"/>
    <w:rsid w:val="00B84889"/>
    <w:rPr>
      <w:rFonts w:ascii="Wingdings" w:hAnsi="Wingdings"/>
    </w:rPr>
  </w:style>
  <w:style w:type="paragraph" w:customStyle="1" w:styleId="TableHeading">
    <w:name w:val="Table Heading"/>
    <w:basedOn w:val="HeadingBase"/>
    <w:rsid w:val="00B84889"/>
    <w:pPr>
      <w:keepLines/>
      <w:pBdr>
        <w:bottom w:val="single" w:sz="6" w:space="1" w:color="918585"/>
      </w:pBdr>
      <w:spacing w:before="240"/>
    </w:pPr>
  </w:style>
  <w:style w:type="character" w:customStyle="1" w:styleId="HotSpot">
    <w:name w:val="HotSpot"/>
    <w:rsid w:val="00B84889"/>
    <w:rPr>
      <w:color w:val="0033CC"/>
      <w:u w:val="none"/>
    </w:rPr>
  </w:style>
  <w:style w:type="paragraph" w:customStyle="1" w:styleId="BodyTextRight">
    <w:name w:val="Body Text Right"/>
    <w:basedOn w:val="BodyText"/>
    <w:rsid w:val="00B84889"/>
    <w:pPr>
      <w:spacing w:before="0" w:after="0"/>
      <w:jc w:val="right"/>
    </w:pPr>
  </w:style>
  <w:style w:type="paragraph" w:styleId="Index3">
    <w:name w:val="index 3"/>
    <w:basedOn w:val="ListNumber2"/>
    <w:next w:val="Normal"/>
    <w:semiHidden/>
    <w:rsid w:val="00B84889"/>
    <w:pPr>
      <w:numPr>
        <w:numId w:val="0"/>
      </w:numPr>
      <w:tabs>
        <w:tab w:val="right" w:leader="dot" w:pos="4176"/>
      </w:tabs>
    </w:pPr>
  </w:style>
  <w:style w:type="paragraph" w:styleId="ListNumber2">
    <w:name w:val="List Number 2"/>
    <w:basedOn w:val="List2"/>
    <w:rsid w:val="00B84889"/>
    <w:pPr>
      <w:numPr>
        <w:numId w:val="9"/>
      </w:numPr>
      <w:tabs>
        <w:tab w:val="clear" w:pos="1060"/>
      </w:tabs>
    </w:pPr>
  </w:style>
  <w:style w:type="paragraph" w:customStyle="1" w:styleId="MarginNote">
    <w:name w:val="Margin Note"/>
    <w:basedOn w:val="BodyText"/>
    <w:rsid w:val="00B848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8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8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889"/>
    <w:rPr>
      <w:sz w:val="32"/>
    </w:rPr>
  </w:style>
  <w:style w:type="paragraph" w:customStyle="1" w:styleId="HeadingProcedure">
    <w:name w:val="Heading Procedure"/>
    <w:basedOn w:val="HeadingBase"/>
    <w:next w:val="Normal"/>
    <w:rsid w:val="00B84889"/>
    <w:pPr>
      <w:tabs>
        <w:tab w:val="left" w:pos="0"/>
      </w:tabs>
      <w:spacing w:before="120" w:after="60"/>
    </w:pPr>
    <w:rPr>
      <w:i/>
      <w:color w:val="918585"/>
      <w:sz w:val="22"/>
    </w:rPr>
  </w:style>
  <w:style w:type="paragraph" w:customStyle="1" w:styleId="TableBodyText">
    <w:name w:val="Table Body Text"/>
    <w:basedOn w:val="BodyText"/>
    <w:rsid w:val="00B84889"/>
    <w:pPr>
      <w:spacing w:before="60" w:after="60"/>
    </w:pPr>
  </w:style>
  <w:style w:type="paragraph" w:styleId="ListContinue">
    <w:name w:val="List Continue"/>
    <w:basedOn w:val="List"/>
    <w:rsid w:val="00B84889"/>
    <w:pPr>
      <w:ind w:firstLine="0"/>
    </w:pPr>
  </w:style>
  <w:style w:type="paragraph" w:customStyle="1" w:styleId="ListNote">
    <w:name w:val="List Note"/>
    <w:basedOn w:val="List"/>
    <w:rsid w:val="00B84889"/>
    <w:pPr>
      <w:pBdr>
        <w:top w:val="single" w:sz="6" w:space="2" w:color="918585"/>
        <w:bottom w:val="single" w:sz="6" w:space="2" w:color="918585"/>
      </w:pBdr>
      <w:tabs>
        <w:tab w:val="left" w:pos="1021"/>
      </w:tabs>
      <w:ind w:firstLine="0"/>
    </w:pPr>
  </w:style>
  <w:style w:type="paragraph" w:customStyle="1" w:styleId="Warning">
    <w:name w:val="Warning"/>
    <w:basedOn w:val="BodyText"/>
    <w:rsid w:val="00B84889"/>
    <w:pPr>
      <w:shd w:val="clear" w:color="auto" w:fill="D9D9D9"/>
      <w:tabs>
        <w:tab w:val="left" w:pos="992"/>
      </w:tabs>
      <w:ind w:left="119" w:right="119"/>
    </w:pPr>
    <w:rPr>
      <w:sz w:val="20"/>
    </w:rPr>
  </w:style>
  <w:style w:type="paragraph" w:customStyle="1" w:styleId="MarginIcons">
    <w:name w:val="Margin Icons"/>
    <w:basedOn w:val="BodyText"/>
    <w:rsid w:val="00B848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889"/>
    <w:rPr>
      <w:rFonts w:ascii="Courier New" w:hAnsi="Courier New"/>
    </w:rPr>
  </w:style>
  <w:style w:type="paragraph" w:customStyle="1" w:styleId="NoteBullet">
    <w:name w:val="Note Bullet"/>
    <w:basedOn w:val="Note"/>
    <w:rsid w:val="00B84889"/>
    <w:pPr>
      <w:tabs>
        <w:tab w:val="clear" w:pos="680"/>
      </w:tabs>
      <w:spacing w:before="60" w:after="60"/>
    </w:pPr>
  </w:style>
  <w:style w:type="paragraph" w:customStyle="1" w:styleId="SubHeading2">
    <w:name w:val="SubHeading2"/>
    <w:basedOn w:val="HeadingBase"/>
    <w:rsid w:val="00B84889"/>
    <w:pPr>
      <w:spacing w:before="240" w:after="60"/>
    </w:pPr>
    <w:rPr>
      <w:sz w:val="20"/>
    </w:rPr>
  </w:style>
  <w:style w:type="paragraph" w:customStyle="1" w:styleId="SubHeading1">
    <w:name w:val="SubHeading1"/>
    <w:basedOn w:val="HeadingBase"/>
    <w:rsid w:val="00B84889"/>
    <w:pPr>
      <w:spacing w:before="240" w:after="60"/>
    </w:pPr>
    <w:rPr>
      <w:color w:val="918585"/>
      <w:sz w:val="22"/>
    </w:rPr>
  </w:style>
  <w:style w:type="paragraph" w:customStyle="1" w:styleId="SideHeading">
    <w:name w:val="Side Heading"/>
    <w:basedOn w:val="HeadingBase"/>
    <w:rsid w:val="00B848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889"/>
    <w:pPr>
      <w:numPr>
        <w:numId w:val="10"/>
      </w:numPr>
    </w:pPr>
  </w:style>
  <w:style w:type="paragraph" w:styleId="PlainText">
    <w:name w:val="Plain Text"/>
    <w:basedOn w:val="Normal"/>
    <w:link w:val="PlainTextChar"/>
    <w:rsid w:val="00B84889"/>
    <w:rPr>
      <w:sz w:val="20"/>
    </w:rPr>
  </w:style>
  <w:style w:type="character" w:customStyle="1" w:styleId="PlainTextChar">
    <w:name w:val="Plain Text Char"/>
    <w:basedOn w:val="DefaultParagraphFont"/>
    <w:link w:val="PlainText"/>
    <w:rsid w:val="00B84889"/>
    <w:rPr>
      <w:rFonts w:ascii="Courier New" w:eastAsia="Times New Roman" w:hAnsi="Courier New" w:cs="Times New Roman"/>
      <w:sz w:val="20"/>
      <w:szCs w:val="20"/>
      <w:lang w:eastAsia="en-US"/>
    </w:rPr>
  </w:style>
  <w:style w:type="character" w:customStyle="1" w:styleId="MenuOption">
    <w:name w:val="Menu Option"/>
    <w:basedOn w:val="DefaultParagraphFont"/>
    <w:rsid w:val="00B84889"/>
    <w:rPr>
      <w:b/>
      <w:smallCaps/>
    </w:rPr>
  </w:style>
  <w:style w:type="paragraph" w:customStyle="1" w:styleId="TableListNumber">
    <w:name w:val="Table List Number"/>
    <w:basedOn w:val="ListNumber"/>
    <w:rsid w:val="00B84889"/>
    <w:pPr>
      <w:numPr>
        <w:numId w:val="0"/>
      </w:numPr>
    </w:pPr>
  </w:style>
  <w:style w:type="paragraph" w:styleId="TOC4">
    <w:name w:val="toc 4"/>
    <w:basedOn w:val="TOCBase"/>
    <w:next w:val="Normal"/>
    <w:semiHidden/>
    <w:rsid w:val="00B84889"/>
    <w:pPr>
      <w:tabs>
        <w:tab w:val="right" w:leader="dot" w:pos="9071"/>
      </w:tabs>
      <w:ind w:left="1701"/>
    </w:pPr>
  </w:style>
  <w:style w:type="paragraph" w:customStyle="1" w:styleId="ListAlpha">
    <w:name w:val="List Alpha"/>
    <w:basedOn w:val="List"/>
    <w:rsid w:val="00B84889"/>
    <w:pPr>
      <w:numPr>
        <w:numId w:val="8"/>
      </w:numPr>
    </w:pPr>
  </w:style>
  <w:style w:type="paragraph" w:customStyle="1" w:styleId="ListAlpha2">
    <w:name w:val="List Alpha 2"/>
    <w:basedOn w:val="List2"/>
    <w:rsid w:val="00B84889"/>
    <w:pPr>
      <w:numPr>
        <w:numId w:val="7"/>
      </w:numPr>
    </w:pPr>
  </w:style>
  <w:style w:type="paragraph" w:styleId="List2">
    <w:name w:val="List 2"/>
    <w:basedOn w:val="BodyText"/>
    <w:rsid w:val="00B84889"/>
    <w:pPr>
      <w:tabs>
        <w:tab w:val="left" w:pos="680"/>
      </w:tabs>
      <w:spacing w:before="60" w:after="60"/>
      <w:ind w:left="680" w:hanging="340"/>
    </w:pPr>
  </w:style>
  <w:style w:type="paragraph" w:styleId="List3">
    <w:name w:val="List 3"/>
    <w:basedOn w:val="BodyText"/>
    <w:rsid w:val="00B84889"/>
    <w:pPr>
      <w:tabs>
        <w:tab w:val="left" w:pos="1021"/>
      </w:tabs>
      <w:spacing w:before="60" w:after="60"/>
      <w:ind w:left="1020" w:hanging="340"/>
    </w:pPr>
  </w:style>
  <w:style w:type="paragraph" w:styleId="List4">
    <w:name w:val="List 4"/>
    <w:basedOn w:val="BodyText"/>
    <w:rsid w:val="00B84889"/>
    <w:pPr>
      <w:tabs>
        <w:tab w:val="left" w:pos="1361"/>
      </w:tabs>
      <w:spacing w:before="60" w:after="60"/>
      <w:ind w:left="1361" w:hanging="340"/>
    </w:pPr>
  </w:style>
  <w:style w:type="paragraph" w:styleId="List5">
    <w:name w:val="List 5"/>
    <w:basedOn w:val="BodyText"/>
    <w:rsid w:val="00B84889"/>
    <w:pPr>
      <w:tabs>
        <w:tab w:val="left" w:pos="1701"/>
      </w:tabs>
      <w:spacing w:before="60" w:after="60"/>
      <w:ind w:left="1701" w:hanging="340"/>
    </w:pPr>
  </w:style>
  <w:style w:type="paragraph" w:styleId="ListBullet3">
    <w:name w:val="List Bullet 3"/>
    <w:basedOn w:val="List3"/>
    <w:rsid w:val="00B84889"/>
    <w:pPr>
      <w:numPr>
        <w:numId w:val="13"/>
      </w:numPr>
      <w:tabs>
        <w:tab w:val="clear" w:pos="1021"/>
      </w:tabs>
      <w:ind w:left="1037" w:hanging="357"/>
    </w:pPr>
  </w:style>
  <w:style w:type="paragraph" w:styleId="ListBullet4">
    <w:name w:val="List Bullet 4"/>
    <w:basedOn w:val="List4"/>
    <w:rsid w:val="00B84889"/>
    <w:pPr>
      <w:numPr>
        <w:numId w:val="2"/>
      </w:numPr>
      <w:tabs>
        <w:tab w:val="clear" w:pos="1361"/>
      </w:tabs>
    </w:pPr>
  </w:style>
  <w:style w:type="paragraph" w:styleId="ListBullet5">
    <w:name w:val="List Bullet 5"/>
    <w:basedOn w:val="List5"/>
    <w:rsid w:val="00B84889"/>
    <w:pPr>
      <w:numPr>
        <w:numId w:val="3"/>
      </w:numPr>
    </w:pPr>
  </w:style>
  <w:style w:type="paragraph" w:styleId="ListContinue2">
    <w:name w:val="List Continue 2"/>
    <w:basedOn w:val="List2"/>
    <w:rsid w:val="00B84889"/>
    <w:pPr>
      <w:ind w:firstLine="0"/>
    </w:pPr>
  </w:style>
  <w:style w:type="paragraph" w:styleId="ListContinue3">
    <w:name w:val="List Continue 3"/>
    <w:basedOn w:val="List3"/>
    <w:rsid w:val="00B84889"/>
    <w:pPr>
      <w:ind w:left="1021" w:firstLine="0"/>
    </w:pPr>
  </w:style>
  <w:style w:type="paragraph" w:styleId="ListContinue4">
    <w:name w:val="List Continue 4"/>
    <w:basedOn w:val="List4"/>
    <w:rsid w:val="00B84889"/>
    <w:pPr>
      <w:ind w:firstLine="0"/>
    </w:pPr>
  </w:style>
  <w:style w:type="paragraph" w:styleId="ListContinue5">
    <w:name w:val="List Continue 5"/>
    <w:basedOn w:val="List5"/>
    <w:rsid w:val="00B84889"/>
    <w:pPr>
      <w:ind w:firstLine="0"/>
    </w:pPr>
  </w:style>
  <w:style w:type="paragraph" w:styleId="ListNumber3">
    <w:name w:val="List Number 3"/>
    <w:basedOn w:val="List3"/>
    <w:rsid w:val="00B84889"/>
    <w:pPr>
      <w:numPr>
        <w:numId w:val="4"/>
      </w:numPr>
    </w:pPr>
  </w:style>
  <w:style w:type="paragraph" w:styleId="ListNumber4">
    <w:name w:val="List Number 4"/>
    <w:basedOn w:val="List4"/>
    <w:rsid w:val="00B84889"/>
    <w:pPr>
      <w:numPr>
        <w:numId w:val="5"/>
      </w:numPr>
    </w:pPr>
  </w:style>
  <w:style w:type="paragraph" w:styleId="ListNumber5">
    <w:name w:val="List Number 5"/>
    <w:basedOn w:val="List5"/>
    <w:rsid w:val="00B84889"/>
    <w:pPr>
      <w:numPr>
        <w:numId w:val="6"/>
      </w:numPr>
    </w:pPr>
  </w:style>
  <w:style w:type="paragraph" w:styleId="BlockText">
    <w:name w:val="Block Text"/>
    <w:basedOn w:val="Normal"/>
    <w:rsid w:val="00B84889"/>
    <w:pPr>
      <w:spacing w:after="120"/>
      <w:ind w:left="1440" w:right="1440"/>
    </w:pPr>
  </w:style>
  <w:style w:type="character" w:customStyle="1" w:styleId="Subscript">
    <w:name w:val="Subscript"/>
    <w:basedOn w:val="DefaultParagraphFont"/>
    <w:rsid w:val="00B84889"/>
    <w:rPr>
      <w:sz w:val="16"/>
      <w:vertAlign w:val="subscript"/>
    </w:rPr>
  </w:style>
  <w:style w:type="character" w:customStyle="1" w:styleId="Superscript">
    <w:name w:val="Superscript"/>
    <w:basedOn w:val="DefaultParagraphFont"/>
    <w:rsid w:val="00B84889"/>
    <w:rPr>
      <w:sz w:val="16"/>
      <w:vertAlign w:val="superscript"/>
    </w:rPr>
  </w:style>
  <w:style w:type="character" w:customStyle="1" w:styleId="Symbols">
    <w:name w:val="Symbols"/>
    <w:basedOn w:val="DefaultParagraphFont"/>
    <w:rsid w:val="00B84889"/>
    <w:rPr>
      <w:rFonts w:ascii="Symbol" w:hAnsi="Symbol"/>
    </w:rPr>
  </w:style>
  <w:style w:type="character" w:customStyle="1" w:styleId="MenuOptions">
    <w:name w:val="Menu Options"/>
    <w:basedOn w:val="DefaultParagraphFont"/>
    <w:rsid w:val="00B84889"/>
    <w:rPr>
      <w:rFonts w:ascii="Arial Narrow" w:hAnsi="Arial Narrow"/>
      <w:smallCaps/>
    </w:rPr>
  </w:style>
  <w:style w:type="character" w:customStyle="1" w:styleId="Buttons">
    <w:name w:val="Buttons"/>
    <w:basedOn w:val="DefaultParagraphFont"/>
    <w:rsid w:val="00B84889"/>
    <w:rPr>
      <w:b/>
    </w:rPr>
  </w:style>
  <w:style w:type="character" w:customStyle="1" w:styleId="Underlined">
    <w:name w:val="Underlined"/>
    <w:basedOn w:val="DefaultParagraphFont"/>
    <w:rsid w:val="00B84889"/>
    <w:rPr>
      <w:u w:val="single"/>
    </w:rPr>
  </w:style>
  <w:style w:type="paragraph" w:customStyle="1" w:styleId="TableBodyTextRight">
    <w:name w:val="Table Body Text Right"/>
    <w:basedOn w:val="TableBodyText"/>
    <w:rsid w:val="00B84889"/>
    <w:pPr>
      <w:widowControl w:val="0"/>
      <w:autoSpaceDE w:val="0"/>
      <w:autoSpaceDN w:val="0"/>
      <w:adjustRightInd w:val="0"/>
      <w:jc w:val="right"/>
    </w:pPr>
    <w:rPr>
      <w:rFonts w:cs="Arial"/>
      <w:szCs w:val="18"/>
    </w:rPr>
  </w:style>
  <w:style w:type="paragraph" w:customStyle="1" w:styleId="CopyrightText">
    <w:name w:val="Copyright Text"/>
    <w:basedOn w:val="BodyText"/>
    <w:rsid w:val="00B84889"/>
    <w:rPr>
      <w:sz w:val="18"/>
    </w:rPr>
  </w:style>
  <w:style w:type="paragraph" w:customStyle="1" w:styleId="BodySmallRight">
    <w:name w:val="Body Small Right"/>
    <w:basedOn w:val="BodyTextRight"/>
    <w:rsid w:val="00B84889"/>
    <w:rPr>
      <w:sz w:val="18"/>
      <w:szCs w:val="18"/>
    </w:rPr>
  </w:style>
  <w:style w:type="paragraph" w:customStyle="1" w:styleId="MarginEdition">
    <w:name w:val="Margin Edition"/>
    <w:basedOn w:val="MarginNote"/>
    <w:rsid w:val="00B84889"/>
    <w:pPr>
      <w:spacing w:before="0" w:after="0"/>
    </w:pPr>
    <w:rPr>
      <w:rFonts w:ascii="Times New Roman" w:hAnsi="Times New Roman"/>
      <w:color w:val="999999"/>
    </w:rPr>
  </w:style>
  <w:style w:type="paragraph" w:customStyle="1" w:styleId="Spacer">
    <w:name w:val="Spacer"/>
    <w:basedOn w:val="Normal"/>
    <w:rsid w:val="00B84889"/>
    <w:rPr>
      <w:sz w:val="2"/>
      <w:szCs w:val="2"/>
    </w:rPr>
  </w:style>
  <w:style w:type="character" w:customStyle="1" w:styleId="Small">
    <w:name w:val="Small"/>
    <w:basedOn w:val="DefaultParagraphFont"/>
    <w:rsid w:val="00B84889"/>
    <w:rPr>
      <w:sz w:val="16"/>
    </w:rPr>
  </w:style>
  <w:style w:type="paragraph" w:customStyle="1" w:styleId="WideTable">
    <w:name w:val="Wide Table"/>
    <w:basedOn w:val="Normal"/>
    <w:rsid w:val="00B84889"/>
    <w:pPr>
      <w:ind w:left="-1418"/>
    </w:pPr>
    <w:rPr>
      <w:sz w:val="2"/>
      <w:szCs w:val="2"/>
    </w:rPr>
  </w:style>
  <w:style w:type="character" w:styleId="PageNumber">
    <w:name w:val="page number"/>
    <w:basedOn w:val="DefaultParagraphFont"/>
    <w:rsid w:val="00B84889"/>
  </w:style>
  <w:style w:type="paragraph" w:styleId="Quote">
    <w:name w:val="Quote"/>
    <w:basedOn w:val="Heading1"/>
    <w:link w:val="QuoteChar"/>
    <w:qFormat/>
    <w:rsid w:val="00B84889"/>
    <w:rPr>
      <w:b w:val="0"/>
      <w:sz w:val="72"/>
      <w:szCs w:val="72"/>
      <w:lang w:val="en-NZ"/>
    </w:rPr>
  </w:style>
  <w:style w:type="character" w:customStyle="1" w:styleId="QuoteChar">
    <w:name w:val="Quote Char"/>
    <w:basedOn w:val="DefaultParagraphFont"/>
    <w:link w:val="Quote"/>
    <w:rsid w:val="00B848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889"/>
    <w:pPr>
      <w:pageBreakBefore/>
    </w:pPr>
  </w:style>
  <w:style w:type="paragraph" w:customStyle="1" w:styleId="Border">
    <w:name w:val="Border"/>
    <w:basedOn w:val="Normal"/>
    <w:qFormat/>
    <w:rsid w:val="00B848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889"/>
    <w:rPr>
      <w:b/>
      <w:bCs/>
      <w:i/>
      <w:iCs/>
      <w:color w:val="auto"/>
    </w:rPr>
  </w:style>
  <w:style w:type="paragraph" w:styleId="IntenseQuote">
    <w:name w:val="Intense Quote"/>
    <w:basedOn w:val="Normal"/>
    <w:next w:val="Normal"/>
    <w:link w:val="IntenseQuoteChar"/>
    <w:uiPriority w:val="30"/>
    <w:qFormat/>
    <w:rsid w:val="00B848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8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889"/>
    <w:rPr>
      <w:smallCaps/>
      <w:color w:val="auto"/>
      <w:u w:val="single"/>
    </w:rPr>
  </w:style>
  <w:style w:type="character" w:styleId="IntenseReference">
    <w:name w:val="Intense Reference"/>
    <w:basedOn w:val="DefaultParagraphFont"/>
    <w:uiPriority w:val="32"/>
    <w:qFormat/>
    <w:rsid w:val="00B84889"/>
    <w:rPr>
      <w:b/>
      <w:bCs/>
      <w:smallCaps/>
      <w:color w:val="auto"/>
      <w:spacing w:val="5"/>
      <w:u w:val="single"/>
    </w:rPr>
  </w:style>
  <w:style w:type="paragraph" w:customStyle="1" w:styleId="2ColumnHeading">
    <w:name w:val="2Column Heading"/>
    <w:basedOn w:val="BodyText"/>
    <w:qFormat/>
    <w:rsid w:val="00B84889"/>
    <w:pPr>
      <w:spacing w:after="60"/>
      <w:ind w:left="-2268"/>
    </w:pPr>
    <w:rPr>
      <w:b/>
    </w:rPr>
  </w:style>
  <w:style w:type="paragraph" w:customStyle="1" w:styleId="Heading1TOC">
    <w:name w:val="Heading1 TOC"/>
    <w:basedOn w:val="Normal"/>
    <w:qFormat/>
    <w:rsid w:val="00B84889"/>
    <w:pPr>
      <w:spacing w:before="240" w:after="120"/>
    </w:pPr>
    <w:rPr>
      <w:rFonts w:ascii="Times New Roman" w:hAnsi="Times New Roman"/>
      <w:b/>
      <w:sz w:val="32"/>
    </w:rPr>
  </w:style>
  <w:style w:type="paragraph" w:customStyle="1" w:styleId="Heading2TOC">
    <w:name w:val="Heading2 TOC"/>
    <w:basedOn w:val="Normal"/>
    <w:qFormat/>
    <w:rsid w:val="00B84889"/>
    <w:pPr>
      <w:spacing w:before="240" w:after="60"/>
    </w:pPr>
    <w:rPr>
      <w:rFonts w:ascii="Times New Roman" w:hAnsi="Times New Roman"/>
      <w:b/>
      <w:sz w:val="28"/>
    </w:rPr>
  </w:style>
  <w:style w:type="character" w:customStyle="1" w:styleId="Underline">
    <w:name w:val="Underline"/>
    <w:basedOn w:val="DefaultParagraphFont"/>
    <w:qFormat/>
    <w:rsid w:val="00B84889"/>
    <w:rPr>
      <w:u w:val="single"/>
    </w:rPr>
  </w:style>
  <w:style w:type="character" w:customStyle="1" w:styleId="BoldandItalics">
    <w:name w:val="Bold and Italics"/>
    <w:qFormat/>
    <w:rsid w:val="00B84889"/>
    <w:rPr>
      <w:b/>
      <w:i/>
      <w:u w:val="none"/>
    </w:rPr>
  </w:style>
  <w:style w:type="paragraph" w:styleId="BalloonText">
    <w:name w:val="Balloon Text"/>
    <w:basedOn w:val="Normal"/>
    <w:link w:val="BalloonTextChar"/>
    <w:rsid w:val="00B84889"/>
    <w:rPr>
      <w:rFonts w:ascii="Tahoma" w:hAnsi="Tahoma" w:cs="Tahoma"/>
      <w:sz w:val="16"/>
      <w:szCs w:val="16"/>
    </w:rPr>
  </w:style>
  <w:style w:type="character" w:customStyle="1" w:styleId="BalloonTextChar">
    <w:name w:val="Balloon Text Char"/>
    <w:basedOn w:val="DefaultParagraphFont"/>
    <w:link w:val="BalloonText"/>
    <w:rsid w:val="00B848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8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48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889"/>
    <w:rPr>
      <w:b/>
      <w:color w:val="660033"/>
      <w:spacing w:val="0"/>
    </w:rPr>
  </w:style>
  <w:style w:type="paragraph" w:customStyle="1" w:styleId="Nameditemlist">
    <w:name w:val="Named item list"/>
    <w:basedOn w:val="BodyText"/>
    <w:qFormat/>
    <w:rsid w:val="00B84889"/>
    <w:pPr>
      <w:tabs>
        <w:tab w:val="left" w:pos="2835"/>
      </w:tabs>
      <w:ind w:left="2835" w:hanging="2835"/>
    </w:pPr>
  </w:style>
  <w:style w:type="paragraph" w:customStyle="1" w:styleId="BodyTextnopadding">
    <w:name w:val="Body Text no padding"/>
    <w:basedOn w:val="BodyText"/>
    <w:qFormat/>
    <w:rsid w:val="00B84889"/>
    <w:pPr>
      <w:spacing w:before="0" w:after="0"/>
    </w:pPr>
  </w:style>
  <w:style w:type="paragraph" w:customStyle="1" w:styleId="BodyTextBold">
    <w:name w:val="Body Text Bold"/>
    <w:basedOn w:val="BodyText"/>
    <w:qFormat/>
    <w:rsid w:val="00B84889"/>
    <w:rPr>
      <w:b/>
    </w:rPr>
  </w:style>
  <w:style w:type="character" w:styleId="Hyperlink">
    <w:name w:val="Hyperlink"/>
    <w:basedOn w:val="DefaultParagraphFont"/>
    <w:uiPriority w:val="99"/>
    <w:unhideWhenUsed/>
    <w:rsid w:val="00DC09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753</Words>
  <Characters>4834</Characters>
  <Application>Microsoft Office Word</Application>
  <DocSecurity>0</DocSecurity>
  <Lines>130</Lines>
  <Paragraphs>66</Paragraphs>
  <ScaleCrop>false</ScaleCrop>
  <Company>Author-it Software Corporation Ltd.</Company>
  <LinksUpToDate>false</LinksUpToDate>
  <CharactersWithSpaces>5521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MEALSU0009 Maintain seat and pod electrical and electronic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2022-11-22T01:19:00Z</dcterms:created>
  <dcterms:modified xsi:type="dcterms:W3CDTF">2022-11-22T01:20:00Z</dcterms:modified>
</cp:coreProperties>
</file>