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3F1" w:rsidP="00F213F1">
      <w:pPr>
        <w:pStyle w:val="Title"/>
      </w:pPr>
      <w:r>
        <w:fldChar w:fldCharType="begin"/>
      </w:r>
      <w:r>
        <w:instrText xml:space="preserve"> TITLE   \* MERGEFORMAT </w:instrText>
      </w:r>
      <w:r>
        <w:fldChar w:fldCharType="separate"/>
      </w:r>
      <w:r>
        <w:t>MEAENG0003 Select and test aviation engineering materials</w:t>
      </w:r>
      <w:r>
        <w:fldChar w:fldCharType="end"/>
      </w:r>
    </w:p>
    <w:p w:rsidR="00F213F1" w:rsidP="00F213F1">
      <w:pPr>
        <w:pStyle w:val="Version"/>
        <w:sectPr w:rsidSect="00FC72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7230" w:rsidP="00FC7230">
      <w:pPr>
        <w:pStyle w:val="SuperHeading"/>
      </w:pPr>
      <w:r w:rsidRPr="00FC7230">
        <w:t>MEAENG0003 Select and test aviation engineering materials</w:t>
      </w:r>
    </w:p>
    <w:p w:rsidR="00000000" w:rsidRPr="00FC7230" w:rsidP="00FC7230">
      <w:pPr>
        <w:pStyle w:val="Heading1"/>
      </w:pPr>
      <w:bookmarkStart w:id="1" w:name="O_1251341"/>
      <w:bookmarkEnd w:id="1"/>
      <w:r w:rsidRPr="00FC7230">
        <w:t>Modification History</w:t>
      </w:r>
    </w:p>
    <w:p w:rsidR="00000000" w:rsidRPr="00FC7230" w:rsidP="00F213F1">
      <w:pPr>
        <w:pStyle w:val="BodyText"/>
      </w:pPr>
      <w:r w:rsidRPr="00FC7230">
        <w:t>Release 1. New unit of competency. Supersedes and is not equivalent to MEA707 Select and test aeronautical engineering materials and MEA708 Select and test avionic engineering materials.</w:t>
      </w:r>
    </w:p>
    <w:p w:rsidR="00000000" w:rsidRPr="00FC7230" w:rsidP="00FC7230">
      <w:pPr>
        <w:pStyle w:val="Heading1"/>
      </w:pPr>
      <w:bookmarkStart w:id="2" w:name="O_1251342"/>
      <w:bookmarkEnd w:id="2"/>
      <w:r w:rsidRPr="00FC7230">
        <w:t>Application</w:t>
      </w:r>
    </w:p>
    <w:p w:rsidR="00000000" w:rsidRPr="00FC7230" w:rsidP="00F213F1">
      <w:pPr>
        <w:pStyle w:val="BodyText"/>
      </w:pPr>
      <w:r w:rsidRPr="00FC7230">
        <w:t>This unit describes the skills and knowledge required to select aeronautical engineering materials and materials tests, source materials data, ensure appropriate performance and physical standards for mechanical or avionic applications, document materials</w:t>
      </w:r>
      <w:r w:rsidRPr="00FC7230">
        <w:t xml:space="preserve"> tests, ensure calibration standards and interpret and document materials data sheets for mass production, batch production, jobbing shop and prototyping applications.</w:t>
      </w:r>
    </w:p>
    <w:p w:rsidR="00000000" w:rsidRPr="00FC7230" w:rsidP="00F213F1">
      <w:pPr>
        <w:pStyle w:val="BodyText"/>
      </w:pPr>
      <w:r w:rsidRPr="00FC7230">
        <w:t>This unit applies to design and development or aeronautical engineering support team wor</w:t>
      </w:r>
      <w:r w:rsidRPr="00FC7230">
        <w:t xml:space="preserve">kers selecting and testing mechanical or avionic engineering materials according to established procedures, industry standards and regulatory requirements. </w:t>
      </w:r>
    </w:p>
    <w:p w:rsidR="00000000" w:rsidRPr="00FC7230" w:rsidP="00F213F1">
      <w:pPr>
        <w:pStyle w:val="BodyText"/>
      </w:pPr>
      <w:r w:rsidRPr="00FC7230">
        <w:t>The unit is used in workplaces that operate under the airworthiness regulatory systems of the Civil</w:t>
      </w:r>
      <w:r w:rsidRPr="00FC7230">
        <w:t xml:space="preserve"> Aviation Safety Authority (CASA) and the Defence Aviation Safety Authority (DASA).</w:t>
      </w:r>
    </w:p>
    <w:p w:rsidR="00000000" w:rsidRPr="00FC7230" w:rsidP="00F213F1">
      <w:pPr>
        <w:pStyle w:val="BodyText"/>
      </w:pPr>
      <w:r w:rsidRPr="00FC7230">
        <w:t>Where a CASA or DASA licensing outcome is sought this unit forms part of the requirement for the granting of the chosen maintenance certification licence under the relevant</w:t>
      </w:r>
      <w:r w:rsidRPr="00FC7230">
        <w:t xml:space="preserve"> Aviation Safety Regulations, in accordance with the licensing provisions in the MEA Aeroskills Companion Volume Implementation Guide.</w:t>
      </w:r>
    </w:p>
    <w:p w:rsidR="00000000" w:rsidRPr="00FC7230" w:rsidP="00F213F1">
      <w:pPr>
        <w:pStyle w:val="BodyText"/>
      </w:pPr>
      <w:r w:rsidRPr="00FC7230">
        <w:t>Any other relevant legislation, industry standards and codes of practice within Australia must be applied.</w:t>
      </w:r>
    </w:p>
    <w:p w:rsidR="00000000" w:rsidRPr="00FC7230" w:rsidP="00FC7230">
      <w:pPr>
        <w:pStyle w:val="Heading1"/>
      </w:pPr>
      <w:bookmarkStart w:id="3" w:name="O_1251343"/>
      <w:bookmarkEnd w:id="3"/>
      <w:r w:rsidRPr="00FC7230">
        <w:t>Pre-requisite Unit</w:t>
      </w:r>
    </w:p>
    <w:p w:rsidR="00000000" w:rsidRPr="00FC7230" w:rsidP="00F213F1">
      <w:pPr>
        <w:pStyle w:val="BodyText"/>
      </w:pPr>
      <w:r w:rsidRPr="00FC7230">
        <w:t>Nil</w:t>
      </w:r>
    </w:p>
    <w:p w:rsidR="00000000" w:rsidRPr="00FC7230" w:rsidP="00FC7230">
      <w:pPr>
        <w:pStyle w:val="Heading1"/>
      </w:pPr>
      <w:bookmarkStart w:id="4" w:name="O_1251344"/>
      <w:bookmarkEnd w:id="4"/>
      <w:r w:rsidRPr="00FC7230">
        <w:t>Competency Field</w:t>
      </w:r>
    </w:p>
    <w:p w:rsidR="00000000" w:rsidRPr="00FC7230" w:rsidP="00F213F1">
      <w:pPr>
        <w:pStyle w:val="BodyText"/>
      </w:pPr>
      <w:r w:rsidRPr="00FC7230">
        <w:t>Engineering science</w:t>
      </w:r>
    </w:p>
    <w:p w:rsidR="00000000" w:rsidRPr="00FC7230" w:rsidP="00FC7230">
      <w:pPr>
        <w:pStyle w:val="Heading1"/>
      </w:pPr>
      <w:bookmarkStart w:id="5" w:name="O_1251346"/>
      <w:bookmarkEnd w:id="5"/>
      <w:r w:rsidRPr="00FC7230">
        <w:t>Elements and Performance Criteria</w:t>
      </w:r>
    </w:p>
    <w:tbl>
      <w:tblPr>
        <w:tblW w:w="9520" w:type="dxa"/>
        <w:tblLayout w:type="fixed"/>
        <w:tblCellMar>
          <w:left w:w="62" w:type="dxa"/>
          <w:right w:w="62" w:type="dxa"/>
        </w:tblCellMar>
        <w:tblLook w:val="0000"/>
      </w:tblPr>
      <w:tblGrid>
        <w:gridCol w:w="2531"/>
        <w:gridCol w:w="6989"/>
      </w:tblGrid>
      <w:tr w:rsidTr="00FC7230">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C7230" w:rsidP="00FC7230">
            <w:pPr>
              <w:pStyle w:val="BodyText"/>
            </w:pPr>
            <w:r w:rsidRPr="00FC7230">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7230">
            <w:pPr>
              <w:pStyle w:val="BodyText"/>
              <w:rPr>
                <w:lang w:val="en-NZ"/>
              </w:rPr>
            </w:pPr>
            <w:r w:rsidRPr="00FC7230">
              <w:rPr>
                <w:rStyle w:val="SpecialBold"/>
              </w:rPr>
              <w:t>Performance Criteria</w:t>
            </w:r>
          </w:p>
        </w:tc>
      </w:tr>
      <w:tr w:rsidTr="00FC7230">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7230">
            <w:pPr>
              <w:pStyle w:val="BodyText"/>
              <w:rPr>
                <w:lang w:val="en-NZ"/>
              </w:rPr>
            </w:pPr>
            <w:r w:rsidRPr="00FC7230">
              <w:t>Elements describe the essential 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7230">
            <w:pPr>
              <w:pStyle w:val="BodyText"/>
              <w:rPr>
                <w:lang w:val="en-NZ"/>
              </w:rPr>
            </w:pPr>
            <w:r w:rsidRPr="00FC7230">
              <w:t>P</w:t>
            </w:r>
            <w:r w:rsidRPr="00FC7230">
              <w:t>erformance criteria describe the performance needed to demonstrate achievement of the element.</w:t>
            </w:r>
          </w:p>
        </w:tc>
      </w:tr>
      <w:tr w:rsidTr="00FC723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230">
            <w:pPr>
              <w:pStyle w:val="BodyText"/>
              <w:rPr>
                <w:lang w:val="en-NZ"/>
              </w:rPr>
            </w:pPr>
            <w:r w:rsidRPr="00FC7230">
              <w:t xml:space="preserve">1. Identify classes of </w:t>
            </w:r>
            <w:r w:rsidRPr="00FC7230">
              <w:t>materials, based on properties and materials tests relevant to engineering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230" w:rsidP="00FC7230">
            <w:pPr>
              <w:pStyle w:val="BodyText"/>
            </w:pPr>
            <w:r w:rsidRPr="00FC7230">
              <w:t>1.1 Identify classes of materials, based on properties, requir</w:t>
            </w:r>
            <w:r w:rsidRPr="00FC7230">
              <w:t xml:space="preserve">ed for </w:t>
            </w:r>
            <w:r w:rsidRPr="00FC7230">
              <w:t>engineering applications</w:t>
            </w:r>
          </w:p>
          <w:p w:rsidR="00000000" w:rsidRPr="00FC7230" w:rsidP="00FC7230">
            <w:pPr>
              <w:pStyle w:val="BodyText"/>
            </w:pPr>
            <w:r w:rsidRPr="00FC7230">
              <w:t>1.2 Relate material properties to common production and construction methods and processes</w:t>
            </w:r>
          </w:p>
          <w:p w:rsidR="00000000" w:rsidRPr="00FC7230" w:rsidP="00FC7230">
            <w:pPr>
              <w:pStyle w:val="BodyText"/>
            </w:pPr>
            <w:r w:rsidRPr="00FC7230">
              <w:t>1.3 Identify common characteristics, faults and flaws in materials and components or product in engineering applications</w:t>
            </w:r>
          </w:p>
          <w:p w:rsidR="00000000" w:rsidRPr="00FC7230" w:rsidP="00FC7230">
            <w:pPr>
              <w:pStyle w:val="BodyText"/>
            </w:pPr>
            <w:r w:rsidRPr="00FC7230">
              <w:t>1.4 Identify</w:t>
            </w:r>
            <w:r w:rsidRPr="00FC7230">
              <w:t xml:space="preserve"> test methods for materials and components or product in engineering applications</w:t>
            </w:r>
          </w:p>
          <w:p w:rsidR="00000000" w:rsidRPr="00FC7230" w:rsidP="00FC7230">
            <w:pPr>
              <w:pStyle w:val="BodyText"/>
            </w:pPr>
            <w:r w:rsidRPr="00FC7230">
              <w:t>1.5 Identify specific industrial test standards or codes, calibration requirements, regulations and authorities related to selection of materials and products for engineering</w:t>
            </w:r>
            <w:r w:rsidRPr="00FC7230">
              <w:t xml:space="preserve"> applications</w:t>
            </w:r>
          </w:p>
          <w:p w:rsidR="00000000" w:rsidP="00FC7230">
            <w:pPr>
              <w:pStyle w:val="BodyText"/>
              <w:rPr>
                <w:lang w:val="en-NZ"/>
              </w:rPr>
            </w:pPr>
            <w:r w:rsidRPr="00FC7230">
              <w:t>1.6 Investigate the role of Australia’s national measurement system in engineering applications</w:t>
            </w:r>
          </w:p>
        </w:tc>
      </w:tr>
      <w:tr w:rsidTr="00FC723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230">
            <w:pPr>
              <w:pStyle w:val="BodyText"/>
              <w:rPr>
                <w:lang w:val="en-NZ"/>
              </w:rPr>
            </w:pPr>
            <w:r w:rsidRPr="00FC7230">
              <w:t>2. Identify and use sources of information on engineering materials, materials tests and test equipment</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230" w:rsidP="00FC7230">
            <w:pPr>
              <w:pStyle w:val="BodyText"/>
            </w:pPr>
            <w:r w:rsidRPr="00FC7230">
              <w:t>2.1 Identify and use appropriate sources of information on materials</w:t>
            </w:r>
          </w:p>
          <w:p w:rsidR="00000000" w:rsidRPr="00FC7230" w:rsidP="00FC7230">
            <w:pPr>
              <w:pStyle w:val="BodyText"/>
            </w:pPr>
            <w:r w:rsidRPr="00FC7230">
              <w:t>2.2 Identify and use appropriate sources of information on methods of testing of properties of materials to ensure suitability for application</w:t>
            </w:r>
          </w:p>
          <w:p w:rsidR="00000000" w:rsidRPr="00FC7230" w:rsidP="00FC7230">
            <w:pPr>
              <w:pStyle w:val="BodyText"/>
            </w:pPr>
            <w:r w:rsidRPr="00FC7230">
              <w:t xml:space="preserve">2.3 Identify and use appropriate sources of </w:t>
            </w:r>
            <w:r w:rsidRPr="00FC7230">
              <w:t xml:space="preserve">information on materials, materials tests, test calibration, and test certificates </w:t>
            </w:r>
          </w:p>
          <w:p w:rsidR="00000000" w:rsidRPr="00FC7230" w:rsidP="00FC7230">
            <w:pPr>
              <w:pStyle w:val="BodyText"/>
            </w:pPr>
            <w:r w:rsidRPr="00FC7230">
              <w:t>2.4 Investigate and report on the use of standards and codes</w:t>
            </w:r>
          </w:p>
          <w:p w:rsidR="00000000" w:rsidP="00FC7230">
            <w:pPr>
              <w:pStyle w:val="BodyText"/>
              <w:rPr>
                <w:lang w:val="en-NZ"/>
              </w:rPr>
            </w:pPr>
            <w:r w:rsidRPr="00FC7230">
              <w:t>2.5 Identify and use appropriate sources of information on material safety data sheets (MSDSs)</w:t>
            </w:r>
          </w:p>
        </w:tc>
      </w:tr>
      <w:tr w:rsidTr="00FC723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230">
            <w:pPr>
              <w:pStyle w:val="BodyText"/>
              <w:rPr>
                <w:lang w:val="en-NZ"/>
              </w:rPr>
            </w:pPr>
            <w:r w:rsidRPr="00FC7230">
              <w:t xml:space="preserve">3. Specify and </w:t>
            </w:r>
            <w:r w:rsidRPr="00FC7230">
              <w:t>implement materials for engineering applications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230" w:rsidP="00FC7230">
            <w:pPr>
              <w:pStyle w:val="BodyText"/>
            </w:pPr>
            <w:r w:rsidRPr="00FC7230">
              <w:t>3.1 Select materials for use in engineering applications based on relevant test information</w:t>
            </w:r>
          </w:p>
          <w:p w:rsidR="00000000" w:rsidP="00FC7230">
            <w:pPr>
              <w:pStyle w:val="BodyText"/>
              <w:rPr>
                <w:lang w:val="en-NZ"/>
              </w:rPr>
            </w:pPr>
            <w:r w:rsidRPr="00FC7230">
              <w:t>3.2 Incorporate materials and components into processes in accordance with design functional requirements</w:t>
            </w:r>
          </w:p>
        </w:tc>
      </w:tr>
      <w:tr w:rsidTr="00FC723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230">
            <w:pPr>
              <w:pStyle w:val="BodyText"/>
              <w:rPr>
                <w:lang w:val="en-NZ"/>
              </w:rPr>
            </w:pPr>
            <w:r w:rsidRPr="00FC7230">
              <w:t>4. Speci</w:t>
            </w:r>
            <w:r w:rsidRPr="00FC7230">
              <w:t>fy and implement methods used to test or obtain the properties of engineering materials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230" w:rsidP="00FC7230">
            <w:pPr>
              <w:pStyle w:val="BodyText"/>
            </w:pPr>
            <w:r w:rsidRPr="00FC7230">
              <w:t>4.1 Specify and implement tests of materials to ensure quality, safety or suitability for applications</w:t>
            </w:r>
          </w:p>
          <w:p w:rsidR="00000000" w:rsidRPr="00FC7230" w:rsidP="00FC7230">
            <w:pPr>
              <w:pStyle w:val="BodyText"/>
            </w:pPr>
            <w:r w:rsidRPr="00FC7230">
              <w:t>4.2 Check traceability of measurement standard requirements</w:t>
            </w:r>
          </w:p>
          <w:p w:rsidR="00000000" w:rsidRPr="00FC7230" w:rsidP="00FC7230">
            <w:pPr>
              <w:pStyle w:val="BodyText"/>
            </w:pPr>
            <w:r w:rsidRPr="00FC7230">
              <w:t>4.3 O</w:t>
            </w:r>
            <w:r w:rsidRPr="00FC7230">
              <w:t>btain test sheets or certificates for appropriate materials for applications in accordance with organisational procedures and/or codes and regulations</w:t>
            </w:r>
          </w:p>
          <w:p w:rsidR="00000000" w:rsidP="00FC7230">
            <w:pPr>
              <w:pStyle w:val="BodyText"/>
              <w:rPr>
                <w:lang w:val="en-NZ"/>
              </w:rPr>
            </w:pPr>
            <w:r w:rsidRPr="00FC7230">
              <w:t>4.4 Obtain appropriate MSDS for applications in accordance with organisational procedures and/or codes an</w:t>
            </w:r>
            <w:r w:rsidRPr="00FC7230">
              <w:t>d regulations</w:t>
            </w:r>
          </w:p>
        </w:tc>
      </w:tr>
      <w:tr w:rsidTr="00FC723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230">
            <w:pPr>
              <w:pStyle w:val="BodyText"/>
              <w:rPr>
                <w:lang w:val="en-NZ"/>
              </w:rPr>
            </w:pPr>
            <w:r w:rsidRPr="00FC7230">
              <w:t xml:space="preserve">5. Report on and record materials design data </w:t>
            </w:r>
            <w:r w:rsidRPr="00FC7230">
              <w:t>and methods and results of materials tests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230" w:rsidP="00FC7230">
            <w:pPr>
              <w:pStyle w:val="BodyText"/>
            </w:pPr>
            <w:r w:rsidRPr="00FC7230">
              <w:t xml:space="preserve">5.1 Report and record materials selections against design functional requirements in accordance with organisational procedures, codes and </w:t>
            </w:r>
            <w:r w:rsidRPr="00FC7230">
              <w:t>regulations, i</w:t>
            </w:r>
            <w:r w:rsidRPr="00FC7230">
              <w:t>ncluding environmental impact and sustainability assessment</w:t>
            </w:r>
          </w:p>
          <w:p w:rsidR="00000000" w:rsidRPr="00FC7230" w:rsidP="00FC7230">
            <w:pPr>
              <w:pStyle w:val="BodyText"/>
            </w:pPr>
            <w:r w:rsidRPr="00FC7230">
              <w:t>5.2 Report and record materials tests and test sheets or certificates in accordance with organisational procedures, codes and regulations</w:t>
            </w:r>
          </w:p>
          <w:p w:rsidR="00000000" w:rsidRPr="00FC7230" w:rsidP="00FC7230">
            <w:pPr>
              <w:pStyle w:val="BodyText"/>
            </w:pPr>
            <w:r w:rsidRPr="00FC7230">
              <w:t>5.3 Ensure calibration and traceability requirements are a</w:t>
            </w:r>
            <w:r w:rsidRPr="00FC7230">
              <w:t>ppropriate</w:t>
            </w:r>
          </w:p>
          <w:p w:rsidR="00000000" w:rsidRPr="00FC7230" w:rsidP="00FC7230">
            <w:pPr>
              <w:pStyle w:val="BodyText"/>
            </w:pPr>
            <w:r w:rsidRPr="00FC7230">
              <w:t>5.4 Report and record appropriate MSDS for applications in accordance with organisational procedures, codes and regulations</w:t>
            </w:r>
          </w:p>
        </w:tc>
      </w:tr>
    </w:tbl>
    <w:p w:rsidR="00000000" w:rsidRPr="00FC7230" w:rsidP="00FC7230">
      <w:pPr>
        <w:pStyle w:val="BodyText"/>
      </w:pPr>
    </w:p>
    <w:p w:rsidR="00000000" w:rsidRPr="00FC7230" w:rsidP="00FC7230">
      <w:pPr>
        <w:pStyle w:val="AllowPageBreak"/>
      </w:pPr>
    </w:p>
    <w:p w:rsidR="00000000" w:rsidRPr="00FC7230" w:rsidP="00FC7230">
      <w:pPr>
        <w:pStyle w:val="Heading1"/>
      </w:pPr>
      <w:bookmarkStart w:id="6" w:name="O_1251347"/>
      <w:bookmarkEnd w:id="6"/>
      <w:r w:rsidRPr="00FC7230">
        <w:t>Foundation Skills</w:t>
      </w:r>
    </w:p>
    <w:p w:rsidR="00000000" w:rsidRPr="00FC7230" w:rsidP="00F213F1">
      <w:pPr>
        <w:pStyle w:val="BodyText"/>
      </w:pPr>
      <w:r w:rsidRPr="00FC7230">
        <w:t>This section describes those language, literacy, numeracy and employment skills that are essential to performance but not explicit in the performance criteria.</w:t>
      </w:r>
    </w:p>
    <w:p w:rsidR="00000000" w:rsidRPr="00FC7230" w:rsidP="00FC7230">
      <w:pPr>
        <w:pStyle w:val="ListBullet"/>
      </w:pPr>
      <w:r w:rsidRPr="00FC7230">
        <w:t>Reading and writing skills to source and read information and complete material selection and t</w:t>
      </w:r>
      <w:r w:rsidRPr="00FC7230">
        <w:t>esting documentation.</w:t>
      </w:r>
    </w:p>
    <w:p w:rsidR="00000000" w:rsidRPr="00FC7230" w:rsidP="00FC7230">
      <w:pPr>
        <w:pStyle w:val="ListBullet"/>
      </w:pPr>
      <w:r w:rsidRPr="00FC7230">
        <w:t>Numeracy skills to interpret measurement requirements and data.</w:t>
      </w:r>
    </w:p>
    <w:p w:rsidR="00000000" w:rsidRPr="00FC7230" w:rsidP="00F213F1">
      <w:pPr>
        <w:pStyle w:val="BodyText"/>
      </w:pPr>
      <w:r w:rsidRPr="00FC7230">
        <w:t>Other foundation skills essential to performance are explicit in the performance criteria of this unit.</w:t>
      </w:r>
    </w:p>
    <w:p w:rsidR="00000000" w:rsidRPr="00FC7230" w:rsidP="00FC7230">
      <w:pPr>
        <w:pStyle w:val="Heading1"/>
      </w:pPr>
      <w:bookmarkStart w:id="7" w:name="O_1251349"/>
      <w:bookmarkEnd w:id="7"/>
      <w:r w:rsidRPr="00FC7230">
        <w:t>Unit Mapping Information</w:t>
      </w:r>
    </w:p>
    <w:p w:rsidR="00000000" w:rsidRPr="00FC7230" w:rsidP="00F213F1">
      <w:pPr>
        <w:pStyle w:val="BodyText"/>
      </w:pPr>
      <w:r w:rsidRPr="00FC7230">
        <w:t xml:space="preserve">Release 1. Supersedes </w:t>
      </w:r>
      <w:r w:rsidRPr="00FC7230">
        <w:t>and is not equivalent to MEA707 Select and test aeronautical engineering materials and MEA708 Select and test avionic engineering materials.</w:t>
      </w:r>
    </w:p>
    <w:p w:rsidR="00000000" w:rsidRPr="00FC7230" w:rsidP="00FC7230">
      <w:pPr>
        <w:pStyle w:val="Heading1"/>
      </w:pPr>
      <w:bookmarkStart w:id="8" w:name="O_1251356"/>
      <w:bookmarkEnd w:id="8"/>
      <w:r w:rsidRPr="00FC7230">
        <w:t>Links</w:t>
      </w:r>
    </w:p>
    <w:p w:rsidR="00000000" w:rsidRPr="00FC7230" w:rsidP="00F213F1">
      <w:pPr>
        <w:pStyle w:val="BodyText"/>
      </w:pPr>
      <w:r w:rsidRPr="00FC723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D46C6">
        <w:rPr>
          <w:rStyle w:val="Hyperlink"/>
        </w:rPr>
        <w:t>https://vetnet.gov.au/Pages/TrainingDocs.aspx?q=ce216c9c-04d5-4b3b-9bcf-4e81d0950371</w:t>
      </w:r>
      <w:r>
        <w:fldChar w:fldCharType="end"/>
      </w:r>
    </w:p>
    <w:p w:rsidR="00000000" w:rsidRPr="00FC7230" w:rsidP="00FC7230"/>
    <w:sectPr w:rsidSect="00FC72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2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230" w:rsidRPr="00F213F1" w:rsidP="00F213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2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3F1">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2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3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7230" w:rsidRPr="00F213F1" w:rsidP="00F213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2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3F1">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F687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867F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2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7230"/>
    <w:pPr>
      <w:spacing w:before="360" w:after="60"/>
      <w:outlineLvl w:val="0"/>
    </w:pPr>
    <w:rPr>
      <w:sz w:val="32"/>
    </w:rPr>
  </w:style>
  <w:style w:type="paragraph" w:styleId="Heading2">
    <w:name w:val="heading 2"/>
    <w:basedOn w:val="HeadingBase"/>
    <w:next w:val="BodyText"/>
    <w:link w:val="Heading2Char"/>
    <w:qFormat/>
    <w:rsid w:val="00FC7230"/>
    <w:pPr>
      <w:keepLines/>
      <w:spacing w:before="240" w:after="120"/>
      <w:outlineLvl w:val="1"/>
    </w:pPr>
    <w:rPr>
      <w:sz w:val="28"/>
      <w:szCs w:val="40"/>
    </w:rPr>
  </w:style>
  <w:style w:type="paragraph" w:styleId="Heading3">
    <w:name w:val="heading 3"/>
    <w:basedOn w:val="HeadingBase"/>
    <w:next w:val="BodyText"/>
    <w:link w:val="Heading3Char"/>
    <w:qFormat/>
    <w:rsid w:val="00FC7230"/>
    <w:pPr>
      <w:spacing w:before="180" w:after="120"/>
      <w:outlineLvl w:val="2"/>
    </w:pPr>
    <w:rPr>
      <w:spacing w:val="-10"/>
      <w:kern w:val="32"/>
    </w:rPr>
  </w:style>
  <w:style w:type="paragraph" w:styleId="Heading4">
    <w:name w:val="heading 4"/>
    <w:basedOn w:val="HeadingBase"/>
    <w:next w:val="BodyText"/>
    <w:link w:val="Heading4Char"/>
    <w:qFormat/>
    <w:rsid w:val="00FC7230"/>
    <w:pPr>
      <w:spacing w:before="160" w:after="120"/>
      <w:outlineLvl w:val="3"/>
    </w:pPr>
    <w:rPr>
      <w:sz w:val="22"/>
    </w:rPr>
  </w:style>
  <w:style w:type="paragraph" w:styleId="Heading5">
    <w:name w:val="heading 5"/>
    <w:basedOn w:val="HeadingBase"/>
    <w:next w:val="Normal"/>
    <w:link w:val="Heading5Char"/>
    <w:qFormat/>
    <w:rsid w:val="00FC7230"/>
    <w:pPr>
      <w:spacing w:before="80"/>
      <w:outlineLvl w:val="4"/>
    </w:pPr>
    <w:rPr>
      <w:color w:val="918585"/>
      <w:sz w:val="20"/>
    </w:rPr>
  </w:style>
  <w:style w:type="paragraph" w:styleId="Heading6">
    <w:name w:val="heading 6"/>
    <w:basedOn w:val="HeadingBase"/>
    <w:next w:val="Normal"/>
    <w:link w:val="Heading6Char"/>
    <w:qFormat/>
    <w:rsid w:val="00FC7230"/>
    <w:pPr>
      <w:spacing w:before="60"/>
      <w:outlineLvl w:val="5"/>
    </w:pPr>
    <w:rPr>
      <w:color w:val="918585"/>
      <w:sz w:val="20"/>
    </w:rPr>
  </w:style>
  <w:style w:type="paragraph" w:styleId="Heading7">
    <w:name w:val="heading 7"/>
    <w:basedOn w:val="Normal"/>
    <w:next w:val="Normal"/>
    <w:link w:val="Heading7Char"/>
    <w:qFormat/>
    <w:rsid w:val="00FC7230"/>
    <w:pPr>
      <w:ind w:left="720"/>
      <w:outlineLvl w:val="6"/>
    </w:pPr>
    <w:rPr>
      <w:i/>
    </w:rPr>
  </w:style>
  <w:style w:type="paragraph" w:styleId="Heading8">
    <w:name w:val="heading 8"/>
    <w:basedOn w:val="Normal"/>
    <w:next w:val="Normal"/>
    <w:link w:val="Heading8Char"/>
    <w:qFormat/>
    <w:rsid w:val="00FC7230"/>
    <w:pPr>
      <w:ind w:left="720"/>
      <w:outlineLvl w:val="7"/>
    </w:pPr>
    <w:rPr>
      <w:i/>
    </w:rPr>
  </w:style>
  <w:style w:type="paragraph" w:styleId="Heading9">
    <w:name w:val="heading 9"/>
    <w:basedOn w:val="Normal"/>
    <w:next w:val="Normal"/>
    <w:link w:val="Heading9Char"/>
    <w:qFormat/>
    <w:rsid w:val="00FC7230"/>
    <w:pPr>
      <w:ind w:left="720"/>
      <w:outlineLvl w:val="8"/>
    </w:pPr>
    <w:rPr>
      <w:i/>
    </w:rPr>
  </w:style>
  <w:style w:type="character" w:default="1" w:styleId="DefaultParagraphFont">
    <w:name w:val="Default Paragraph Font"/>
    <w:uiPriority w:val="1"/>
    <w:unhideWhenUsed/>
    <w:rsid w:val="00FC72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230"/>
  </w:style>
  <w:style w:type="character" w:customStyle="1" w:styleId="Heading1Char">
    <w:name w:val="Heading 1 Char"/>
    <w:basedOn w:val="DefaultParagraphFont"/>
    <w:link w:val="Heading1"/>
    <w:rsid w:val="00FC7230"/>
    <w:rPr>
      <w:rFonts w:ascii="Times New Roman" w:eastAsia="Times New Roman" w:hAnsi="Times New Roman" w:cs="Times New Roman"/>
      <w:b/>
      <w:sz w:val="32"/>
      <w:szCs w:val="20"/>
      <w:lang w:eastAsia="en-US"/>
    </w:rPr>
  </w:style>
  <w:style w:type="paragraph" w:styleId="BodyText">
    <w:name w:val="Body Text"/>
    <w:basedOn w:val="Normal"/>
    <w:link w:val="BodyTextChar"/>
    <w:rsid w:val="00FC72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7230"/>
    <w:rPr>
      <w:rFonts w:ascii="Times New Roman" w:eastAsia="Times New Roman" w:hAnsi="Times New Roman" w:cs="Times New Roman"/>
      <w:sz w:val="24"/>
      <w:lang w:eastAsia="en-US"/>
    </w:rPr>
  </w:style>
  <w:style w:type="paragraph" w:styleId="ListBullet">
    <w:name w:val="List Bullet"/>
    <w:basedOn w:val="List"/>
    <w:rsid w:val="00FC7230"/>
    <w:pPr>
      <w:numPr>
        <w:numId w:val="11"/>
      </w:numPr>
      <w:tabs>
        <w:tab w:val="clear" w:pos="340"/>
      </w:tabs>
      <w:spacing w:before="40" w:after="40"/>
    </w:pPr>
  </w:style>
  <w:style w:type="character" w:customStyle="1" w:styleId="SpecialBold">
    <w:name w:val="Special Bold"/>
    <w:basedOn w:val="DefaultParagraphFont"/>
    <w:rsid w:val="00FC7230"/>
    <w:rPr>
      <w:b/>
      <w:spacing w:val="0"/>
    </w:rPr>
  </w:style>
  <w:style w:type="paragraph" w:customStyle="1" w:styleId="SuperHeading">
    <w:name w:val="SuperHeading"/>
    <w:basedOn w:val="Normal"/>
    <w:rsid w:val="00FC7230"/>
    <w:pPr>
      <w:spacing w:before="240" w:after="120"/>
      <w:outlineLvl w:val="0"/>
    </w:pPr>
    <w:rPr>
      <w:rFonts w:ascii="Times New Roman" w:hAnsi="Times New Roman"/>
      <w:b/>
      <w:sz w:val="32"/>
    </w:rPr>
  </w:style>
  <w:style w:type="paragraph" w:customStyle="1" w:styleId="AllowPageBreak">
    <w:name w:val="AllowPageBreak"/>
    <w:rsid w:val="00FC72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72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2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2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2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2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2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72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7230"/>
    <w:rPr>
      <w:rFonts w:ascii="Courier New" w:eastAsia="Times New Roman" w:hAnsi="Courier New" w:cs="Times New Roman"/>
      <w:i/>
      <w:szCs w:val="20"/>
      <w:lang w:eastAsia="en-US"/>
    </w:rPr>
  </w:style>
  <w:style w:type="paragraph" w:customStyle="1" w:styleId="HeadingBase">
    <w:name w:val="Heading Base"/>
    <w:rsid w:val="00FC72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230"/>
    <w:pPr>
      <w:tabs>
        <w:tab w:val="right" w:leader="dot" w:pos="9072"/>
      </w:tabs>
      <w:ind w:left="567"/>
    </w:pPr>
    <w:rPr>
      <w:szCs w:val="22"/>
    </w:rPr>
  </w:style>
  <w:style w:type="paragraph" w:customStyle="1" w:styleId="TOCBase">
    <w:name w:val="TOC Base"/>
    <w:rsid w:val="00FC72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230"/>
    <w:pPr>
      <w:tabs>
        <w:tab w:val="right" w:leader="dot" w:pos="9072"/>
      </w:tabs>
      <w:spacing w:before="40" w:after="40"/>
      <w:ind w:left="284"/>
    </w:pPr>
    <w:rPr>
      <w:rFonts w:ascii="Times New Roman" w:hAnsi="Times New Roman"/>
    </w:rPr>
  </w:style>
  <w:style w:type="paragraph" w:styleId="TOC1">
    <w:name w:val="toc 1"/>
    <w:basedOn w:val="TOCBase"/>
    <w:next w:val="Normal"/>
    <w:rsid w:val="00FC72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72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230"/>
    <w:rPr>
      <w:rFonts w:ascii="Times New Roman" w:eastAsia="Times New Roman" w:hAnsi="Times New Roman" w:cs="Times New Roman"/>
      <w:sz w:val="16"/>
      <w:lang w:eastAsia="en-US"/>
    </w:rPr>
  </w:style>
  <w:style w:type="paragraph" w:styleId="Title">
    <w:name w:val="Title"/>
    <w:basedOn w:val="HeadingBase"/>
    <w:link w:val="TitleChar"/>
    <w:qFormat/>
    <w:rsid w:val="00FC7230"/>
    <w:pPr>
      <w:spacing w:before="5040"/>
      <w:jc w:val="center"/>
    </w:pPr>
    <w:rPr>
      <w:sz w:val="48"/>
      <w:szCs w:val="72"/>
      <w:lang w:val="en-US"/>
    </w:rPr>
  </w:style>
  <w:style w:type="character" w:customStyle="1" w:styleId="TitleChar">
    <w:name w:val="Title Char"/>
    <w:basedOn w:val="DefaultParagraphFont"/>
    <w:link w:val="Title"/>
    <w:rsid w:val="00FC72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230"/>
    <w:pPr>
      <w:tabs>
        <w:tab w:val="left" w:pos="3600"/>
        <w:tab w:val="left" w:pos="3958"/>
      </w:tabs>
    </w:pPr>
  </w:style>
  <w:style w:type="paragraph" w:styleId="List">
    <w:name w:val="List"/>
    <w:basedOn w:val="BodyText"/>
    <w:next w:val="BodyText"/>
    <w:rsid w:val="00FC7230"/>
    <w:pPr>
      <w:tabs>
        <w:tab w:val="left" w:pos="340"/>
      </w:tabs>
      <w:spacing w:before="60" w:after="60"/>
      <w:ind w:left="340" w:hanging="340"/>
    </w:pPr>
  </w:style>
  <w:style w:type="paragraph" w:customStyle="1" w:styleId="Note">
    <w:name w:val="Note"/>
    <w:basedOn w:val="BodyText"/>
    <w:rsid w:val="00FC72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230"/>
    <w:pPr>
      <w:framePr w:wrap="auto" w:hAnchor="text" w:y="6049"/>
    </w:pPr>
    <w:rPr>
      <w:color w:val="000000"/>
      <w:sz w:val="40"/>
    </w:rPr>
  </w:style>
  <w:style w:type="paragraph" w:customStyle="1" w:styleId="TOCTitle">
    <w:name w:val="TOCTitle"/>
    <w:basedOn w:val="Heading1"/>
    <w:rsid w:val="00FC7230"/>
    <w:pPr>
      <w:spacing w:after="240"/>
      <w:jc w:val="center"/>
      <w:outlineLvl w:val="9"/>
    </w:pPr>
    <w:rPr>
      <w:caps/>
    </w:rPr>
  </w:style>
  <w:style w:type="paragraph" w:customStyle="1" w:styleId="Version">
    <w:name w:val="Version"/>
    <w:rsid w:val="00FC72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7230"/>
    <w:pPr>
      <w:numPr>
        <w:numId w:val="12"/>
      </w:numPr>
      <w:tabs>
        <w:tab w:val="clear" w:pos="680"/>
      </w:tabs>
    </w:pPr>
  </w:style>
  <w:style w:type="paragraph" w:styleId="Index1">
    <w:name w:val="index 1"/>
    <w:basedOn w:val="Normal"/>
    <w:next w:val="Normal"/>
    <w:semiHidden/>
    <w:rsid w:val="00FC7230"/>
    <w:pPr>
      <w:keepNext w:val="0"/>
      <w:tabs>
        <w:tab w:val="right" w:pos="4176"/>
      </w:tabs>
      <w:ind w:left="198" w:hanging="198"/>
    </w:pPr>
    <w:rPr>
      <w:rFonts w:ascii="Garamond" w:hAnsi="Garamond"/>
    </w:rPr>
  </w:style>
  <w:style w:type="paragraph" w:styleId="IndexHeading">
    <w:name w:val="index heading"/>
    <w:basedOn w:val="Normal"/>
    <w:next w:val="Index1"/>
    <w:semiHidden/>
    <w:rsid w:val="00FC7230"/>
    <w:pPr>
      <w:spacing w:before="120" w:after="120"/>
    </w:pPr>
    <w:rPr>
      <w:rFonts w:ascii="Arial" w:hAnsi="Arial"/>
      <w:b/>
      <w:color w:val="918585"/>
      <w:sz w:val="24"/>
    </w:rPr>
  </w:style>
  <w:style w:type="paragraph" w:styleId="Header">
    <w:name w:val="header"/>
    <w:basedOn w:val="Normal"/>
    <w:link w:val="HeaderChar"/>
    <w:rsid w:val="00FC72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230"/>
    <w:rPr>
      <w:rFonts w:ascii="Times New Roman" w:eastAsia="Times New Roman" w:hAnsi="Times New Roman" w:cs="Times New Roman"/>
      <w:sz w:val="16"/>
      <w:szCs w:val="20"/>
      <w:lang w:val="en-GB" w:eastAsia="en-US"/>
    </w:rPr>
  </w:style>
  <w:style w:type="paragraph" w:customStyle="1" w:styleId="Chapter">
    <w:name w:val="Chapter"/>
    <w:basedOn w:val="Normal"/>
    <w:rsid w:val="00FC7230"/>
    <w:pPr>
      <w:spacing w:before="240"/>
    </w:pPr>
    <w:rPr>
      <w:rFonts w:ascii="Times New Roman" w:hAnsi="Times New Roman"/>
      <w:smallCaps/>
      <w:spacing w:val="80"/>
      <w:sz w:val="28"/>
    </w:rPr>
  </w:style>
  <w:style w:type="paragraph" w:customStyle="1" w:styleId="InChapter">
    <w:name w:val="InChapter"/>
    <w:basedOn w:val="Heading3"/>
    <w:rsid w:val="00FC7230"/>
    <w:pPr>
      <w:spacing w:after="240"/>
      <w:outlineLvl w:val="9"/>
    </w:pPr>
    <w:rPr>
      <w:noProof/>
    </w:rPr>
  </w:style>
  <w:style w:type="paragraph" w:styleId="Index2">
    <w:name w:val="index 2"/>
    <w:basedOn w:val="Normal"/>
    <w:next w:val="Normal"/>
    <w:semiHidden/>
    <w:rsid w:val="00FC7230"/>
    <w:pPr>
      <w:tabs>
        <w:tab w:val="right" w:pos="4176"/>
      </w:tabs>
      <w:ind w:left="568" w:hanging="284"/>
    </w:pPr>
    <w:rPr>
      <w:rFonts w:ascii="Garamond" w:hAnsi="Garamond"/>
    </w:rPr>
  </w:style>
  <w:style w:type="paragraph" w:customStyle="1" w:styleId="Byline">
    <w:name w:val="Byline"/>
    <w:rsid w:val="00FC72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230"/>
    <w:pPr>
      <w:tabs>
        <w:tab w:val="clear" w:pos="3600"/>
        <w:tab w:val="clear" w:pos="3958"/>
      </w:tabs>
      <w:jc w:val="right"/>
    </w:pPr>
  </w:style>
  <w:style w:type="character" w:styleId="Emphasis">
    <w:name w:val="Emphasis"/>
    <w:basedOn w:val="DefaultParagraphFont"/>
    <w:qFormat/>
    <w:rsid w:val="00FC7230"/>
    <w:rPr>
      <w:i/>
    </w:rPr>
  </w:style>
  <w:style w:type="paragraph" w:styleId="Caption">
    <w:name w:val="caption"/>
    <w:basedOn w:val="BodyText"/>
    <w:next w:val="Normal"/>
    <w:qFormat/>
    <w:rsid w:val="00FC7230"/>
    <w:pPr>
      <w:framePr w:w="2268" w:hSpace="181" w:vSpace="181" w:wrap="around" w:vAnchor="text" w:hAnchor="page" w:x="1135" w:y="285" w:anchorLock="1"/>
    </w:pPr>
    <w:rPr>
      <w:i/>
    </w:rPr>
  </w:style>
  <w:style w:type="paragraph" w:customStyle="1" w:styleId="MiniTOCTitle">
    <w:name w:val="MiniTOCTitle"/>
    <w:basedOn w:val="Heading4"/>
    <w:rsid w:val="00FC7230"/>
    <w:pPr>
      <w:spacing w:before="240"/>
      <w:outlineLvl w:val="9"/>
    </w:pPr>
    <w:rPr>
      <w:noProof/>
      <w:sz w:val="24"/>
    </w:rPr>
  </w:style>
  <w:style w:type="paragraph" w:customStyle="1" w:styleId="MiniTOCItem">
    <w:name w:val="MiniTOCItem"/>
    <w:basedOn w:val="ListBullet"/>
    <w:rsid w:val="00FC7230"/>
    <w:pPr>
      <w:numPr>
        <w:numId w:val="0"/>
      </w:numPr>
      <w:tabs>
        <w:tab w:val="right" w:leader="dot" w:pos="6521"/>
      </w:tabs>
      <w:spacing w:before="0" w:after="0"/>
    </w:pPr>
  </w:style>
  <w:style w:type="paragraph" w:customStyle="1" w:styleId="TOFTitle">
    <w:name w:val="TOFTitle"/>
    <w:basedOn w:val="TOCTitle"/>
    <w:rsid w:val="00FC7230"/>
  </w:style>
  <w:style w:type="paragraph" w:styleId="TableofFigures">
    <w:name w:val="table of figures"/>
    <w:basedOn w:val="Normal"/>
    <w:next w:val="Normal"/>
    <w:semiHidden/>
    <w:rsid w:val="00FC7230"/>
    <w:pPr>
      <w:tabs>
        <w:tab w:val="right" w:leader="dot" w:pos="9072"/>
      </w:tabs>
      <w:ind w:left="970" w:hanging="403"/>
    </w:pPr>
    <w:rPr>
      <w:rFonts w:ascii="Times New Roman" w:hAnsi="Times New Roman"/>
      <w:b/>
    </w:rPr>
  </w:style>
  <w:style w:type="paragraph" w:styleId="ListNumber">
    <w:name w:val="List Number"/>
    <w:basedOn w:val="List"/>
    <w:rsid w:val="00FC7230"/>
    <w:pPr>
      <w:numPr>
        <w:numId w:val="14"/>
      </w:numPr>
      <w:tabs>
        <w:tab w:val="clear" w:pos="340"/>
      </w:tabs>
    </w:pPr>
  </w:style>
  <w:style w:type="character" w:customStyle="1" w:styleId="WingdingSymbols">
    <w:name w:val="Wingding Symbols"/>
    <w:rsid w:val="00FC7230"/>
    <w:rPr>
      <w:rFonts w:ascii="Wingdings" w:hAnsi="Wingdings"/>
    </w:rPr>
  </w:style>
  <w:style w:type="paragraph" w:customStyle="1" w:styleId="TableHeading">
    <w:name w:val="Table Heading"/>
    <w:basedOn w:val="HeadingBase"/>
    <w:rsid w:val="00FC7230"/>
    <w:pPr>
      <w:keepLines/>
      <w:pBdr>
        <w:bottom w:val="single" w:sz="6" w:space="1" w:color="918585"/>
      </w:pBdr>
      <w:spacing w:before="240"/>
    </w:pPr>
  </w:style>
  <w:style w:type="character" w:customStyle="1" w:styleId="HotSpot">
    <w:name w:val="HotSpot"/>
    <w:rsid w:val="00FC7230"/>
    <w:rPr>
      <w:color w:val="0033CC"/>
      <w:u w:val="none"/>
    </w:rPr>
  </w:style>
  <w:style w:type="paragraph" w:customStyle="1" w:styleId="BodyTextRight">
    <w:name w:val="Body Text Right"/>
    <w:basedOn w:val="BodyText"/>
    <w:rsid w:val="00FC7230"/>
    <w:pPr>
      <w:spacing w:before="0" w:after="0"/>
      <w:jc w:val="right"/>
    </w:pPr>
  </w:style>
  <w:style w:type="paragraph" w:styleId="Index3">
    <w:name w:val="index 3"/>
    <w:basedOn w:val="ListNumber2"/>
    <w:next w:val="Normal"/>
    <w:semiHidden/>
    <w:rsid w:val="00FC7230"/>
    <w:pPr>
      <w:numPr>
        <w:numId w:val="0"/>
      </w:numPr>
      <w:tabs>
        <w:tab w:val="right" w:leader="dot" w:pos="4176"/>
      </w:tabs>
    </w:pPr>
  </w:style>
  <w:style w:type="paragraph" w:styleId="ListNumber2">
    <w:name w:val="List Number 2"/>
    <w:basedOn w:val="List2"/>
    <w:rsid w:val="00FC7230"/>
    <w:pPr>
      <w:numPr>
        <w:numId w:val="9"/>
      </w:numPr>
      <w:tabs>
        <w:tab w:val="clear" w:pos="1060"/>
      </w:tabs>
    </w:pPr>
  </w:style>
  <w:style w:type="paragraph" w:customStyle="1" w:styleId="MarginNote">
    <w:name w:val="Margin Note"/>
    <w:basedOn w:val="BodyText"/>
    <w:rsid w:val="00FC72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2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2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7230"/>
    <w:rPr>
      <w:sz w:val="32"/>
    </w:rPr>
  </w:style>
  <w:style w:type="paragraph" w:customStyle="1" w:styleId="HeadingProcedure">
    <w:name w:val="Heading Procedure"/>
    <w:basedOn w:val="HeadingBase"/>
    <w:next w:val="Normal"/>
    <w:rsid w:val="00FC7230"/>
    <w:pPr>
      <w:tabs>
        <w:tab w:val="left" w:pos="0"/>
      </w:tabs>
      <w:spacing w:before="120" w:after="60"/>
    </w:pPr>
    <w:rPr>
      <w:i/>
      <w:color w:val="918585"/>
      <w:sz w:val="22"/>
    </w:rPr>
  </w:style>
  <w:style w:type="paragraph" w:customStyle="1" w:styleId="TableBodyText">
    <w:name w:val="Table Body Text"/>
    <w:basedOn w:val="BodyText"/>
    <w:rsid w:val="00FC7230"/>
    <w:pPr>
      <w:spacing w:before="60" w:after="60"/>
    </w:pPr>
  </w:style>
  <w:style w:type="paragraph" w:styleId="ListContinue">
    <w:name w:val="List Continue"/>
    <w:basedOn w:val="List"/>
    <w:rsid w:val="00FC7230"/>
    <w:pPr>
      <w:ind w:firstLine="0"/>
    </w:pPr>
  </w:style>
  <w:style w:type="paragraph" w:customStyle="1" w:styleId="ListNote">
    <w:name w:val="List Note"/>
    <w:basedOn w:val="List"/>
    <w:rsid w:val="00FC7230"/>
    <w:pPr>
      <w:pBdr>
        <w:top w:val="single" w:sz="6" w:space="2" w:color="918585"/>
        <w:bottom w:val="single" w:sz="6" w:space="2" w:color="918585"/>
      </w:pBdr>
      <w:tabs>
        <w:tab w:val="left" w:pos="1021"/>
      </w:tabs>
      <w:ind w:firstLine="0"/>
    </w:pPr>
  </w:style>
  <w:style w:type="paragraph" w:customStyle="1" w:styleId="Warning">
    <w:name w:val="Warning"/>
    <w:basedOn w:val="BodyText"/>
    <w:rsid w:val="00FC7230"/>
    <w:pPr>
      <w:shd w:val="clear" w:color="auto" w:fill="D9D9D9"/>
      <w:tabs>
        <w:tab w:val="left" w:pos="992"/>
      </w:tabs>
      <w:ind w:left="119" w:right="119"/>
    </w:pPr>
    <w:rPr>
      <w:sz w:val="20"/>
    </w:rPr>
  </w:style>
  <w:style w:type="paragraph" w:customStyle="1" w:styleId="MarginIcons">
    <w:name w:val="Margin Icons"/>
    <w:basedOn w:val="BodyText"/>
    <w:rsid w:val="00FC72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230"/>
    <w:rPr>
      <w:rFonts w:ascii="Courier New" w:hAnsi="Courier New"/>
    </w:rPr>
  </w:style>
  <w:style w:type="paragraph" w:customStyle="1" w:styleId="NoteBullet">
    <w:name w:val="Note Bullet"/>
    <w:basedOn w:val="Note"/>
    <w:rsid w:val="00FC7230"/>
    <w:pPr>
      <w:tabs>
        <w:tab w:val="clear" w:pos="680"/>
      </w:tabs>
      <w:spacing w:before="60" w:after="60"/>
    </w:pPr>
  </w:style>
  <w:style w:type="paragraph" w:customStyle="1" w:styleId="SubHeading2">
    <w:name w:val="SubHeading2"/>
    <w:basedOn w:val="HeadingBase"/>
    <w:rsid w:val="00FC7230"/>
    <w:pPr>
      <w:spacing w:before="240" w:after="60"/>
    </w:pPr>
    <w:rPr>
      <w:sz w:val="20"/>
    </w:rPr>
  </w:style>
  <w:style w:type="paragraph" w:customStyle="1" w:styleId="SubHeading1">
    <w:name w:val="SubHeading1"/>
    <w:basedOn w:val="HeadingBase"/>
    <w:rsid w:val="00FC7230"/>
    <w:pPr>
      <w:spacing w:before="240" w:after="60"/>
    </w:pPr>
    <w:rPr>
      <w:color w:val="918585"/>
      <w:sz w:val="22"/>
    </w:rPr>
  </w:style>
  <w:style w:type="paragraph" w:customStyle="1" w:styleId="SideHeading">
    <w:name w:val="Side Heading"/>
    <w:basedOn w:val="HeadingBase"/>
    <w:rsid w:val="00FC72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230"/>
    <w:pPr>
      <w:numPr>
        <w:numId w:val="10"/>
      </w:numPr>
    </w:pPr>
  </w:style>
  <w:style w:type="paragraph" w:styleId="PlainText">
    <w:name w:val="Plain Text"/>
    <w:basedOn w:val="Normal"/>
    <w:link w:val="PlainTextChar"/>
    <w:rsid w:val="00FC7230"/>
    <w:rPr>
      <w:sz w:val="20"/>
    </w:rPr>
  </w:style>
  <w:style w:type="character" w:customStyle="1" w:styleId="PlainTextChar">
    <w:name w:val="Plain Text Char"/>
    <w:basedOn w:val="DefaultParagraphFont"/>
    <w:link w:val="PlainText"/>
    <w:rsid w:val="00FC7230"/>
    <w:rPr>
      <w:rFonts w:ascii="Courier New" w:eastAsia="Times New Roman" w:hAnsi="Courier New" w:cs="Times New Roman"/>
      <w:sz w:val="20"/>
      <w:szCs w:val="20"/>
      <w:lang w:eastAsia="en-US"/>
    </w:rPr>
  </w:style>
  <w:style w:type="character" w:customStyle="1" w:styleId="MenuOption">
    <w:name w:val="Menu Option"/>
    <w:basedOn w:val="DefaultParagraphFont"/>
    <w:rsid w:val="00FC7230"/>
    <w:rPr>
      <w:b/>
      <w:smallCaps/>
    </w:rPr>
  </w:style>
  <w:style w:type="paragraph" w:customStyle="1" w:styleId="TableListNumber">
    <w:name w:val="Table List Number"/>
    <w:basedOn w:val="ListNumber"/>
    <w:rsid w:val="00FC7230"/>
    <w:pPr>
      <w:numPr>
        <w:numId w:val="0"/>
      </w:numPr>
    </w:pPr>
  </w:style>
  <w:style w:type="paragraph" w:styleId="TOC4">
    <w:name w:val="toc 4"/>
    <w:basedOn w:val="TOCBase"/>
    <w:next w:val="Normal"/>
    <w:semiHidden/>
    <w:rsid w:val="00FC7230"/>
    <w:pPr>
      <w:tabs>
        <w:tab w:val="right" w:leader="dot" w:pos="9071"/>
      </w:tabs>
      <w:ind w:left="1701"/>
    </w:pPr>
  </w:style>
  <w:style w:type="paragraph" w:customStyle="1" w:styleId="ListAlpha">
    <w:name w:val="List Alpha"/>
    <w:basedOn w:val="List"/>
    <w:rsid w:val="00FC7230"/>
    <w:pPr>
      <w:numPr>
        <w:numId w:val="8"/>
      </w:numPr>
    </w:pPr>
  </w:style>
  <w:style w:type="paragraph" w:customStyle="1" w:styleId="ListAlpha2">
    <w:name w:val="List Alpha 2"/>
    <w:basedOn w:val="List2"/>
    <w:rsid w:val="00FC7230"/>
    <w:pPr>
      <w:numPr>
        <w:numId w:val="7"/>
      </w:numPr>
    </w:pPr>
  </w:style>
  <w:style w:type="paragraph" w:styleId="List2">
    <w:name w:val="List 2"/>
    <w:basedOn w:val="BodyText"/>
    <w:rsid w:val="00FC7230"/>
    <w:pPr>
      <w:tabs>
        <w:tab w:val="left" w:pos="680"/>
      </w:tabs>
      <w:spacing w:before="60" w:after="60"/>
      <w:ind w:left="680" w:hanging="340"/>
    </w:pPr>
  </w:style>
  <w:style w:type="paragraph" w:styleId="List3">
    <w:name w:val="List 3"/>
    <w:basedOn w:val="BodyText"/>
    <w:rsid w:val="00FC7230"/>
    <w:pPr>
      <w:tabs>
        <w:tab w:val="left" w:pos="1021"/>
      </w:tabs>
      <w:spacing w:before="60" w:after="60"/>
      <w:ind w:left="1020" w:hanging="340"/>
    </w:pPr>
  </w:style>
  <w:style w:type="paragraph" w:styleId="List4">
    <w:name w:val="List 4"/>
    <w:basedOn w:val="BodyText"/>
    <w:rsid w:val="00FC7230"/>
    <w:pPr>
      <w:tabs>
        <w:tab w:val="left" w:pos="1361"/>
      </w:tabs>
      <w:spacing w:before="60" w:after="60"/>
      <w:ind w:left="1361" w:hanging="340"/>
    </w:pPr>
  </w:style>
  <w:style w:type="paragraph" w:styleId="List5">
    <w:name w:val="List 5"/>
    <w:basedOn w:val="BodyText"/>
    <w:rsid w:val="00FC7230"/>
    <w:pPr>
      <w:tabs>
        <w:tab w:val="left" w:pos="1701"/>
      </w:tabs>
      <w:spacing w:before="60" w:after="60"/>
      <w:ind w:left="1701" w:hanging="340"/>
    </w:pPr>
  </w:style>
  <w:style w:type="paragraph" w:styleId="ListBullet3">
    <w:name w:val="List Bullet 3"/>
    <w:basedOn w:val="List3"/>
    <w:rsid w:val="00FC7230"/>
    <w:pPr>
      <w:numPr>
        <w:numId w:val="13"/>
      </w:numPr>
      <w:tabs>
        <w:tab w:val="clear" w:pos="1021"/>
      </w:tabs>
      <w:ind w:left="1037" w:hanging="357"/>
    </w:pPr>
  </w:style>
  <w:style w:type="paragraph" w:styleId="ListBullet4">
    <w:name w:val="List Bullet 4"/>
    <w:basedOn w:val="List4"/>
    <w:rsid w:val="00FC7230"/>
    <w:pPr>
      <w:numPr>
        <w:numId w:val="2"/>
      </w:numPr>
      <w:tabs>
        <w:tab w:val="clear" w:pos="1361"/>
      </w:tabs>
    </w:pPr>
  </w:style>
  <w:style w:type="paragraph" w:styleId="ListBullet5">
    <w:name w:val="List Bullet 5"/>
    <w:basedOn w:val="List5"/>
    <w:rsid w:val="00FC7230"/>
    <w:pPr>
      <w:numPr>
        <w:numId w:val="3"/>
      </w:numPr>
    </w:pPr>
  </w:style>
  <w:style w:type="paragraph" w:styleId="ListContinue2">
    <w:name w:val="List Continue 2"/>
    <w:basedOn w:val="List2"/>
    <w:rsid w:val="00FC7230"/>
    <w:pPr>
      <w:ind w:firstLine="0"/>
    </w:pPr>
  </w:style>
  <w:style w:type="paragraph" w:styleId="ListContinue3">
    <w:name w:val="List Continue 3"/>
    <w:basedOn w:val="List3"/>
    <w:rsid w:val="00FC7230"/>
    <w:pPr>
      <w:ind w:left="1021" w:firstLine="0"/>
    </w:pPr>
  </w:style>
  <w:style w:type="paragraph" w:styleId="ListContinue4">
    <w:name w:val="List Continue 4"/>
    <w:basedOn w:val="List4"/>
    <w:rsid w:val="00FC7230"/>
    <w:pPr>
      <w:ind w:firstLine="0"/>
    </w:pPr>
  </w:style>
  <w:style w:type="paragraph" w:styleId="ListContinue5">
    <w:name w:val="List Continue 5"/>
    <w:basedOn w:val="List5"/>
    <w:rsid w:val="00FC7230"/>
    <w:pPr>
      <w:ind w:firstLine="0"/>
    </w:pPr>
  </w:style>
  <w:style w:type="paragraph" w:styleId="ListNumber3">
    <w:name w:val="List Number 3"/>
    <w:basedOn w:val="List3"/>
    <w:rsid w:val="00FC7230"/>
    <w:pPr>
      <w:numPr>
        <w:numId w:val="4"/>
      </w:numPr>
    </w:pPr>
  </w:style>
  <w:style w:type="paragraph" w:styleId="ListNumber4">
    <w:name w:val="List Number 4"/>
    <w:basedOn w:val="List4"/>
    <w:rsid w:val="00FC7230"/>
    <w:pPr>
      <w:numPr>
        <w:numId w:val="5"/>
      </w:numPr>
    </w:pPr>
  </w:style>
  <w:style w:type="paragraph" w:styleId="ListNumber5">
    <w:name w:val="List Number 5"/>
    <w:basedOn w:val="List5"/>
    <w:rsid w:val="00FC7230"/>
    <w:pPr>
      <w:numPr>
        <w:numId w:val="6"/>
      </w:numPr>
    </w:pPr>
  </w:style>
  <w:style w:type="paragraph" w:styleId="BlockText">
    <w:name w:val="Block Text"/>
    <w:basedOn w:val="Normal"/>
    <w:rsid w:val="00FC7230"/>
    <w:pPr>
      <w:spacing w:after="120"/>
      <w:ind w:left="1440" w:right="1440"/>
    </w:pPr>
  </w:style>
  <w:style w:type="character" w:customStyle="1" w:styleId="Subscript">
    <w:name w:val="Subscript"/>
    <w:basedOn w:val="DefaultParagraphFont"/>
    <w:rsid w:val="00FC7230"/>
    <w:rPr>
      <w:sz w:val="16"/>
      <w:vertAlign w:val="subscript"/>
    </w:rPr>
  </w:style>
  <w:style w:type="character" w:customStyle="1" w:styleId="Superscript">
    <w:name w:val="Superscript"/>
    <w:basedOn w:val="DefaultParagraphFont"/>
    <w:rsid w:val="00FC7230"/>
    <w:rPr>
      <w:sz w:val="16"/>
      <w:vertAlign w:val="superscript"/>
    </w:rPr>
  </w:style>
  <w:style w:type="character" w:customStyle="1" w:styleId="Symbols">
    <w:name w:val="Symbols"/>
    <w:basedOn w:val="DefaultParagraphFont"/>
    <w:rsid w:val="00FC7230"/>
    <w:rPr>
      <w:rFonts w:ascii="Symbol" w:hAnsi="Symbol"/>
    </w:rPr>
  </w:style>
  <w:style w:type="character" w:customStyle="1" w:styleId="MenuOptions">
    <w:name w:val="Menu Options"/>
    <w:basedOn w:val="DefaultParagraphFont"/>
    <w:rsid w:val="00FC7230"/>
    <w:rPr>
      <w:rFonts w:ascii="Arial Narrow" w:hAnsi="Arial Narrow"/>
      <w:smallCaps/>
    </w:rPr>
  </w:style>
  <w:style w:type="character" w:customStyle="1" w:styleId="Buttons">
    <w:name w:val="Buttons"/>
    <w:basedOn w:val="DefaultParagraphFont"/>
    <w:rsid w:val="00FC7230"/>
    <w:rPr>
      <w:b/>
    </w:rPr>
  </w:style>
  <w:style w:type="character" w:customStyle="1" w:styleId="Underlined">
    <w:name w:val="Underlined"/>
    <w:basedOn w:val="DefaultParagraphFont"/>
    <w:rsid w:val="00FC7230"/>
    <w:rPr>
      <w:u w:val="single"/>
    </w:rPr>
  </w:style>
  <w:style w:type="paragraph" w:customStyle="1" w:styleId="TableBodyTextRight">
    <w:name w:val="Table Body Text Right"/>
    <w:basedOn w:val="TableBodyText"/>
    <w:rsid w:val="00FC7230"/>
    <w:pPr>
      <w:widowControl w:val="0"/>
      <w:autoSpaceDE w:val="0"/>
      <w:autoSpaceDN w:val="0"/>
      <w:adjustRightInd w:val="0"/>
      <w:jc w:val="right"/>
    </w:pPr>
    <w:rPr>
      <w:rFonts w:cs="Arial"/>
      <w:szCs w:val="18"/>
    </w:rPr>
  </w:style>
  <w:style w:type="paragraph" w:customStyle="1" w:styleId="CopyrightText">
    <w:name w:val="Copyright Text"/>
    <w:basedOn w:val="BodyText"/>
    <w:rsid w:val="00FC7230"/>
    <w:rPr>
      <w:sz w:val="18"/>
    </w:rPr>
  </w:style>
  <w:style w:type="paragraph" w:customStyle="1" w:styleId="BodySmallRight">
    <w:name w:val="Body Small Right"/>
    <w:basedOn w:val="BodyTextRight"/>
    <w:rsid w:val="00FC7230"/>
    <w:rPr>
      <w:sz w:val="18"/>
      <w:szCs w:val="18"/>
    </w:rPr>
  </w:style>
  <w:style w:type="paragraph" w:customStyle="1" w:styleId="MarginEdition">
    <w:name w:val="Margin Edition"/>
    <w:basedOn w:val="MarginNote"/>
    <w:rsid w:val="00FC7230"/>
    <w:pPr>
      <w:spacing w:before="0" w:after="0"/>
    </w:pPr>
    <w:rPr>
      <w:rFonts w:ascii="Times New Roman" w:hAnsi="Times New Roman"/>
      <w:color w:val="999999"/>
    </w:rPr>
  </w:style>
  <w:style w:type="paragraph" w:customStyle="1" w:styleId="Spacer">
    <w:name w:val="Spacer"/>
    <w:basedOn w:val="Normal"/>
    <w:rsid w:val="00FC7230"/>
    <w:rPr>
      <w:sz w:val="2"/>
      <w:szCs w:val="2"/>
    </w:rPr>
  </w:style>
  <w:style w:type="character" w:customStyle="1" w:styleId="Small">
    <w:name w:val="Small"/>
    <w:basedOn w:val="DefaultParagraphFont"/>
    <w:rsid w:val="00FC7230"/>
    <w:rPr>
      <w:sz w:val="16"/>
    </w:rPr>
  </w:style>
  <w:style w:type="paragraph" w:customStyle="1" w:styleId="WideTable">
    <w:name w:val="Wide Table"/>
    <w:basedOn w:val="Normal"/>
    <w:rsid w:val="00FC7230"/>
    <w:pPr>
      <w:ind w:left="-1418"/>
    </w:pPr>
    <w:rPr>
      <w:sz w:val="2"/>
      <w:szCs w:val="2"/>
    </w:rPr>
  </w:style>
  <w:style w:type="character" w:styleId="PageNumber">
    <w:name w:val="page number"/>
    <w:basedOn w:val="DefaultParagraphFont"/>
    <w:rsid w:val="00FC7230"/>
  </w:style>
  <w:style w:type="paragraph" w:styleId="Quote">
    <w:name w:val="Quote"/>
    <w:basedOn w:val="Heading1"/>
    <w:link w:val="QuoteChar"/>
    <w:qFormat/>
    <w:rsid w:val="00FC7230"/>
    <w:rPr>
      <w:b w:val="0"/>
      <w:sz w:val="72"/>
      <w:szCs w:val="72"/>
      <w:lang w:val="en-NZ"/>
    </w:rPr>
  </w:style>
  <w:style w:type="character" w:customStyle="1" w:styleId="QuoteChar">
    <w:name w:val="Quote Char"/>
    <w:basedOn w:val="DefaultParagraphFont"/>
    <w:link w:val="Quote"/>
    <w:rsid w:val="00FC72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230"/>
    <w:pPr>
      <w:pageBreakBefore/>
    </w:pPr>
  </w:style>
  <w:style w:type="paragraph" w:customStyle="1" w:styleId="Border">
    <w:name w:val="Border"/>
    <w:basedOn w:val="Normal"/>
    <w:qFormat/>
    <w:rsid w:val="00FC72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230"/>
    <w:rPr>
      <w:b/>
      <w:bCs/>
      <w:i/>
      <w:iCs/>
      <w:color w:val="auto"/>
    </w:rPr>
  </w:style>
  <w:style w:type="paragraph" w:styleId="IntenseQuote">
    <w:name w:val="Intense Quote"/>
    <w:basedOn w:val="Normal"/>
    <w:next w:val="Normal"/>
    <w:link w:val="IntenseQuoteChar"/>
    <w:uiPriority w:val="30"/>
    <w:qFormat/>
    <w:rsid w:val="00FC72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2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7230"/>
    <w:rPr>
      <w:smallCaps/>
      <w:color w:val="auto"/>
      <w:u w:val="single"/>
    </w:rPr>
  </w:style>
  <w:style w:type="character" w:styleId="IntenseReference">
    <w:name w:val="Intense Reference"/>
    <w:basedOn w:val="DefaultParagraphFont"/>
    <w:uiPriority w:val="32"/>
    <w:qFormat/>
    <w:rsid w:val="00FC7230"/>
    <w:rPr>
      <w:b/>
      <w:bCs/>
      <w:smallCaps/>
      <w:color w:val="auto"/>
      <w:spacing w:val="5"/>
      <w:u w:val="single"/>
    </w:rPr>
  </w:style>
  <w:style w:type="paragraph" w:customStyle="1" w:styleId="2ColumnHeading">
    <w:name w:val="2Column Heading"/>
    <w:basedOn w:val="BodyText"/>
    <w:qFormat/>
    <w:rsid w:val="00FC7230"/>
    <w:pPr>
      <w:spacing w:after="60"/>
      <w:ind w:left="-2268"/>
    </w:pPr>
    <w:rPr>
      <w:b/>
    </w:rPr>
  </w:style>
  <w:style w:type="paragraph" w:customStyle="1" w:styleId="Heading1TOC">
    <w:name w:val="Heading1 TOC"/>
    <w:basedOn w:val="Normal"/>
    <w:qFormat/>
    <w:rsid w:val="00FC7230"/>
    <w:pPr>
      <w:spacing w:before="240" w:after="120"/>
    </w:pPr>
    <w:rPr>
      <w:rFonts w:ascii="Times New Roman" w:hAnsi="Times New Roman"/>
      <w:b/>
      <w:sz w:val="32"/>
    </w:rPr>
  </w:style>
  <w:style w:type="paragraph" w:customStyle="1" w:styleId="Heading2TOC">
    <w:name w:val="Heading2 TOC"/>
    <w:basedOn w:val="Normal"/>
    <w:qFormat/>
    <w:rsid w:val="00FC7230"/>
    <w:pPr>
      <w:spacing w:before="240" w:after="60"/>
    </w:pPr>
    <w:rPr>
      <w:rFonts w:ascii="Times New Roman" w:hAnsi="Times New Roman"/>
      <w:b/>
      <w:sz w:val="28"/>
    </w:rPr>
  </w:style>
  <w:style w:type="character" w:customStyle="1" w:styleId="Underline">
    <w:name w:val="Underline"/>
    <w:basedOn w:val="DefaultParagraphFont"/>
    <w:qFormat/>
    <w:rsid w:val="00FC7230"/>
    <w:rPr>
      <w:u w:val="single"/>
    </w:rPr>
  </w:style>
  <w:style w:type="character" w:customStyle="1" w:styleId="BoldandItalics">
    <w:name w:val="Bold and Italics"/>
    <w:qFormat/>
    <w:rsid w:val="00FC7230"/>
    <w:rPr>
      <w:b/>
      <w:i/>
      <w:u w:val="none"/>
    </w:rPr>
  </w:style>
  <w:style w:type="paragraph" w:styleId="BalloonText">
    <w:name w:val="Balloon Text"/>
    <w:basedOn w:val="Normal"/>
    <w:link w:val="BalloonTextChar"/>
    <w:rsid w:val="00FC7230"/>
    <w:rPr>
      <w:rFonts w:ascii="Tahoma" w:hAnsi="Tahoma" w:cs="Tahoma"/>
      <w:sz w:val="16"/>
      <w:szCs w:val="16"/>
    </w:rPr>
  </w:style>
  <w:style w:type="character" w:customStyle="1" w:styleId="BalloonTextChar">
    <w:name w:val="Balloon Text Char"/>
    <w:basedOn w:val="DefaultParagraphFont"/>
    <w:link w:val="BalloonText"/>
    <w:rsid w:val="00FC72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72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72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7230"/>
    <w:rPr>
      <w:b/>
      <w:color w:val="660033"/>
      <w:spacing w:val="0"/>
    </w:rPr>
  </w:style>
  <w:style w:type="paragraph" w:customStyle="1" w:styleId="Nameditemlist">
    <w:name w:val="Named item list"/>
    <w:basedOn w:val="BodyText"/>
    <w:qFormat/>
    <w:rsid w:val="00FC7230"/>
    <w:pPr>
      <w:tabs>
        <w:tab w:val="left" w:pos="2835"/>
      </w:tabs>
      <w:ind w:left="2835" w:hanging="2835"/>
    </w:pPr>
  </w:style>
  <w:style w:type="paragraph" w:customStyle="1" w:styleId="BodyTextnopadding">
    <w:name w:val="Body Text no padding"/>
    <w:basedOn w:val="BodyText"/>
    <w:qFormat/>
    <w:rsid w:val="00FC7230"/>
    <w:pPr>
      <w:spacing w:before="0" w:after="0"/>
    </w:pPr>
  </w:style>
  <w:style w:type="paragraph" w:customStyle="1" w:styleId="BodyTextBold">
    <w:name w:val="Body Text Bold"/>
    <w:basedOn w:val="BodyText"/>
    <w:qFormat/>
    <w:rsid w:val="00FC7230"/>
    <w:rPr>
      <w:b/>
    </w:rPr>
  </w:style>
  <w:style w:type="character" w:styleId="Hyperlink">
    <w:name w:val="Hyperlink"/>
    <w:basedOn w:val="DefaultParagraphFont"/>
    <w:uiPriority w:val="99"/>
    <w:unhideWhenUsed/>
    <w:rsid w:val="00F213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749</Words>
  <Characters>4918</Characters>
  <Application>Microsoft Office Word</Application>
  <DocSecurity>0</DocSecurity>
  <Lines>129</Lines>
  <Paragraphs>65</Paragraphs>
  <ScaleCrop>false</ScaleCrop>
  <Company>Author-it Software Corporation Ltd.</Company>
  <LinksUpToDate>false</LinksUpToDate>
  <CharactersWithSpaces>5602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MEAENG0003 Select and test aviation engineering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2023-02-03T07:36:00Z</dcterms:created>
  <dcterms:modified xsi:type="dcterms:W3CDTF">2023-02-03T07:36:00Z</dcterms:modified>
</cp:coreProperties>
</file>