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0EC3" w:rsidP="00700EC3">
      <w:pPr>
        <w:pStyle w:val="Title"/>
      </w:pPr>
      <w:r>
        <w:fldChar w:fldCharType="begin"/>
      </w:r>
      <w:r>
        <w:instrText xml:space="preserve"> TITLE   \* MERGEFORMAT </w:instrText>
      </w:r>
      <w:r>
        <w:fldChar w:fldCharType="separate"/>
      </w:r>
      <w:r>
        <w:t>Assessment Requirements for MEAENG0002 Apply basic scientific principles and techniques in avionic engineering situations</w:t>
      </w:r>
      <w:r>
        <w:fldChar w:fldCharType="end"/>
      </w:r>
    </w:p>
    <w:p w:rsidR="00700EC3" w:rsidP="00700EC3">
      <w:pPr>
        <w:pStyle w:val="Version"/>
        <w:sectPr w:rsidSect="00082E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2E54" w:rsidP="00082E54">
      <w:pPr>
        <w:pStyle w:val="SuperHeading"/>
      </w:pPr>
      <w:r w:rsidRPr="00082E54">
        <w:t>Assessment Requirements for MEAENG0002 Apply basic scientific principles and techniques in avionic engineering situations</w:t>
      </w:r>
    </w:p>
    <w:p w:rsidR="00000000" w:rsidRPr="00082E54" w:rsidP="00082E54">
      <w:pPr>
        <w:pStyle w:val="Heading1"/>
      </w:pPr>
      <w:bookmarkStart w:id="1" w:name="O_1251491"/>
      <w:bookmarkEnd w:id="1"/>
      <w:r w:rsidRPr="00082E54">
        <w:t>Modification History</w:t>
      </w:r>
    </w:p>
    <w:p w:rsidR="00000000" w:rsidRPr="00082E54" w:rsidP="00700EC3">
      <w:pPr>
        <w:pStyle w:val="BodyText"/>
      </w:pPr>
      <w:r w:rsidRPr="00082E54">
        <w:t xml:space="preserve">Release 1. Application </w:t>
      </w:r>
      <w:r w:rsidRPr="00082E54">
        <w:t>changed. Elements and Performance Criteria changed. Foundation Skills made explicit. Range of Conditions removed, and relevant information moved to Assessment Requirements. Assessment Requirements clarified. Supersedes and is equivalent to MEA706 Apply bas</w:t>
      </w:r>
      <w:r w:rsidRPr="00082E54">
        <w:t xml:space="preserve">ic scientific principles and techniques in avionic engineering situations. </w:t>
      </w:r>
    </w:p>
    <w:p w:rsidR="00000000" w:rsidRPr="00082E54" w:rsidP="00082E54">
      <w:pPr>
        <w:pStyle w:val="Heading1"/>
      </w:pPr>
      <w:bookmarkStart w:id="2" w:name="O_1251492"/>
      <w:bookmarkEnd w:id="2"/>
      <w:r w:rsidRPr="00082E54">
        <w:t>Performance Evidence</w:t>
      </w:r>
    </w:p>
    <w:p w:rsidR="00000000" w:rsidRPr="00082E54" w:rsidP="00700EC3">
      <w:pPr>
        <w:pStyle w:val="BodyText"/>
      </w:pPr>
      <w:r w:rsidRPr="00082E54">
        <w:t>There must be evidence the candidate has completed the tasks outlined in the elements and performance criteria of this unit and demonstrated</w:t>
      </w:r>
      <w:r w:rsidRPr="00082E54">
        <w:t xml:space="preserve"> the ability to apply basic scientific principles and techniques in design, manufacturing, commissioning and maintenance-related tasks and projects on at least one of the following avionic systems and equipment: </w:t>
      </w:r>
    </w:p>
    <w:p w:rsidR="00000000" w:rsidRPr="00082E54" w:rsidP="00082E54">
      <w:pPr>
        <w:pStyle w:val="ListBullet"/>
      </w:pPr>
      <w:r w:rsidRPr="00082E54">
        <w:t xml:space="preserve">electrical systems and related wiring and </w:t>
      </w:r>
      <w:r w:rsidRPr="00082E54">
        <w:t>components (power generation, distribution, control interfaces with hydraulic and pneumatic systems, and caution and warning systems)</w:t>
      </w:r>
    </w:p>
    <w:p w:rsidR="00000000" w:rsidRPr="00082E54" w:rsidP="00082E54">
      <w:pPr>
        <w:pStyle w:val="ListBullet"/>
      </w:pPr>
      <w:r w:rsidRPr="00082E54">
        <w:t>mechanical and electro-mechanical flight instruments and indication systems (quantity, pressure, temperature and position)</w:t>
      </w:r>
      <w:r w:rsidRPr="00082E54">
        <w:t xml:space="preserve"> and components</w:t>
      </w:r>
    </w:p>
    <w:p w:rsidR="00000000" w:rsidRPr="00082E54" w:rsidP="00082E54">
      <w:pPr>
        <w:pStyle w:val="ListBullet"/>
      </w:pPr>
      <w:r w:rsidRPr="00082E54">
        <w:t>electronic systems and components (communications, radio navigation, pulse, display, automatic flight control, flight management and engine management)</w:t>
      </w:r>
    </w:p>
    <w:p w:rsidR="00000000" w:rsidRPr="00082E54" w:rsidP="00082E54">
      <w:pPr>
        <w:pStyle w:val="ListBullet"/>
      </w:pPr>
      <w:r w:rsidRPr="00082E54">
        <w:t>automatic test stations, adapters and software</w:t>
      </w:r>
    </w:p>
    <w:p w:rsidR="00000000" w:rsidRPr="00082E54" w:rsidP="00082E54">
      <w:pPr>
        <w:pStyle w:val="ListBullet"/>
      </w:pPr>
      <w:r w:rsidRPr="00082E54">
        <w:t>apply and manipulate appropriate formulas</w:t>
      </w:r>
      <w:r w:rsidRPr="00082E54">
        <w:t xml:space="preserve"> for applications involving engineering calculations</w:t>
      </w:r>
    </w:p>
    <w:p w:rsidR="00000000" w:rsidRPr="00082E54" w:rsidP="00082E54">
      <w:pPr>
        <w:pStyle w:val="ListBullet"/>
      </w:pPr>
      <w:r w:rsidRPr="00082E54">
        <w:t>apply appropriate calculations to engineering situations</w:t>
      </w:r>
    </w:p>
    <w:p w:rsidR="00000000" w:rsidRPr="00082E54" w:rsidP="00082E54">
      <w:pPr>
        <w:pStyle w:val="ListBullet"/>
      </w:pPr>
      <w:r w:rsidRPr="00082E54">
        <w:t>check the validity of equations using dimensional analysis</w:t>
      </w:r>
    </w:p>
    <w:p w:rsidR="00000000" w:rsidRPr="00082E54" w:rsidP="00082E54">
      <w:pPr>
        <w:pStyle w:val="ListBullet"/>
      </w:pPr>
      <w:r w:rsidRPr="00082E54">
        <w:t>quoting solutions in appropriate units, using appropriate significant figures</w:t>
      </w:r>
    </w:p>
    <w:p w:rsidR="00000000" w:rsidRPr="00082E54" w:rsidP="00082E54">
      <w:pPr>
        <w:pStyle w:val="ListBullet"/>
      </w:pPr>
      <w:r w:rsidRPr="00082E54">
        <w:t>quoting l</w:t>
      </w:r>
      <w:r w:rsidRPr="00082E54">
        <w:t>imitations of solutions, due to assumptions, scientific principles and techniques used</w:t>
      </w:r>
    </w:p>
    <w:p w:rsidR="00000000" w:rsidRPr="00082E54" w:rsidP="00082E54">
      <w:pPr>
        <w:pStyle w:val="ListBullet"/>
      </w:pPr>
      <w:r w:rsidRPr="00082E54">
        <w:t>presenting solutions referring to the original aim of the application.</w:t>
      </w:r>
    </w:p>
    <w:p w:rsidR="00000000" w:rsidRPr="00082E54" w:rsidP="00082E54">
      <w:pPr>
        <w:pStyle w:val="AllowPageBreak"/>
      </w:pPr>
    </w:p>
    <w:p w:rsidR="00000000" w:rsidRPr="00082E54" w:rsidP="00082E54">
      <w:pPr>
        <w:pStyle w:val="Heading1"/>
      </w:pPr>
      <w:bookmarkStart w:id="3" w:name="O_1251493"/>
      <w:bookmarkEnd w:id="3"/>
      <w:r w:rsidRPr="00082E54">
        <w:t>Knowledge Evidence</w:t>
      </w:r>
    </w:p>
    <w:p w:rsidR="00000000" w:rsidRPr="00082E54" w:rsidP="00700EC3">
      <w:pPr>
        <w:pStyle w:val="BodyText"/>
      </w:pPr>
      <w:r w:rsidRPr="00082E54">
        <w:t>There must be evidence the candidate has knowledge of:</w:t>
      </w:r>
    </w:p>
    <w:p w:rsidR="00000000" w:rsidRPr="00082E54" w:rsidP="00082E54">
      <w:pPr>
        <w:pStyle w:val="ListBullet"/>
      </w:pPr>
      <w:r w:rsidRPr="00082E54">
        <w:t>sour</w:t>
      </w:r>
      <w:r w:rsidRPr="00082E54">
        <w:t>ces of information, including:</w:t>
      </w:r>
    </w:p>
    <w:p w:rsidR="00000000" w:rsidRPr="00082E54" w:rsidP="00082E54">
      <w:pPr>
        <w:pStyle w:val="ListBullet2"/>
      </w:pPr>
      <w:r w:rsidRPr="00082E54">
        <w:t>reference texts</w:t>
      </w:r>
    </w:p>
    <w:p w:rsidR="00000000" w:rsidRPr="00082E54" w:rsidP="00082E54">
      <w:pPr>
        <w:pStyle w:val="ListBullet2"/>
      </w:pPr>
      <w:r w:rsidRPr="00082E54">
        <w:t>manufacturer catalogues and industry magazines</w:t>
      </w:r>
    </w:p>
    <w:p w:rsidR="00000000" w:rsidRPr="00082E54" w:rsidP="00082E54">
      <w:pPr>
        <w:pStyle w:val="ListBullet2"/>
      </w:pPr>
      <w:r w:rsidRPr="00082E54">
        <w:t>international aerospace organisation publications</w:t>
      </w:r>
    </w:p>
    <w:p w:rsidR="00000000" w:rsidRPr="00082E54" w:rsidP="00082E54">
      <w:pPr>
        <w:pStyle w:val="ListBullet2"/>
      </w:pPr>
      <w:r w:rsidRPr="00082E54">
        <w:t>websites</w:t>
      </w:r>
    </w:p>
    <w:p w:rsidR="00000000" w:rsidRPr="00082E54" w:rsidP="00082E54">
      <w:pPr>
        <w:pStyle w:val="ListBullet2"/>
      </w:pPr>
      <w:r w:rsidRPr="00082E54">
        <w:t>use of phone, email and fax information gathering</w:t>
      </w:r>
    </w:p>
    <w:p w:rsidR="00000000" w:rsidRPr="00082E54" w:rsidP="00082E54">
      <w:pPr>
        <w:pStyle w:val="ListBullet"/>
      </w:pPr>
      <w:r w:rsidRPr="00082E54">
        <w:t>quotation style requirements</w:t>
      </w:r>
    </w:p>
    <w:p w:rsidR="00000000" w:rsidRPr="00082E54" w:rsidP="00082E54">
      <w:pPr>
        <w:pStyle w:val="ListBullet"/>
      </w:pPr>
      <w:r w:rsidRPr="00082E54">
        <w:t xml:space="preserve">basic techniques of </w:t>
      </w:r>
      <w:r w:rsidRPr="00082E54">
        <w:t>avionic engineering, including:</w:t>
      </w:r>
    </w:p>
    <w:p w:rsidR="00000000" w:rsidRPr="00082E54" w:rsidP="00082E54">
      <w:pPr>
        <w:pStyle w:val="ListBullet2"/>
      </w:pPr>
      <w:r w:rsidRPr="00082E54">
        <w:t>basic hand and power tool operations</w:t>
      </w:r>
    </w:p>
    <w:p w:rsidR="00000000" w:rsidRPr="00082E54" w:rsidP="00082E54">
      <w:pPr>
        <w:pStyle w:val="ListBullet2"/>
      </w:pPr>
      <w:r w:rsidRPr="00082E54">
        <w:t>machining</w:t>
      </w:r>
    </w:p>
    <w:p w:rsidR="00000000" w:rsidRPr="00082E54" w:rsidP="00082E54">
      <w:pPr>
        <w:pStyle w:val="ListBullet2"/>
      </w:pPr>
      <w:r w:rsidRPr="00082E54">
        <w:t>fitting</w:t>
      </w:r>
    </w:p>
    <w:p w:rsidR="00000000" w:rsidRPr="00082E54" w:rsidP="00082E54">
      <w:pPr>
        <w:pStyle w:val="ListBullet2"/>
      </w:pPr>
      <w:r w:rsidRPr="00082E54">
        <w:t>soldering</w:t>
      </w:r>
    </w:p>
    <w:p w:rsidR="00000000" w:rsidRPr="00082E54" w:rsidP="00082E54">
      <w:pPr>
        <w:pStyle w:val="ListBullet2"/>
      </w:pPr>
      <w:r w:rsidRPr="00082E54">
        <w:t>welding</w:t>
      </w:r>
    </w:p>
    <w:p w:rsidR="00000000" w:rsidRPr="00082E54" w:rsidP="00082E54">
      <w:pPr>
        <w:pStyle w:val="ListBullet2"/>
      </w:pPr>
      <w:r w:rsidRPr="00082E54">
        <w:t>moulding</w:t>
      </w:r>
    </w:p>
    <w:p w:rsidR="00000000" w:rsidRPr="00082E54" w:rsidP="00082E54">
      <w:pPr>
        <w:pStyle w:val="ListBullet2"/>
      </w:pPr>
      <w:r w:rsidRPr="00082E54">
        <w:t>fabricating</w:t>
      </w:r>
    </w:p>
    <w:p w:rsidR="00000000" w:rsidRPr="00082E54" w:rsidP="00082E54">
      <w:pPr>
        <w:pStyle w:val="ListBullet2"/>
      </w:pPr>
      <w:r w:rsidRPr="00082E54">
        <w:t>wiring</w:t>
      </w:r>
    </w:p>
    <w:p w:rsidR="00000000" w:rsidRPr="00082E54" w:rsidP="00082E54">
      <w:pPr>
        <w:pStyle w:val="ListBullet2"/>
      </w:pPr>
      <w:r w:rsidRPr="00082E54">
        <w:t>programming techniques</w:t>
      </w:r>
    </w:p>
    <w:p w:rsidR="00000000" w:rsidRPr="00082E54" w:rsidP="00082E54">
      <w:pPr>
        <w:pStyle w:val="ListBullet"/>
      </w:pPr>
      <w:r w:rsidRPr="00082E54">
        <w:t>physics for electronics:</w:t>
      </w:r>
    </w:p>
    <w:p w:rsidR="00000000" w:rsidRPr="00082E54" w:rsidP="00082E54">
      <w:pPr>
        <w:pStyle w:val="ListBullet2"/>
      </w:pPr>
      <w:r w:rsidRPr="00082E54">
        <w:t>units and measurements</w:t>
      </w:r>
    </w:p>
    <w:p w:rsidR="00000000" w:rsidRPr="00082E54" w:rsidP="00082E54">
      <w:pPr>
        <w:pStyle w:val="ListBullet2"/>
      </w:pPr>
      <w:r w:rsidRPr="00082E54">
        <w:t>magnetic force</w:t>
      </w:r>
    </w:p>
    <w:p w:rsidR="00000000" w:rsidRPr="00082E54" w:rsidP="00082E54">
      <w:pPr>
        <w:pStyle w:val="ListBullet2"/>
      </w:pPr>
      <w:r w:rsidRPr="00082E54">
        <w:t>vectors</w:t>
      </w:r>
    </w:p>
    <w:p w:rsidR="00000000" w:rsidRPr="00082E54" w:rsidP="00082E54">
      <w:pPr>
        <w:pStyle w:val="ListBullet2"/>
      </w:pPr>
      <w:r w:rsidRPr="00082E54">
        <w:t>electric fields and potential</w:t>
      </w:r>
    </w:p>
    <w:p w:rsidR="00000000" w:rsidRPr="00082E54" w:rsidP="00082E54">
      <w:pPr>
        <w:pStyle w:val="ListBullet2"/>
      </w:pPr>
      <w:r w:rsidRPr="00082E54">
        <w:t>electric current and resistance</w:t>
      </w:r>
    </w:p>
    <w:p w:rsidR="00000000" w:rsidRPr="00082E54" w:rsidP="00082E54">
      <w:pPr>
        <w:pStyle w:val="ListBullet2"/>
      </w:pPr>
      <w:r w:rsidRPr="00082E54">
        <w:t>capacitance</w:t>
      </w:r>
    </w:p>
    <w:p w:rsidR="00000000" w:rsidRPr="00082E54" w:rsidP="00082E54">
      <w:pPr>
        <w:pStyle w:val="ListBullet2"/>
      </w:pPr>
      <w:r w:rsidRPr="00082E54">
        <w:t>work, power and energy</w:t>
      </w:r>
    </w:p>
    <w:p w:rsidR="00000000" w:rsidRPr="00082E54" w:rsidP="00082E54">
      <w:pPr>
        <w:pStyle w:val="ListBullet"/>
      </w:pPr>
      <w:r w:rsidRPr="00082E54">
        <w:t>analogue electronics:</w:t>
      </w:r>
    </w:p>
    <w:p w:rsidR="00000000" w:rsidRPr="00082E54" w:rsidP="00082E54">
      <w:pPr>
        <w:pStyle w:val="ListBullet2"/>
      </w:pPr>
      <w:r w:rsidRPr="00082E54">
        <w:t>negative feedback amplifiers</w:t>
      </w:r>
    </w:p>
    <w:p w:rsidR="00000000" w:rsidRPr="00082E54" w:rsidP="00082E54">
      <w:pPr>
        <w:pStyle w:val="ListBullet2"/>
      </w:pPr>
      <w:r w:rsidRPr="00082E54">
        <w:t>differential amplifiers</w:t>
      </w:r>
    </w:p>
    <w:p w:rsidR="00000000" w:rsidRPr="00082E54" w:rsidP="00082E54">
      <w:pPr>
        <w:pStyle w:val="ListBullet2"/>
      </w:pPr>
      <w:r w:rsidRPr="00082E54">
        <w:t>operational amplifiers</w:t>
      </w:r>
    </w:p>
    <w:p w:rsidR="00000000" w:rsidRPr="00082E54" w:rsidP="00082E54">
      <w:pPr>
        <w:pStyle w:val="ListBullet2"/>
      </w:pPr>
      <w:r w:rsidRPr="00082E54">
        <w:t>amplifier frequency response</w:t>
      </w:r>
    </w:p>
    <w:p w:rsidR="00000000" w:rsidRPr="00082E54" w:rsidP="00082E54">
      <w:pPr>
        <w:pStyle w:val="ListBullet2"/>
      </w:pPr>
      <w:r w:rsidRPr="00082E54">
        <w:t>thermal circuits/heat exchange</w:t>
      </w:r>
      <w:r w:rsidRPr="00082E54">
        <w:t>rs</w:t>
      </w:r>
    </w:p>
    <w:p w:rsidR="00000000" w:rsidRPr="00082E54" w:rsidP="00082E54">
      <w:pPr>
        <w:pStyle w:val="ListBullet2"/>
      </w:pPr>
      <w:r w:rsidRPr="00082E54">
        <w:t>active filters</w:t>
      </w:r>
    </w:p>
    <w:p w:rsidR="00000000" w:rsidRPr="00082E54" w:rsidP="00082E54">
      <w:pPr>
        <w:pStyle w:val="ListBullet2"/>
      </w:pPr>
      <w:r w:rsidRPr="00082E54">
        <w:t>fault-finding</w:t>
      </w:r>
    </w:p>
    <w:p w:rsidR="00000000" w:rsidRPr="00082E54" w:rsidP="00082E54">
      <w:pPr>
        <w:pStyle w:val="ListBullet"/>
      </w:pPr>
      <w:r w:rsidRPr="00082E54">
        <w:t>digital electronics:</w:t>
      </w:r>
    </w:p>
    <w:p w:rsidR="00000000" w:rsidRPr="00082E54" w:rsidP="00082E54">
      <w:pPr>
        <w:pStyle w:val="ListBullet2"/>
      </w:pPr>
      <w:r w:rsidRPr="00082E54">
        <w:t>characteristics of digital systems</w:t>
      </w:r>
    </w:p>
    <w:p w:rsidR="00000000" w:rsidRPr="00082E54" w:rsidP="00082E54">
      <w:pPr>
        <w:pStyle w:val="ListBullet2"/>
      </w:pPr>
      <w:r w:rsidRPr="00082E54">
        <w:t>number systems</w:t>
      </w:r>
    </w:p>
    <w:p w:rsidR="00000000" w:rsidRPr="00082E54" w:rsidP="00082E54">
      <w:pPr>
        <w:pStyle w:val="ListBullet2"/>
      </w:pPr>
      <w:r w:rsidRPr="00082E54">
        <w:t>Boolean algebra</w:t>
      </w:r>
    </w:p>
    <w:p w:rsidR="00000000" w:rsidRPr="00082E54" w:rsidP="00082E54">
      <w:pPr>
        <w:pStyle w:val="ListBullet2"/>
      </w:pPr>
      <w:r w:rsidRPr="00082E54">
        <w:t>logic circuits</w:t>
      </w:r>
    </w:p>
    <w:p w:rsidR="00000000" w:rsidRPr="00082E54" w:rsidP="00082E54">
      <w:pPr>
        <w:pStyle w:val="ListBullet2"/>
      </w:pPr>
      <w:r w:rsidRPr="00082E54">
        <w:t>logic families</w:t>
      </w:r>
    </w:p>
    <w:p w:rsidR="00000000" w:rsidRPr="00082E54" w:rsidP="00082E54">
      <w:pPr>
        <w:pStyle w:val="ListBullet2"/>
      </w:pPr>
      <w:r w:rsidRPr="00082E54">
        <w:t>construction and testing techniques</w:t>
      </w:r>
    </w:p>
    <w:p w:rsidR="00000000" w:rsidRPr="00082E54" w:rsidP="00082E54">
      <w:pPr>
        <w:pStyle w:val="ListBullet2"/>
      </w:pPr>
      <w:r w:rsidRPr="00082E54">
        <w:t>flip flop circuits</w:t>
      </w:r>
    </w:p>
    <w:p w:rsidR="00000000" w:rsidRPr="00082E54" w:rsidP="00082E54">
      <w:pPr>
        <w:pStyle w:val="ListBullet2"/>
      </w:pPr>
      <w:r w:rsidRPr="00082E54">
        <w:t>analogue to digital conversion</w:t>
      </w:r>
    </w:p>
    <w:p w:rsidR="00000000" w:rsidRPr="00082E54" w:rsidP="00082E54">
      <w:pPr>
        <w:pStyle w:val="ListBullet2"/>
      </w:pPr>
      <w:r w:rsidRPr="00082E54">
        <w:t>digital to analogue conversion</w:t>
      </w:r>
    </w:p>
    <w:p w:rsidR="00000000" w:rsidRPr="00082E54" w:rsidP="00082E54">
      <w:pPr>
        <w:pStyle w:val="ListBullet2"/>
      </w:pPr>
      <w:r w:rsidRPr="00082E54">
        <w:t>timing and control</w:t>
      </w:r>
    </w:p>
    <w:p w:rsidR="00000000" w:rsidRPr="00082E54" w:rsidP="00082E54">
      <w:pPr>
        <w:pStyle w:val="ListBullet2"/>
      </w:pPr>
      <w:r w:rsidRPr="00082E54">
        <w:t>combinational logic circuits</w:t>
      </w:r>
    </w:p>
    <w:p w:rsidR="00000000" w:rsidRPr="00082E54" w:rsidP="00082E54">
      <w:pPr>
        <w:pStyle w:val="ListBullet"/>
      </w:pPr>
      <w:r w:rsidRPr="00082E54">
        <w:t>circuit theory:</w:t>
      </w:r>
    </w:p>
    <w:p w:rsidR="00000000" w:rsidRPr="00082E54" w:rsidP="00082E54">
      <w:pPr>
        <w:pStyle w:val="ListBullet2"/>
      </w:pPr>
      <w:r w:rsidRPr="00082E54">
        <w:t>Kirchhoff’s Current and Voltage Laws</w:t>
      </w:r>
    </w:p>
    <w:p w:rsidR="00000000" w:rsidRPr="00082E54" w:rsidP="00082E54">
      <w:pPr>
        <w:pStyle w:val="ListBullet2"/>
      </w:pPr>
      <w:r w:rsidRPr="00082E54">
        <w:t>Thevenin’s Network Theorem</w:t>
      </w:r>
    </w:p>
    <w:p w:rsidR="00000000" w:rsidRPr="00082E54" w:rsidP="00082E54">
      <w:pPr>
        <w:pStyle w:val="ListBullet2"/>
      </w:pPr>
      <w:r w:rsidRPr="00082E54">
        <w:t>Norton’s Network Theorem</w:t>
      </w:r>
    </w:p>
    <w:p w:rsidR="00000000" w:rsidRPr="00082E54" w:rsidP="00082E54">
      <w:pPr>
        <w:pStyle w:val="ListBullet2"/>
      </w:pPr>
      <w:r w:rsidRPr="00082E54">
        <w:t>Superposition Network Theorem</w:t>
      </w:r>
    </w:p>
    <w:p w:rsidR="00000000" w:rsidRPr="00082E54" w:rsidP="00082E54">
      <w:pPr>
        <w:pStyle w:val="ListBullet2"/>
      </w:pPr>
      <w:r w:rsidRPr="00082E54">
        <w:t>inductance, capacitance and resistance (LCR) series circuit analysis</w:t>
      </w:r>
    </w:p>
    <w:p w:rsidR="00000000" w:rsidRPr="00082E54" w:rsidP="00082E54">
      <w:pPr>
        <w:pStyle w:val="ListBullet2"/>
      </w:pPr>
      <w:r w:rsidRPr="00082E54">
        <w:t>LCR parallel circuit analysis</w:t>
      </w:r>
    </w:p>
    <w:p w:rsidR="00000000" w:rsidRPr="00082E54" w:rsidP="00082E54">
      <w:pPr>
        <w:pStyle w:val="ListBullet2"/>
      </w:pPr>
      <w:r w:rsidRPr="00082E54">
        <w:t>series and parallel resonance</w:t>
      </w:r>
    </w:p>
    <w:p w:rsidR="00000000" w:rsidRPr="00082E54" w:rsidP="00082E54">
      <w:pPr>
        <w:pStyle w:val="ListBullet"/>
      </w:pPr>
      <w:r w:rsidRPr="00082E54">
        <w:t>electrical systems:</w:t>
      </w:r>
    </w:p>
    <w:p w:rsidR="00000000" w:rsidRPr="00082E54" w:rsidP="00082E54">
      <w:pPr>
        <w:pStyle w:val="ListBullet2"/>
      </w:pPr>
      <w:r w:rsidRPr="00082E54">
        <w:t>direct current (DC) and alternating current (AC) circuit design principles</w:t>
      </w:r>
    </w:p>
    <w:p w:rsidR="00000000" w:rsidRPr="00082E54" w:rsidP="00082E54">
      <w:pPr>
        <w:pStyle w:val="ListBullet2"/>
      </w:pPr>
      <w:r w:rsidRPr="00082E54">
        <w:t>generators and motors</w:t>
      </w:r>
    </w:p>
    <w:p w:rsidR="00000000" w:rsidRPr="00082E54" w:rsidP="00082E54">
      <w:pPr>
        <w:pStyle w:val="ListBullet2"/>
      </w:pPr>
      <w:r w:rsidRPr="00082E54">
        <w:t>inverter</w:t>
      </w:r>
      <w:r w:rsidRPr="00082E54">
        <w:t>s</w:t>
      </w:r>
    </w:p>
    <w:p w:rsidR="00000000" w:rsidRPr="00082E54" w:rsidP="00082E54">
      <w:pPr>
        <w:pStyle w:val="ListBullet2"/>
      </w:pPr>
      <w:r w:rsidRPr="00082E54">
        <w:t>power supply, transformer, rectifier, filter and regulator</w:t>
      </w:r>
    </w:p>
    <w:p w:rsidR="00000000" w:rsidRPr="00082E54" w:rsidP="00082E54">
      <w:pPr>
        <w:pStyle w:val="ListBullet2"/>
      </w:pPr>
      <w:r w:rsidRPr="00082E54">
        <w:t>solenoids</w:t>
      </w:r>
    </w:p>
    <w:p w:rsidR="00000000" w:rsidRPr="00082E54" w:rsidP="00082E54">
      <w:pPr>
        <w:pStyle w:val="ListBullet2"/>
      </w:pPr>
      <w:r w:rsidRPr="00082E54">
        <w:t>circuit protection</w:t>
      </w:r>
    </w:p>
    <w:p w:rsidR="00000000" w:rsidRPr="00082E54" w:rsidP="00082E54">
      <w:pPr>
        <w:pStyle w:val="ListBullet2"/>
      </w:pPr>
      <w:r w:rsidRPr="00082E54">
        <w:t>wiring cables and looms</w:t>
      </w:r>
    </w:p>
    <w:p w:rsidR="00000000" w:rsidRPr="00082E54" w:rsidP="00082E54">
      <w:pPr>
        <w:pStyle w:val="ListBullet"/>
      </w:pPr>
      <w:r w:rsidRPr="00082E54">
        <w:t>aerodynamics:</w:t>
      </w:r>
    </w:p>
    <w:p w:rsidR="00000000" w:rsidRPr="00082E54" w:rsidP="00082E54">
      <w:pPr>
        <w:pStyle w:val="ListBullet2"/>
      </w:pPr>
      <w:r w:rsidRPr="00082E54">
        <w:t>Bernoulli’s Theorem</w:t>
      </w:r>
    </w:p>
    <w:p w:rsidR="00000000" w:rsidRPr="00082E54" w:rsidP="00082E54">
      <w:pPr>
        <w:pStyle w:val="ListBullet2"/>
      </w:pPr>
      <w:r w:rsidRPr="00082E54">
        <w:t>the atmosphere</w:t>
      </w:r>
    </w:p>
    <w:p w:rsidR="00000000" w:rsidRPr="00082E54" w:rsidP="00082E54">
      <w:pPr>
        <w:pStyle w:val="ListBullet2"/>
      </w:pPr>
      <w:r w:rsidRPr="00082E54">
        <w:t>aerodynamic forces (lift, drag, weight and thrust)</w:t>
      </w:r>
    </w:p>
    <w:p w:rsidR="00000000" w:rsidRPr="00082E54" w:rsidP="00082E54">
      <w:pPr>
        <w:pStyle w:val="ListBullet2"/>
      </w:pPr>
      <w:r w:rsidRPr="00082E54">
        <w:t>stability and control (to a level not requiring the application of calculus)</w:t>
      </w:r>
    </w:p>
    <w:p w:rsidR="00000000" w:rsidRPr="00082E54" w:rsidP="00082E54">
      <w:pPr>
        <w:pStyle w:val="ListBullet"/>
      </w:pPr>
      <w:r w:rsidRPr="00082E54">
        <w:t>thermodynamics – heat transfer principles (conduction, convection and radiation)</w:t>
      </w:r>
    </w:p>
    <w:p w:rsidR="00000000" w:rsidRPr="00082E54" w:rsidP="00082E54">
      <w:pPr>
        <w:pStyle w:val="ListBullet"/>
      </w:pPr>
      <w:r w:rsidRPr="00082E54">
        <w:t>instruments:</w:t>
      </w:r>
    </w:p>
    <w:p w:rsidR="00000000" w:rsidRPr="00082E54" w:rsidP="00082E54">
      <w:pPr>
        <w:pStyle w:val="ListBullet2"/>
      </w:pPr>
      <w:r w:rsidRPr="00082E54">
        <w:t>airspeed measurement</w:t>
      </w:r>
    </w:p>
    <w:p w:rsidR="00000000" w:rsidRPr="00082E54" w:rsidP="00082E54">
      <w:pPr>
        <w:pStyle w:val="ListBullet2"/>
      </w:pPr>
      <w:r w:rsidRPr="00082E54">
        <w:t>altitude measurement</w:t>
      </w:r>
    </w:p>
    <w:p w:rsidR="00000000" w:rsidRPr="00082E54" w:rsidP="00082E54">
      <w:pPr>
        <w:pStyle w:val="ListBullet2"/>
      </w:pPr>
      <w:r w:rsidRPr="00082E54">
        <w:t>attitude indication</w:t>
      </w:r>
    </w:p>
    <w:p w:rsidR="00000000" w:rsidRPr="00082E54" w:rsidP="00082E54">
      <w:pPr>
        <w:pStyle w:val="ListBullet2"/>
      </w:pPr>
      <w:r w:rsidRPr="00082E54">
        <w:t>measurement of quanti</w:t>
      </w:r>
      <w:r w:rsidRPr="00082E54">
        <w:t>ty, flow, temperature, pressure and position</w:t>
      </w:r>
    </w:p>
    <w:p w:rsidR="00000000" w:rsidRPr="00082E54" w:rsidP="00082E54">
      <w:pPr>
        <w:pStyle w:val="ListBullet"/>
      </w:pPr>
      <w:r w:rsidRPr="00082E54">
        <w:t>control concepts and data communications:</w:t>
      </w:r>
    </w:p>
    <w:p w:rsidR="00000000" w:rsidRPr="00082E54" w:rsidP="00082E54">
      <w:pPr>
        <w:pStyle w:val="ListBullet2"/>
      </w:pPr>
      <w:r w:rsidRPr="00082E54">
        <w:t>servo and synchronous systems and components</w:t>
      </w:r>
    </w:p>
    <w:p w:rsidR="00000000" w:rsidRPr="00082E54" w:rsidP="00082E54">
      <w:pPr>
        <w:pStyle w:val="ListBullet2"/>
      </w:pPr>
      <w:r w:rsidRPr="00082E54">
        <w:t>data communication definitions and terminology</w:t>
      </w:r>
    </w:p>
    <w:p w:rsidR="00000000" w:rsidRPr="00082E54" w:rsidP="00082E54">
      <w:pPr>
        <w:pStyle w:val="ListBullet"/>
      </w:pPr>
      <w:r w:rsidRPr="00082E54">
        <w:t>communications:</w:t>
      </w:r>
    </w:p>
    <w:p w:rsidR="00000000" w:rsidRPr="00082E54" w:rsidP="00082E54">
      <w:pPr>
        <w:pStyle w:val="ListBullet2"/>
      </w:pPr>
      <w:r w:rsidRPr="00082E54">
        <w:t>radio transmission and modulation</w:t>
      </w:r>
    </w:p>
    <w:p w:rsidR="00000000" w:rsidRPr="00082E54" w:rsidP="00082E54">
      <w:pPr>
        <w:pStyle w:val="ListBullet2"/>
      </w:pPr>
      <w:r w:rsidRPr="00082E54">
        <w:t>radio reception</w:t>
      </w:r>
    </w:p>
    <w:p w:rsidR="00000000" w:rsidRPr="00082E54" w:rsidP="00082E54">
      <w:pPr>
        <w:pStyle w:val="ListBullet2"/>
      </w:pPr>
      <w:r w:rsidRPr="00082E54">
        <w:t>microphones, amplifiers and speakers</w:t>
      </w:r>
    </w:p>
    <w:p w:rsidR="00000000" w:rsidRPr="00082E54" w:rsidP="00082E54">
      <w:pPr>
        <w:pStyle w:val="ListBullet2"/>
      </w:pPr>
      <w:r w:rsidRPr="00082E54">
        <w:t>transmission lines and antennas</w:t>
      </w:r>
    </w:p>
    <w:p w:rsidR="00000000" w:rsidRPr="00082E54" w:rsidP="00082E54">
      <w:pPr>
        <w:pStyle w:val="ListBullet"/>
      </w:pPr>
      <w:r w:rsidRPr="00082E54">
        <w:t>pulse:</w:t>
      </w:r>
    </w:p>
    <w:p w:rsidR="00000000" w:rsidRPr="00082E54" w:rsidP="00082E54">
      <w:pPr>
        <w:pStyle w:val="ListBullet2"/>
      </w:pPr>
      <w:r w:rsidRPr="00082E54">
        <w:t>antennas</w:t>
      </w:r>
    </w:p>
    <w:p w:rsidR="00000000" w:rsidRPr="00082E54" w:rsidP="00082E54">
      <w:pPr>
        <w:pStyle w:val="ListBullet2"/>
      </w:pPr>
      <w:r w:rsidRPr="00082E54">
        <w:t>waveguides</w:t>
      </w:r>
    </w:p>
    <w:p w:rsidR="00000000" w:rsidRPr="00082E54" w:rsidP="00082E54">
      <w:pPr>
        <w:pStyle w:val="ListBullet2"/>
      </w:pPr>
      <w:r w:rsidRPr="00082E54">
        <w:t>transmitters/receivers</w:t>
      </w:r>
    </w:p>
    <w:p w:rsidR="00000000" w:rsidRPr="00082E54" w:rsidP="00082E54">
      <w:pPr>
        <w:pStyle w:val="ListBullet2"/>
      </w:pPr>
      <w:r w:rsidRPr="00082E54">
        <w:t>displays</w:t>
      </w:r>
    </w:p>
    <w:p w:rsidR="00000000" w:rsidRPr="00082E54" w:rsidP="00082E54">
      <w:pPr>
        <w:pStyle w:val="ListBullet"/>
      </w:pPr>
      <w:r w:rsidRPr="00082E54">
        <w:t>light, sound and vibration:</w:t>
      </w:r>
    </w:p>
    <w:p w:rsidR="00000000" w:rsidRPr="00082E54" w:rsidP="00082E54">
      <w:pPr>
        <w:pStyle w:val="ListBullet2"/>
      </w:pPr>
      <w:r w:rsidRPr="00082E54">
        <w:t>wave behaviour – standing versus travelling waves, transverse and longitudinal</w:t>
      </w:r>
    </w:p>
    <w:p w:rsidR="00000000" w:rsidRPr="00082E54" w:rsidP="00082E54">
      <w:pPr>
        <w:pStyle w:val="ListBullet2"/>
      </w:pPr>
      <w:r w:rsidRPr="00082E54">
        <w:t>light – reflectio</w:t>
      </w:r>
      <w:r w:rsidRPr="00082E54">
        <w:t>n, absorption, refraction, diffraction, spectrum, infrared, visible, ultraviolet (UV), transmission medium and engineering applications</w:t>
      </w:r>
    </w:p>
    <w:p w:rsidR="00000000" w:rsidRPr="00082E54" w:rsidP="00082E54">
      <w:pPr>
        <w:pStyle w:val="ListBullet2"/>
      </w:pPr>
      <w:r w:rsidRPr="00082E54">
        <w:t>sound – pitch, frequency, intensity (power), decibel scale, ‘noise dose’, spectrum, infrasound, audible, ultrasound, spe</w:t>
      </w:r>
      <w:r w:rsidRPr="00082E54">
        <w:t>ed, natural frequency, resonance, transmission medium and engineering applications</w:t>
      </w:r>
    </w:p>
    <w:p w:rsidR="00000000" w:rsidRPr="00082E54" w:rsidP="00082E54">
      <w:pPr>
        <w:pStyle w:val="ListBullet2"/>
      </w:pPr>
      <w:r w:rsidRPr="00082E54">
        <w:t>vibration – sources, balancing, shaft alignment, measurement, damping and engineering applications</w:t>
      </w:r>
    </w:p>
    <w:p w:rsidR="00000000" w:rsidRPr="00082E54" w:rsidP="00082E54">
      <w:pPr>
        <w:pStyle w:val="ListBullet"/>
      </w:pPr>
      <w:r w:rsidRPr="00082E54">
        <w:t>calculations, including when to use</w:t>
      </w:r>
    </w:p>
    <w:p w:rsidR="00000000" w:rsidRPr="00082E54" w:rsidP="00082E54">
      <w:pPr>
        <w:pStyle w:val="ListBullet"/>
      </w:pPr>
      <w:r w:rsidRPr="00082E54">
        <w:t>fundamental and derived quantities</w:t>
      </w:r>
    </w:p>
    <w:p w:rsidR="00000000" w:rsidRPr="00082E54" w:rsidP="00082E54">
      <w:pPr>
        <w:pStyle w:val="ListBullet"/>
      </w:pPr>
      <w:r w:rsidRPr="00082E54">
        <w:t>the concept of significant figures</w:t>
      </w:r>
    </w:p>
    <w:p w:rsidR="00000000" w:rsidRPr="00082E54" w:rsidP="00082E54">
      <w:pPr>
        <w:pStyle w:val="ListBullet"/>
      </w:pPr>
      <w:r w:rsidRPr="00082E54">
        <w:t>the uncertainty of computations based on experimental data</w:t>
      </w:r>
    </w:p>
    <w:p w:rsidR="00000000" w:rsidRPr="00082E54" w:rsidP="00082E54">
      <w:pPr>
        <w:pStyle w:val="ListBullet"/>
      </w:pPr>
      <w:r w:rsidRPr="00082E54">
        <w:t>procedures for:</w:t>
      </w:r>
    </w:p>
    <w:p w:rsidR="00000000" w:rsidRPr="00082E54" w:rsidP="00082E54">
      <w:pPr>
        <w:pStyle w:val="ListBullet2"/>
      </w:pPr>
      <w:r w:rsidRPr="00082E54">
        <w:t>carrying out dimensional analysis</w:t>
      </w:r>
    </w:p>
    <w:p w:rsidR="00000000" w:rsidRPr="00082E54" w:rsidP="00082E54">
      <w:pPr>
        <w:pStyle w:val="ListBullet2"/>
      </w:pPr>
      <w:r w:rsidRPr="00082E54">
        <w:t>determining the significance of figures in calculations</w:t>
      </w:r>
    </w:p>
    <w:p w:rsidR="00000000" w:rsidRPr="00082E54" w:rsidP="00082E54">
      <w:pPr>
        <w:pStyle w:val="ListBullet2"/>
      </w:pPr>
      <w:r w:rsidRPr="00082E54">
        <w:t>estimating errors in derived quantities</w:t>
      </w:r>
    </w:p>
    <w:p w:rsidR="00000000" w:rsidRPr="00082E54" w:rsidP="00082E54">
      <w:pPr>
        <w:pStyle w:val="ListBullet2"/>
      </w:pPr>
      <w:r w:rsidRPr="00082E54">
        <w:t>researching and</w:t>
      </w:r>
      <w:r w:rsidRPr="00082E54">
        <w:t xml:space="preserve"> reporting.</w:t>
      </w:r>
    </w:p>
    <w:p w:rsidR="00000000" w:rsidRPr="00082E54" w:rsidP="00082E54">
      <w:pPr>
        <w:pStyle w:val="AllowPageBreak"/>
      </w:pPr>
    </w:p>
    <w:p w:rsidR="00000000" w:rsidRPr="00082E54" w:rsidP="00082E54">
      <w:pPr>
        <w:pStyle w:val="Heading1"/>
      </w:pPr>
      <w:bookmarkStart w:id="4" w:name="O_1251494"/>
      <w:bookmarkEnd w:id="4"/>
      <w:r w:rsidRPr="00082E54">
        <w:t>Assessment Conditions</w:t>
      </w:r>
    </w:p>
    <w:p w:rsidR="00000000" w:rsidRPr="00082E54" w:rsidP="00700EC3">
      <w:pPr>
        <w:pStyle w:val="BodyText"/>
      </w:pPr>
      <w:r w:rsidRPr="00082E54">
        <w:t>The following conditions of assessment represent the requirements of the regulators (DASA and CASA) and maintenance stakeholders and must be rigorously observed.</w:t>
      </w:r>
    </w:p>
    <w:p w:rsidR="00000000" w:rsidRPr="00082E54" w:rsidP="00700EC3">
      <w:pPr>
        <w:pStyle w:val="BodyText"/>
      </w:pPr>
      <w:r w:rsidRPr="00082E54">
        <w:t xml:space="preserve">Skills must have been demonstrated under </w:t>
      </w:r>
      <w:r w:rsidRPr="00082E54">
        <w:t xml:space="preserve">routine supervision in the workplace or in a simulated environment that reflects workplace conditions and contingencies encountered in avionic engineering situations. The following conditions must be met for this unit: </w:t>
      </w:r>
    </w:p>
    <w:p w:rsidR="00000000" w:rsidRPr="00082E54" w:rsidP="00082E54">
      <w:pPr>
        <w:pStyle w:val="ListBullet"/>
      </w:pPr>
      <w:r w:rsidRPr="00082E54">
        <w:t>use of suitable facilities, equipme</w:t>
      </w:r>
      <w:r w:rsidRPr="00082E54">
        <w:t xml:space="preserve">nt and resources. </w:t>
      </w:r>
    </w:p>
    <w:p w:rsidR="00700EC3" w:rsidP="00700EC3">
      <w:pPr>
        <w:pStyle w:val="BodyText"/>
      </w:pPr>
      <w:r w:rsidRPr="00082E54">
        <w:t xml:space="preserve">Evidence of tasks demonstrating competency must be recorded in a log of industrial experience and achievement.Assessors must satisfy the NVR/AQTF mandatory competency requirements for assessors. </w:t>
      </w:r>
    </w:p>
    <w:p w:rsidR="00000000" w:rsidRPr="00082E54" w:rsidP="00082E54">
      <w:pPr>
        <w:pStyle w:val="Heading1"/>
      </w:pPr>
      <w:bookmarkStart w:id="5" w:name="O_1251497"/>
      <w:bookmarkEnd w:id="5"/>
      <w:r w:rsidRPr="00082E54">
        <w:t>Links</w:t>
      </w:r>
    </w:p>
    <w:p w:rsidR="00000000" w:rsidRPr="00082E54" w:rsidP="00700EC3">
      <w:pPr>
        <w:pStyle w:val="BodyText"/>
      </w:pPr>
      <w:r w:rsidRPr="00082E54">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C04A09">
        <w:rPr>
          <w:rStyle w:val="Hyperlink"/>
        </w:rPr>
        <w:t>https://vetnet.education.gov.au/Pages/TrainingDocs.aspx?q=ce216c9c-04d5-4b3b-9bcf-4e81d0950371</w:t>
      </w:r>
      <w:r>
        <w:fldChar w:fldCharType="end"/>
      </w:r>
    </w:p>
    <w:p w:rsidR="00000000" w:rsidRPr="00082E54" w:rsidP="00082E54"/>
    <w:sectPr w:rsidSect="00082E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E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E54" w:rsidRPr="00700EC3" w:rsidP="00700E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E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EC3" w:rsidP="00082E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0EC3" w:rsidP="00082E5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00EC3" w:rsidP="00082E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E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E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2E54" w:rsidRPr="00700EC3" w:rsidP="00700E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E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EC3" w:rsidRPr="002D2AF8" w:rsidP="00082E54">
    <w:pPr>
      <w:pStyle w:val="Header"/>
      <w:framePr w:wrap="around"/>
    </w:pPr>
    <w:r>
      <w:fldChar w:fldCharType="begin"/>
    </w:r>
    <w:r>
      <w:instrText xml:space="preserve"> TITLE   \* MERGEFORMAT </w:instrText>
    </w:r>
    <w:r>
      <w:fldChar w:fldCharType="separate"/>
    </w:r>
    <w:r>
      <w:t>Assessment Requirements for MEAENG0002 Apply basic scientific principles and techniques in avionic engineering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700EC3" w:rsidP="00082E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36CFE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DA5C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78F5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2E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2E54"/>
    <w:pPr>
      <w:spacing w:before="360" w:after="60"/>
      <w:outlineLvl w:val="0"/>
    </w:pPr>
    <w:rPr>
      <w:sz w:val="32"/>
    </w:rPr>
  </w:style>
  <w:style w:type="paragraph" w:styleId="Heading2">
    <w:name w:val="heading 2"/>
    <w:basedOn w:val="HeadingBase"/>
    <w:next w:val="BodyText"/>
    <w:link w:val="Heading2Char"/>
    <w:qFormat/>
    <w:rsid w:val="00082E54"/>
    <w:pPr>
      <w:keepLines/>
      <w:spacing w:before="240" w:after="120"/>
      <w:outlineLvl w:val="1"/>
    </w:pPr>
    <w:rPr>
      <w:sz w:val="28"/>
      <w:szCs w:val="40"/>
    </w:rPr>
  </w:style>
  <w:style w:type="paragraph" w:styleId="Heading3">
    <w:name w:val="heading 3"/>
    <w:basedOn w:val="HeadingBase"/>
    <w:next w:val="BodyText"/>
    <w:link w:val="Heading3Char"/>
    <w:qFormat/>
    <w:rsid w:val="00082E54"/>
    <w:pPr>
      <w:spacing w:before="180" w:after="120"/>
      <w:outlineLvl w:val="2"/>
    </w:pPr>
    <w:rPr>
      <w:spacing w:val="-10"/>
      <w:kern w:val="32"/>
    </w:rPr>
  </w:style>
  <w:style w:type="paragraph" w:styleId="Heading4">
    <w:name w:val="heading 4"/>
    <w:basedOn w:val="HeadingBase"/>
    <w:next w:val="BodyText"/>
    <w:link w:val="Heading4Char"/>
    <w:qFormat/>
    <w:rsid w:val="00082E54"/>
    <w:pPr>
      <w:spacing w:before="160" w:after="120"/>
      <w:outlineLvl w:val="3"/>
    </w:pPr>
    <w:rPr>
      <w:sz w:val="22"/>
    </w:rPr>
  </w:style>
  <w:style w:type="paragraph" w:styleId="Heading5">
    <w:name w:val="heading 5"/>
    <w:basedOn w:val="HeadingBase"/>
    <w:next w:val="Normal"/>
    <w:link w:val="Heading5Char"/>
    <w:qFormat/>
    <w:rsid w:val="00082E54"/>
    <w:pPr>
      <w:spacing w:before="80"/>
      <w:outlineLvl w:val="4"/>
    </w:pPr>
    <w:rPr>
      <w:color w:val="918585"/>
      <w:sz w:val="20"/>
    </w:rPr>
  </w:style>
  <w:style w:type="paragraph" w:styleId="Heading6">
    <w:name w:val="heading 6"/>
    <w:basedOn w:val="HeadingBase"/>
    <w:next w:val="Normal"/>
    <w:link w:val="Heading6Char"/>
    <w:qFormat/>
    <w:rsid w:val="00082E54"/>
    <w:pPr>
      <w:spacing w:before="60"/>
      <w:outlineLvl w:val="5"/>
    </w:pPr>
    <w:rPr>
      <w:color w:val="918585"/>
      <w:sz w:val="20"/>
    </w:rPr>
  </w:style>
  <w:style w:type="paragraph" w:styleId="Heading7">
    <w:name w:val="heading 7"/>
    <w:basedOn w:val="Normal"/>
    <w:next w:val="Normal"/>
    <w:link w:val="Heading7Char"/>
    <w:qFormat/>
    <w:rsid w:val="00082E54"/>
    <w:pPr>
      <w:ind w:left="720"/>
      <w:outlineLvl w:val="6"/>
    </w:pPr>
    <w:rPr>
      <w:i/>
    </w:rPr>
  </w:style>
  <w:style w:type="paragraph" w:styleId="Heading8">
    <w:name w:val="heading 8"/>
    <w:basedOn w:val="Normal"/>
    <w:next w:val="Normal"/>
    <w:link w:val="Heading8Char"/>
    <w:qFormat/>
    <w:rsid w:val="00082E54"/>
    <w:pPr>
      <w:ind w:left="720"/>
      <w:outlineLvl w:val="7"/>
    </w:pPr>
    <w:rPr>
      <w:i/>
    </w:rPr>
  </w:style>
  <w:style w:type="paragraph" w:styleId="Heading9">
    <w:name w:val="heading 9"/>
    <w:basedOn w:val="Normal"/>
    <w:next w:val="Normal"/>
    <w:link w:val="Heading9Char"/>
    <w:qFormat/>
    <w:rsid w:val="00082E54"/>
    <w:pPr>
      <w:ind w:left="720"/>
      <w:outlineLvl w:val="8"/>
    </w:pPr>
    <w:rPr>
      <w:i/>
    </w:rPr>
  </w:style>
  <w:style w:type="character" w:default="1" w:styleId="DefaultParagraphFont">
    <w:name w:val="Default Paragraph Font"/>
    <w:uiPriority w:val="1"/>
    <w:unhideWhenUsed/>
    <w:rsid w:val="00082E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2E54"/>
  </w:style>
  <w:style w:type="character" w:customStyle="1" w:styleId="Heading1Char">
    <w:name w:val="Heading 1 Char"/>
    <w:basedOn w:val="DefaultParagraphFont"/>
    <w:link w:val="Heading1"/>
    <w:rsid w:val="00082E54"/>
    <w:rPr>
      <w:rFonts w:ascii="Times New Roman" w:eastAsia="Times New Roman" w:hAnsi="Times New Roman" w:cs="Times New Roman"/>
      <w:b/>
      <w:sz w:val="32"/>
      <w:szCs w:val="20"/>
      <w:lang w:eastAsia="en-US"/>
    </w:rPr>
  </w:style>
  <w:style w:type="paragraph" w:styleId="BodyText">
    <w:name w:val="Body Text"/>
    <w:basedOn w:val="Normal"/>
    <w:link w:val="BodyTextChar"/>
    <w:rsid w:val="00082E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2E54"/>
    <w:rPr>
      <w:rFonts w:ascii="Times New Roman" w:eastAsia="Times New Roman" w:hAnsi="Times New Roman" w:cs="Times New Roman"/>
      <w:sz w:val="24"/>
      <w:lang w:eastAsia="en-US"/>
    </w:rPr>
  </w:style>
  <w:style w:type="paragraph" w:styleId="ListBullet">
    <w:name w:val="List Bullet"/>
    <w:basedOn w:val="List"/>
    <w:rsid w:val="00082E54"/>
    <w:pPr>
      <w:numPr>
        <w:numId w:val="12"/>
      </w:numPr>
      <w:tabs>
        <w:tab w:val="clear" w:pos="340"/>
      </w:tabs>
      <w:spacing w:before="40" w:after="40"/>
    </w:pPr>
  </w:style>
  <w:style w:type="paragraph" w:styleId="ListBullet2">
    <w:name w:val="List Bullet 2"/>
    <w:basedOn w:val="List2"/>
    <w:rsid w:val="00082E54"/>
    <w:pPr>
      <w:numPr>
        <w:numId w:val="13"/>
      </w:numPr>
      <w:tabs>
        <w:tab w:val="clear" w:pos="680"/>
      </w:tabs>
    </w:pPr>
  </w:style>
  <w:style w:type="paragraph" w:customStyle="1" w:styleId="SuperHeading">
    <w:name w:val="SuperHeading"/>
    <w:basedOn w:val="Normal"/>
    <w:rsid w:val="00082E54"/>
    <w:pPr>
      <w:spacing w:before="240" w:after="120"/>
      <w:outlineLvl w:val="0"/>
    </w:pPr>
    <w:rPr>
      <w:rFonts w:ascii="Times New Roman" w:hAnsi="Times New Roman"/>
      <w:b/>
      <w:sz w:val="32"/>
    </w:rPr>
  </w:style>
  <w:style w:type="paragraph" w:customStyle="1" w:styleId="AllowPageBreak">
    <w:name w:val="AllowPageBreak"/>
    <w:rsid w:val="00082E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2E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2E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2E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2E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2E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2E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2E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2E54"/>
    <w:rPr>
      <w:rFonts w:ascii="Courier New" w:eastAsia="Times New Roman" w:hAnsi="Courier New" w:cs="Times New Roman"/>
      <w:i/>
      <w:szCs w:val="20"/>
      <w:lang w:eastAsia="en-US"/>
    </w:rPr>
  </w:style>
  <w:style w:type="paragraph" w:customStyle="1" w:styleId="HeadingBase">
    <w:name w:val="Heading Base"/>
    <w:rsid w:val="00082E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2E54"/>
    <w:pPr>
      <w:tabs>
        <w:tab w:val="right" w:leader="dot" w:pos="9072"/>
      </w:tabs>
      <w:ind w:left="567"/>
    </w:pPr>
    <w:rPr>
      <w:szCs w:val="22"/>
    </w:rPr>
  </w:style>
  <w:style w:type="paragraph" w:customStyle="1" w:styleId="TOCBase">
    <w:name w:val="TOC Base"/>
    <w:rsid w:val="00082E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2E54"/>
    <w:pPr>
      <w:tabs>
        <w:tab w:val="right" w:leader="dot" w:pos="9072"/>
      </w:tabs>
      <w:spacing w:before="40" w:after="40"/>
      <w:ind w:left="284"/>
    </w:pPr>
    <w:rPr>
      <w:rFonts w:ascii="Times New Roman" w:hAnsi="Times New Roman"/>
    </w:rPr>
  </w:style>
  <w:style w:type="paragraph" w:styleId="TOC1">
    <w:name w:val="toc 1"/>
    <w:basedOn w:val="TOCBase"/>
    <w:next w:val="Normal"/>
    <w:rsid w:val="00082E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2E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2E54"/>
    <w:rPr>
      <w:rFonts w:ascii="Times New Roman" w:eastAsia="Times New Roman" w:hAnsi="Times New Roman" w:cs="Times New Roman"/>
      <w:sz w:val="16"/>
      <w:lang w:eastAsia="en-US"/>
    </w:rPr>
  </w:style>
  <w:style w:type="paragraph" w:styleId="Title">
    <w:name w:val="Title"/>
    <w:basedOn w:val="HeadingBase"/>
    <w:link w:val="TitleChar"/>
    <w:qFormat/>
    <w:rsid w:val="00082E54"/>
    <w:pPr>
      <w:spacing w:before="5040"/>
      <w:jc w:val="center"/>
    </w:pPr>
    <w:rPr>
      <w:sz w:val="48"/>
      <w:szCs w:val="72"/>
      <w:lang w:val="en-US"/>
    </w:rPr>
  </w:style>
  <w:style w:type="character" w:customStyle="1" w:styleId="TitleChar">
    <w:name w:val="Title Char"/>
    <w:basedOn w:val="DefaultParagraphFont"/>
    <w:link w:val="Title"/>
    <w:rsid w:val="00082E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2E54"/>
    <w:pPr>
      <w:tabs>
        <w:tab w:val="left" w:pos="3600"/>
        <w:tab w:val="left" w:pos="3958"/>
      </w:tabs>
    </w:pPr>
  </w:style>
  <w:style w:type="paragraph" w:styleId="List">
    <w:name w:val="List"/>
    <w:basedOn w:val="BodyText"/>
    <w:next w:val="BodyText"/>
    <w:rsid w:val="00082E54"/>
    <w:pPr>
      <w:tabs>
        <w:tab w:val="left" w:pos="340"/>
      </w:tabs>
      <w:spacing w:before="60" w:after="60"/>
      <w:ind w:left="340" w:hanging="340"/>
    </w:pPr>
  </w:style>
  <w:style w:type="paragraph" w:customStyle="1" w:styleId="Note">
    <w:name w:val="Note"/>
    <w:basedOn w:val="BodyText"/>
    <w:rsid w:val="00082E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82E54"/>
    <w:rPr>
      <w:b/>
      <w:spacing w:val="0"/>
    </w:rPr>
  </w:style>
  <w:style w:type="paragraph" w:customStyle="1" w:styleId="SuperTitle">
    <w:name w:val="SuperTitle"/>
    <w:basedOn w:val="Title"/>
    <w:rsid w:val="00082E54"/>
    <w:pPr>
      <w:framePr w:wrap="auto" w:hAnchor="text" w:y="6049"/>
    </w:pPr>
    <w:rPr>
      <w:color w:val="000000"/>
      <w:sz w:val="40"/>
    </w:rPr>
  </w:style>
  <w:style w:type="paragraph" w:customStyle="1" w:styleId="TOCTitle">
    <w:name w:val="TOCTitle"/>
    <w:basedOn w:val="Heading1"/>
    <w:rsid w:val="00082E54"/>
    <w:pPr>
      <w:spacing w:after="240"/>
      <w:jc w:val="center"/>
      <w:outlineLvl w:val="9"/>
    </w:pPr>
    <w:rPr>
      <w:caps/>
    </w:rPr>
  </w:style>
  <w:style w:type="paragraph" w:customStyle="1" w:styleId="Version">
    <w:name w:val="Version"/>
    <w:rsid w:val="00082E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2E54"/>
    <w:pPr>
      <w:keepNext w:val="0"/>
      <w:tabs>
        <w:tab w:val="right" w:pos="4176"/>
      </w:tabs>
      <w:ind w:left="198" w:hanging="198"/>
    </w:pPr>
    <w:rPr>
      <w:rFonts w:ascii="Garamond" w:hAnsi="Garamond"/>
    </w:rPr>
  </w:style>
  <w:style w:type="paragraph" w:styleId="IndexHeading">
    <w:name w:val="index heading"/>
    <w:basedOn w:val="Normal"/>
    <w:next w:val="Index1"/>
    <w:semiHidden/>
    <w:rsid w:val="00082E54"/>
    <w:pPr>
      <w:spacing w:before="120" w:after="120"/>
    </w:pPr>
    <w:rPr>
      <w:rFonts w:ascii="Arial" w:hAnsi="Arial"/>
      <w:b/>
      <w:color w:val="918585"/>
      <w:sz w:val="24"/>
    </w:rPr>
  </w:style>
  <w:style w:type="paragraph" w:styleId="Header">
    <w:name w:val="header"/>
    <w:basedOn w:val="Normal"/>
    <w:link w:val="HeaderChar"/>
    <w:rsid w:val="00082E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2E54"/>
    <w:rPr>
      <w:rFonts w:ascii="Times New Roman" w:eastAsia="Times New Roman" w:hAnsi="Times New Roman" w:cs="Times New Roman"/>
      <w:sz w:val="16"/>
      <w:szCs w:val="20"/>
      <w:lang w:val="en-GB" w:eastAsia="en-US"/>
    </w:rPr>
  </w:style>
  <w:style w:type="paragraph" w:customStyle="1" w:styleId="Chapter">
    <w:name w:val="Chapter"/>
    <w:basedOn w:val="Normal"/>
    <w:rsid w:val="00082E54"/>
    <w:pPr>
      <w:spacing w:before="240"/>
    </w:pPr>
    <w:rPr>
      <w:rFonts w:ascii="Times New Roman" w:hAnsi="Times New Roman"/>
      <w:smallCaps/>
      <w:spacing w:val="80"/>
      <w:sz w:val="28"/>
    </w:rPr>
  </w:style>
  <w:style w:type="paragraph" w:customStyle="1" w:styleId="InChapter">
    <w:name w:val="InChapter"/>
    <w:basedOn w:val="Heading3"/>
    <w:rsid w:val="00082E54"/>
    <w:pPr>
      <w:spacing w:after="240"/>
      <w:outlineLvl w:val="9"/>
    </w:pPr>
    <w:rPr>
      <w:noProof/>
    </w:rPr>
  </w:style>
  <w:style w:type="paragraph" w:styleId="Index2">
    <w:name w:val="index 2"/>
    <w:basedOn w:val="Normal"/>
    <w:next w:val="Normal"/>
    <w:semiHidden/>
    <w:rsid w:val="00082E54"/>
    <w:pPr>
      <w:tabs>
        <w:tab w:val="right" w:pos="4176"/>
      </w:tabs>
      <w:ind w:left="568" w:hanging="284"/>
    </w:pPr>
    <w:rPr>
      <w:rFonts w:ascii="Garamond" w:hAnsi="Garamond"/>
    </w:rPr>
  </w:style>
  <w:style w:type="paragraph" w:customStyle="1" w:styleId="Byline">
    <w:name w:val="Byline"/>
    <w:rsid w:val="00082E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2E54"/>
    <w:pPr>
      <w:tabs>
        <w:tab w:val="clear" w:pos="3600"/>
        <w:tab w:val="clear" w:pos="3958"/>
      </w:tabs>
      <w:jc w:val="right"/>
    </w:pPr>
  </w:style>
  <w:style w:type="character" w:styleId="Emphasis">
    <w:name w:val="Emphasis"/>
    <w:basedOn w:val="DefaultParagraphFont"/>
    <w:qFormat/>
    <w:rsid w:val="00082E54"/>
    <w:rPr>
      <w:i/>
    </w:rPr>
  </w:style>
  <w:style w:type="paragraph" w:styleId="Caption">
    <w:name w:val="caption"/>
    <w:basedOn w:val="BodyText"/>
    <w:next w:val="Normal"/>
    <w:qFormat/>
    <w:rsid w:val="00082E54"/>
    <w:pPr>
      <w:framePr w:w="2268" w:hSpace="181" w:vSpace="181" w:wrap="around" w:vAnchor="text" w:hAnchor="page" w:x="1135" w:y="285" w:anchorLock="1"/>
    </w:pPr>
    <w:rPr>
      <w:i/>
    </w:rPr>
  </w:style>
  <w:style w:type="paragraph" w:customStyle="1" w:styleId="MiniTOCTitle">
    <w:name w:val="MiniTOCTitle"/>
    <w:basedOn w:val="Heading4"/>
    <w:rsid w:val="00082E54"/>
    <w:pPr>
      <w:spacing w:before="240"/>
      <w:outlineLvl w:val="9"/>
    </w:pPr>
    <w:rPr>
      <w:noProof/>
      <w:sz w:val="24"/>
    </w:rPr>
  </w:style>
  <w:style w:type="paragraph" w:customStyle="1" w:styleId="MiniTOCItem">
    <w:name w:val="MiniTOCItem"/>
    <w:basedOn w:val="ListBullet"/>
    <w:rsid w:val="00082E54"/>
    <w:pPr>
      <w:numPr>
        <w:numId w:val="0"/>
      </w:numPr>
      <w:tabs>
        <w:tab w:val="right" w:leader="dot" w:pos="6521"/>
      </w:tabs>
      <w:spacing w:before="0" w:after="0"/>
    </w:pPr>
  </w:style>
  <w:style w:type="paragraph" w:customStyle="1" w:styleId="TOFTitle">
    <w:name w:val="TOFTitle"/>
    <w:basedOn w:val="TOCTitle"/>
    <w:rsid w:val="00082E54"/>
  </w:style>
  <w:style w:type="paragraph" w:styleId="TableofFigures">
    <w:name w:val="table of figures"/>
    <w:basedOn w:val="Normal"/>
    <w:next w:val="Normal"/>
    <w:semiHidden/>
    <w:rsid w:val="00082E54"/>
    <w:pPr>
      <w:tabs>
        <w:tab w:val="right" w:leader="dot" w:pos="9072"/>
      </w:tabs>
      <w:ind w:left="970" w:hanging="403"/>
    </w:pPr>
    <w:rPr>
      <w:rFonts w:ascii="Times New Roman" w:hAnsi="Times New Roman"/>
      <w:b/>
    </w:rPr>
  </w:style>
  <w:style w:type="paragraph" w:styleId="ListNumber">
    <w:name w:val="List Number"/>
    <w:basedOn w:val="List"/>
    <w:rsid w:val="00082E54"/>
    <w:pPr>
      <w:numPr>
        <w:numId w:val="15"/>
      </w:numPr>
      <w:tabs>
        <w:tab w:val="clear" w:pos="340"/>
      </w:tabs>
    </w:pPr>
  </w:style>
  <w:style w:type="character" w:customStyle="1" w:styleId="WingdingSymbols">
    <w:name w:val="Wingding Symbols"/>
    <w:rsid w:val="00082E54"/>
    <w:rPr>
      <w:rFonts w:ascii="Wingdings" w:hAnsi="Wingdings"/>
    </w:rPr>
  </w:style>
  <w:style w:type="paragraph" w:customStyle="1" w:styleId="TableHeading">
    <w:name w:val="Table Heading"/>
    <w:basedOn w:val="HeadingBase"/>
    <w:rsid w:val="00082E54"/>
    <w:pPr>
      <w:keepLines/>
      <w:pBdr>
        <w:bottom w:val="single" w:sz="6" w:space="1" w:color="918585"/>
      </w:pBdr>
      <w:spacing w:before="240"/>
    </w:pPr>
  </w:style>
  <w:style w:type="character" w:customStyle="1" w:styleId="HotSpot">
    <w:name w:val="HotSpot"/>
    <w:rsid w:val="00082E54"/>
    <w:rPr>
      <w:color w:val="0033CC"/>
      <w:u w:val="none"/>
    </w:rPr>
  </w:style>
  <w:style w:type="paragraph" w:customStyle="1" w:styleId="BodyTextRight">
    <w:name w:val="Body Text Right"/>
    <w:basedOn w:val="BodyText"/>
    <w:rsid w:val="00082E54"/>
    <w:pPr>
      <w:spacing w:before="0" w:after="0"/>
      <w:jc w:val="right"/>
    </w:pPr>
  </w:style>
  <w:style w:type="paragraph" w:styleId="Index3">
    <w:name w:val="index 3"/>
    <w:basedOn w:val="ListNumber2"/>
    <w:next w:val="Normal"/>
    <w:semiHidden/>
    <w:rsid w:val="00082E54"/>
    <w:pPr>
      <w:numPr>
        <w:numId w:val="0"/>
      </w:numPr>
      <w:tabs>
        <w:tab w:val="right" w:leader="dot" w:pos="4176"/>
      </w:tabs>
    </w:pPr>
  </w:style>
  <w:style w:type="paragraph" w:styleId="ListNumber2">
    <w:name w:val="List Number 2"/>
    <w:basedOn w:val="List2"/>
    <w:rsid w:val="00082E54"/>
    <w:pPr>
      <w:numPr>
        <w:numId w:val="10"/>
      </w:numPr>
      <w:tabs>
        <w:tab w:val="clear" w:pos="1060"/>
      </w:tabs>
    </w:pPr>
  </w:style>
  <w:style w:type="paragraph" w:customStyle="1" w:styleId="MarginNote">
    <w:name w:val="Margin Note"/>
    <w:basedOn w:val="BodyText"/>
    <w:rsid w:val="00082E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2E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2E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2E54"/>
    <w:rPr>
      <w:sz w:val="32"/>
    </w:rPr>
  </w:style>
  <w:style w:type="paragraph" w:customStyle="1" w:styleId="HeadingProcedure">
    <w:name w:val="Heading Procedure"/>
    <w:basedOn w:val="HeadingBase"/>
    <w:next w:val="Normal"/>
    <w:rsid w:val="00082E54"/>
    <w:pPr>
      <w:tabs>
        <w:tab w:val="left" w:pos="0"/>
      </w:tabs>
      <w:spacing w:before="120" w:after="60"/>
    </w:pPr>
    <w:rPr>
      <w:i/>
      <w:color w:val="918585"/>
      <w:sz w:val="22"/>
    </w:rPr>
  </w:style>
  <w:style w:type="paragraph" w:customStyle="1" w:styleId="TableBodyText">
    <w:name w:val="Table Body Text"/>
    <w:basedOn w:val="BodyText"/>
    <w:rsid w:val="00082E54"/>
    <w:pPr>
      <w:spacing w:before="60" w:after="60"/>
    </w:pPr>
  </w:style>
  <w:style w:type="paragraph" w:styleId="ListContinue">
    <w:name w:val="List Continue"/>
    <w:basedOn w:val="List"/>
    <w:rsid w:val="00082E54"/>
    <w:pPr>
      <w:ind w:firstLine="0"/>
    </w:pPr>
  </w:style>
  <w:style w:type="paragraph" w:customStyle="1" w:styleId="ListNote">
    <w:name w:val="List Note"/>
    <w:basedOn w:val="List"/>
    <w:rsid w:val="00082E54"/>
    <w:pPr>
      <w:pBdr>
        <w:top w:val="single" w:sz="6" w:space="2" w:color="918585"/>
        <w:bottom w:val="single" w:sz="6" w:space="2" w:color="918585"/>
      </w:pBdr>
      <w:tabs>
        <w:tab w:val="left" w:pos="1021"/>
      </w:tabs>
      <w:ind w:firstLine="0"/>
    </w:pPr>
  </w:style>
  <w:style w:type="paragraph" w:customStyle="1" w:styleId="Warning">
    <w:name w:val="Warning"/>
    <w:basedOn w:val="BodyText"/>
    <w:rsid w:val="00082E54"/>
    <w:pPr>
      <w:shd w:val="clear" w:color="auto" w:fill="D9D9D9"/>
      <w:tabs>
        <w:tab w:val="left" w:pos="992"/>
      </w:tabs>
      <w:ind w:left="119" w:right="119"/>
    </w:pPr>
    <w:rPr>
      <w:sz w:val="20"/>
    </w:rPr>
  </w:style>
  <w:style w:type="paragraph" w:customStyle="1" w:styleId="MarginIcons">
    <w:name w:val="Margin Icons"/>
    <w:basedOn w:val="BodyText"/>
    <w:rsid w:val="00082E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2E54"/>
    <w:rPr>
      <w:rFonts w:ascii="Courier New" w:hAnsi="Courier New"/>
    </w:rPr>
  </w:style>
  <w:style w:type="paragraph" w:customStyle="1" w:styleId="NoteBullet">
    <w:name w:val="Note Bullet"/>
    <w:basedOn w:val="Note"/>
    <w:rsid w:val="00082E54"/>
    <w:pPr>
      <w:tabs>
        <w:tab w:val="clear" w:pos="680"/>
      </w:tabs>
      <w:spacing w:before="60" w:after="60"/>
    </w:pPr>
  </w:style>
  <w:style w:type="paragraph" w:customStyle="1" w:styleId="SubHeading2">
    <w:name w:val="SubHeading2"/>
    <w:basedOn w:val="HeadingBase"/>
    <w:rsid w:val="00082E54"/>
    <w:pPr>
      <w:spacing w:before="240" w:after="60"/>
    </w:pPr>
    <w:rPr>
      <w:sz w:val="20"/>
    </w:rPr>
  </w:style>
  <w:style w:type="paragraph" w:customStyle="1" w:styleId="SubHeading1">
    <w:name w:val="SubHeading1"/>
    <w:basedOn w:val="HeadingBase"/>
    <w:rsid w:val="00082E54"/>
    <w:pPr>
      <w:spacing w:before="240" w:after="60"/>
    </w:pPr>
    <w:rPr>
      <w:color w:val="918585"/>
      <w:sz w:val="22"/>
    </w:rPr>
  </w:style>
  <w:style w:type="paragraph" w:customStyle="1" w:styleId="SideHeading">
    <w:name w:val="Side Heading"/>
    <w:basedOn w:val="HeadingBase"/>
    <w:rsid w:val="00082E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2E54"/>
    <w:pPr>
      <w:tabs>
        <w:tab w:val="num" w:pos="360"/>
      </w:tabs>
    </w:pPr>
  </w:style>
  <w:style w:type="paragraph" w:styleId="PlainText">
    <w:name w:val="Plain Text"/>
    <w:basedOn w:val="Normal"/>
    <w:link w:val="PlainTextChar"/>
    <w:rsid w:val="00082E54"/>
    <w:rPr>
      <w:sz w:val="20"/>
    </w:rPr>
  </w:style>
  <w:style w:type="character" w:customStyle="1" w:styleId="PlainTextChar">
    <w:name w:val="Plain Text Char"/>
    <w:basedOn w:val="DefaultParagraphFont"/>
    <w:link w:val="PlainText"/>
    <w:rsid w:val="00082E54"/>
    <w:rPr>
      <w:rFonts w:ascii="Courier New" w:eastAsia="Times New Roman" w:hAnsi="Courier New" w:cs="Times New Roman"/>
      <w:sz w:val="20"/>
      <w:szCs w:val="20"/>
      <w:lang w:eastAsia="en-US"/>
    </w:rPr>
  </w:style>
  <w:style w:type="character" w:customStyle="1" w:styleId="MenuOption">
    <w:name w:val="Menu Option"/>
    <w:basedOn w:val="DefaultParagraphFont"/>
    <w:rsid w:val="00082E54"/>
    <w:rPr>
      <w:b/>
      <w:smallCaps/>
    </w:rPr>
  </w:style>
  <w:style w:type="paragraph" w:customStyle="1" w:styleId="TableListNumber">
    <w:name w:val="Table List Number"/>
    <w:basedOn w:val="ListNumber"/>
    <w:rsid w:val="00082E54"/>
    <w:pPr>
      <w:numPr>
        <w:numId w:val="0"/>
      </w:numPr>
    </w:pPr>
  </w:style>
  <w:style w:type="paragraph" w:styleId="TOC4">
    <w:name w:val="toc 4"/>
    <w:basedOn w:val="TOCBase"/>
    <w:next w:val="Normal"/>
    <w:semiHidden/>
    <w:rsid w:val="00082E54"/>
    <w:pPr>
      <w:tabs>
        <w:tab w:val="right" w:leader="dot" w:pos="9071"/>
      </w:tabs>
      <w:ind w:left="1701"/>
    </w:pPr>
  </w:style>
  <w:style w:type="paragraph" w:customStyle="1" w:styleId="ListAlpha">
    <w:name w:val="List Alpha"/>
    <w:basedOn w:val="List"/>
    <w:rsid w:val="00082E54"/>
    <w:pPr>
      <w:numPr>
        <w:numId w:val="9"/>
      </w:numPr>
    </w:pPr>
  </w:style>
  <w:style w:type="paragraph" w:customStyle="1" w:styleId="ListAlpha2">
    <w:name w:val="List Alpha 2"/>
    <w:basedOn w:val="List2"/>
    <w:rsid w:val="00082E54"/>
    <w:pPr>
      <w:numPr>
        <w:numId w:val="8"/>
      </w:numPr>
    </w:pPr>
  </w:style>
  <w:style w:type="paragraph" w:styleId="List2">
    <w:name w:val="List 2"/>
    <w:basedOn w:val="BodyText"/>
    <w:rsid w:val="00082E54"/>
    <w:pPr>
      <w:tabs>
        <w:tab w:val="left" w:pos="680"/>
      </w:tabs>
      <w:spacing w:before="60" w:after="60"/>
      <w:ind w:left="680" w:hanging="340"/>
    </w:pPr>
  </w:style>
  <w:style w:type="paragraph" w:styleId="List3">
    <w:name w:val="List 3"/>
    <w:basedOn w:val="BodyText"/>
    <w:rsid w:val="00082E54"/>
    <w:pPr>
      <w:tabs>
        <w:tab w:val="left" w:pos="1021"/>
      </w:tabs>
      <w:spacing w:before="60" w:after="60"/>
      <w:ind w:left="1020" w:hanging="340"/>
    </w:pPr>
  </w:style>
  <w:style w:type="paragraph" w:styleId="List4">
    <w:name w:val="List 4"/>
    <w:basedOn w:val="BodyText"/>
    <w:rsid w:val="00082E54"/>
    <w:pPr>
      <w:tabs>
        <w:tab w:val="left" w:pos="1361"/>
      </w:tabs>
      <w:spacing w:before="60" w:after="60"/>
      <w:ind w:left="1361" w:hanging="340"/>
    </w:pPr>
  </w:style>
  <w:style w:type="paragraph" w:styleId="List5">
    <w:name w:val="List 5"/>
    <w:basedOn w:val="BodyText"/>
    <w:rsid w:val="00082E54"/>
    <w:pPr>
      <w:tabs>
        <w:tab w:val="left" w:pos="1701"/>
      </w:tabs>
      <w:spacing w:before="60" w:after="60"/>
      <w:ind w:left="1701" w:hanging="340"/>
    </w:pPr>
  </w:style>
  <w:style w:type="paragraph" w:styleId="ListBullet3">
    <w:name w:val="List Bullet 3"/>
    <w:basedOn w:val="List3"/>
    <w:rsid w:val="00082E54"/>
    <w:pPr>
      <w:numPr>
        <w:numId w:val="14"/>
      </w:numPr>
      <w:tabs>
        <w:tab w:val="clear" w:pos="1021"/>
      </w:tabs>
      <w:ind w:left="1037" w:hanging="357"/>
    </w:pPr>
  </w:style>
  <w:style w:type="paragraph" w:styleId="ListBullet4">
    <w:name w:val="List Bullet 4"/>
    <w:basedOn w:val="List4"/>
    <w:rsid w:val="00082E54"/>
    <w:pPr>
      <w:numPr>
        <w:numId w:val="3"/>
      </w:numPr>
      <w:tabs>
        <w:tab w:val="clear" w:pos="1361"/>
      </w:tabs>
    </w:pPr>
  </w:style>
  <w:style w:type="paragraph" w:styleId="ListBullet5">
    <w:name w:val="List Bullet 5"/>
    <w:basedOn w:val="List5"/>
    <w:rsid w:val="00082E54"/>
    <w:pPr>
      <w:numPr>
        <w:numId w:val="4"/>
      </w:numPr>
    </w:pPr>
  </w:style>
  <w:style w:type="paragraph" w:styleId="ListContinue2">
    <w:name w:val="List Continue 2"/>
    <w:basedOn w:val="List2"/>
    <w:rsid w:val="00082E54"/>
    <w:pPr>
      <w:ind w:firstLine="0"/>
    </w:pPr>
  </w:style>
  <w:style w:type="paragraph" w:styleId="ListContinue3">
    <w:name w:val="List Continue 3"/>
    <w:basedOn w:val="List3"/>
    <w:rsid w:val="00082E54"/>
    <w:pPr>
      <w:ind w:left="1021" w:firstLine="0"/>
    </w:pPr>
  </w:style>
  <w:style w:type="paragraph" w:styleId="ListContinue4">
    <w:name w:val="List Continue 4"/>
    <w:basedOn w:val="List4"/>
    <w:rsid w:val="00082E54"/>
    <w:pPr>
      <w:ind w:firstLine="0"/>
    </w:pPr>
  </w:style>
  <w:style w:type="paragraph" w:styleId="ListContinue5">
    <w:name w:val="List Continue 5"/>
    <w:basedOn w:val="List5"/>
    <w:rsid w:val="00082E54"/>
    <w:pPr>
      <w:ind w:firstLine="0"/>
    </w:pPr>
  </w:style>
  <w:style w:type="paragraph" w:styleId="ListNumber3">
    <w:name w:val="List Number 3"/>
    <w:basedOn w:val="List3"/>
    <w:rsid w:val="00082E54"/>
    <w:pPr>
      <w:numPr>
        <w:numId w:val="5"/>
      </w:numPr>
    </w:pPr>
  </w:style>
  <w:style w:type="paragraph" w:styleId="ListNumber4">
    <w:name w:val="List Number 4"/>
    <w:basedOn w:val="List4"/>
    <w:rsid w:val="00082E54"/>
    <w:pPr>
      <w:numPr>
        <w:numId w:val="6"/>
      </w:numPr>
    </w:pPr>
  </w:style>
  <w:style w:type="paragraph" w:styleId="ListNumber5">
    <w:name w:val="List Number 5"/>
    <w:basedOn w:val="List5"/>
    <w:rsid w:val="00082E54"/>
    <w:pPr>
      <w:numPr>
        <w:numId w:val="7"/>
      </w:numPr>
    </w:pPr>
  </w:style>
  <w:style w:type="paragraph" w:styleId="BlockText">
    <w:name w:val="Block Text"/>
    <w:basedOn w:val="Normal"/>
    <w:rsid w:val="00082E54"/>
    <w:pPr>
      <w:spacing w:after="120"/>
      <w:ind w:left="1440" w:right="1440"/>
    </w:pPr>
  </w:style>
  <w:style w:type="character" w:customStyle="1" w:styleId="Subscript">
    <w:name w:val="Subscript"/>
    <w:basedOn w:val="DefaultParagraphFont"/>
    <w:rsid w:val="00082E54"/>
    <w:rPr>
      <w:sz w:val="16"/>
      <w:vertAlign w:val="subscript"/>
    </w:rPr>
  </w:style>
  <w:style w:type="character" w:customStyle="1" w:styleId="Superscript">
    <w:name w:val="Superscript"/>
    <w:basedOn w:val="DefaultParagraphFont"/>
    <w:rsid w:val="00082E54"/>
    <w:rPr>
      <w:sz w:val="16"/>
      <w:vertAlign w:val="superscript"/>
    </w:rPr>
  </w:style>
  <w:style w:type="character" w:customStyle="1" w:styleId="Symbols">
    <w:name w:val="Symbols"/>
    <w:basedOn w:val="DefaultParagraphFont"/>
    <w:rsid w:val="00082E54"/>
    <w:rPr>
      <w:rFonts w:ascii="Symbol" w:hAnsi="Symbol"/>
    </w:rPr>
  </w:style>
  <w:style w:type="character" w:customStyle="1" w:styleId="MenuOptions">
    <w:name w:val="Menu Options"/>
    <w:basedOn w:val="DefaultParagraphFont"/>
    <w:rsid w:val="00082E54"/>
    <w:rPr>
      <w:rFonts w:ascii="Arial Narrow" w:hAnsi="Arial Narrow"/>
      <w:smallCaps/>
    </w:rPr>
  </w:style>
  <w:style w:type="character" w:customStyle="1" w:styleId="Buttons">
    <w:name w:val="Buttons"/>
    <w:basedOn w:val="DefaultParagraphFont"/>
    <w:rsid w:val="00082E54"/>
    <w:rPr>
      <w:b/>
    </w:rPr>
  </w:style>
  <w:style w:type="character" w:customStyle="1" w:styleId="Underlined">
    <w:name w:val="Underlined"/>
    <w:basedOn w:val="DefaultParagraphFont"/>
    <w:rsid w:val="00082E54"/>
    <w:rPr>
      <w:u w:val="single"/>
    </w:rPr>
  </w:style>
  <w:style w:type="paragraph" w:customStyle="1" w:styleId="TableBodyTextRight">
    <w:name w:val="Table Body Text Right"/>
    <w:basedOn w:val="TableBodyText"/>
    <w:rsid w:val="00082E54"/>
    <w:pPr>
      <w:widowControl w:val="0"/>
      <w:autoSpaceDE w:val="0"/>
      <w:autoSpaceDN w:val="0"/>
      <w:adjustRightInd w:val="0"/>
      <w:jc w:val="right"/>
    </w:pPr>
    <w:rPr>
      <w:rFonts w:cs="Arial"/>
      <w:szCs w:val="18"/>
    </w:rPr>
  </w:style>
  <w:style w:type="paragraph" w:customStyle="1" w:styleId="CopyrightText">
    <w:name w:val="Copyright Text"/>
    <w:basedOn w:val="BodyText"/>
    <w:rsid w:val="00082E54"/>
    <w:rPr>
      <w:sz w:val="18"/>
    </w:rPr>
  </w:style>
  <w:style w:type="paragraph" w:customStyle="1" w:styleId="BodySmallRight">
    <w:name w:val="Body Small Right"/>
    <w:basedOn w:val="BodyTextRight"/>
    <w:rsid w:val="00082E54"/>
    <w:rPr>
      <w:sz w:val="18"/>
      <w:szCs w:val="18"/>
    </w:rPr>
  </w:style>
  <w:style w:type="paragraph" w:customStyle="1" w:styleId="MarginEdition">
    <w:name w:val="Margin Edition"/>
    <w:basedOn w:val="MarginNote"/>
    <w:rsid w:val="00082E54"/>
    <w:pPr>
      <w:spacing w:before="0" w:after="0"/>
    </w:pPr>
    <w:rPr>
      <w:rFonts w:ascii="Times New Roman" w:hAnsi="Times New Roman"/>
      <w:color w:val="999999"/>
    </w:rPr>
  </w:style>
  <w:style w:type="paragraph" w:customStyle="1" w:styleId="Spacer">
    <w:name w:val="Spacer"/>
    <w:basedOn w:val="Normal"/>
    <w:rsid w:val="00082E54"/>
    <w:rPr>
      <w:sz w:val="2"/>
      <w:szCs w:val="2"/>
    </w:rPr>
  </w:style>
  <w:style w:type="character" w:customStyle="1" w:styleId="Small">
    <w:name w:val="Small"/>
    <w:basedOn w:val="DefaultParagraphFont"/>
    <w:rsid w:val="00082E54"/>
    <w:rPr>
      <w:sz w:val="16"/>
    </w:rPr>
  </w:style>
  <w:style w:type="paragraph" w:customStyle="1" w:styleId="WideTable">
    <w:name w:val="Wide Table"/>
    <w:basedOn w:val="Normal"/>
    <w:rsid w:val="00082E54"/>
    <w:pPr>
      <w:ind w:left="-1418"/>
    </w:pPr>
    <w:rPr>
      <w:sz w:val="2"/>
      <w:szCs w:val="2"/>
    </w:rPr>
  </w:style>
  <w:style w:type="character" w:styleId="PageNumber">
    <w:name w:val="page number"/>
    <w:basedOn w:val="DefaultParagraphFont"/>
    <w:rsid w:val="00082E54"/>
  </w:style>
  <w:style w:type="paragraph" w:styleId="Quote">
    <w:name w:val="Quote"/>
    <w:basedOn w:val="Heading1"/>
    <w:link w:val="QuoteChar"/>
    <w:qFormat/>
    <w:rsid w:val="00082E54"/>
    <w:rPr>
      <w:b w:val="0"/>
      <w:sz w:val="72"/>
      <w:szCs w:val="72"/>
      <w:lang w:val="en-NZ"/>
    </w:rPr>
  </w:style>
  <w:style w:type="character" w:customStyle="1" w:styleId="QuoteChar">
    <w:name w:val="Quote Char"/>
    <w:basedOn w:val="DefaultParagraphFont"/>
    <w:link w:val="Quote"/>
    <w:rsid w:val="00082E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2E54"/>
    <w:pPr>
      <w:pageBreakBefore/>
    </w:pPr>
  </w:style>
  <w:style w:type="paragraph" w:customStyle="1" w:styleId="Border">
    <w:name w:val="Border"/>
    <w:basedOn w:val="Normal"/>
    <w:qFormat/>
    <w:rsid w:val="00082E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2E54"/>
    <w:rPr>
      <w:b/>
      <w:bCs/>
      <w:i/>
      <w:iCs/>
      <w:color w:val="auto"/>
    </w:rPr>
  </w:style>
  <w:style w:type="paragraph" w:styleId="IntenseQuote">
    <w:name w:val="Intense Quote"/>
    <w:basedOn w:val="Normal"/>
    <w:next w:val="Normal"/>
    <w:link w:val="IntenseQuoteChar"/>
    <w:uiPriority w:val="30"/>
    <w:qFormat/>
    <w:rsid w:val="00082E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2E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2E54"/>
    <w:rPr>
      <w:smallCaps/>
      <w:color w:val="auto"/>
      <w:u w:val="single"/>
    </w:rPr>
  </w:style>
  <w:style w:type="character" w:styleId="IntenseReference">
    <w:name w:val="Intense Reference"/>
    <w:basedOn w:val="DefaultParagraphFont"/>
    <w:uiPriority w:val="32"/>
    <w:qFormat/>
    <w:rsid w:val="00082E54"/>
    <w:rPr>
      <w:b/>
      <w:bCs/>
      <w:smallCaps/>
      <w:color w:val="auto"/>
      <w:spacing w:val="5"/>
      <w:u w:val="single"/>
    </w:rPr>
  </w:style>
  <w:style w:type="paragraph" w:customStyle="1" w:styleId="2ColumnHeading">
    <w:name w:val="2Column Heading"/>
    <w:basedOn w:val="BodyText"/>
    <w:qFormat/>
    <w:rsid w:val="00082E54"/>
    <w:pPr>
      <w:spacing w:after="60"/>
      <w:ind w:left="-2268"/>
    </w:pPr>
    <w:rPr>
      <w:b/>
    </w:rPr>
  </w:style>
  <w:style w:type="paragraph" w:customStyle="1" w:styleId="Heading1TOC">
    <w:name w:val="Heading1 TOC"/>
    <w:basedOn w:val="Normal"/>
    <w:qFormat/>
    <w:rsid w:val="00082E54"/>
    <w:pPr>
      <w:spacing w:before="240" w:after="120"/>
    </w:pPr>
    <w:rPr>
      <w:rFonts w:ascii="Times New Roman" w:hAnsi="Times New Roman"/>
      <w:b/>
      <w:sz w:val="32"/>
    </w:rPr>
  </w:style>
  <w:style w:type="paragraph" w:customStyle="1" w:styleId="Heading2TOC">
    <w:name w:val="Heading2 TOC"/>
    <w:basedOn w:val="Normal"/>
    <w:qFormat/>
    <w:rsid w:val="00082E54"/>
    <w:pPr>
      <w:spacing w:before="240" w:after="60"/>
    </w:pPr>
    <w:rPr>
      <w:rFonts w:ascii="Times New Roman" w:hAnsi="Times New Roman"/>
      <w:b/>
      <w:sz w:val="28"/>
    </w:rPr>
  </w:style>
  <w:style w:type="character" w:customStyle="1" w:styleId="Underline">
    <w:name w:val="Underline"/>
    <w:basedOn w:val="DefaultParagraphFont"/>
    <w:qFormat/>
    <w:rsid w:val="00082E54"/>
    <w:rPr>
      <w:u w:val="single"/>
    </w:rPr>
  </w:style>
  <w:style w:type="character" w:customStyle="1" w:styleId="BoldandItalics">
    <w:name w:val="Bold and Italics"/>
    <w:qFormat/>
    <w:rsid w:val="00082E54"/>
    <w:rPr>
      <w:b/>
      <w:i/>
      <w:u w:val="none"/>
    </w:rPr>
  </w:style>
  <w:style w:type="paragraph" w:styleId="BalloonText">
    <w:name w:val="Balloon Text"/>
    <w:basedOn w:val="Normal"/>
    <w:link w:val="BalloonTextChar"/>
    <w:rsid w:val="00082E54"/>
    <w:rPr>
      <w:rFonts w:ascii="Tahoma" w:hAnsi="Tahoma" w:cs="Tahoma"/>
      <w:sz w:val="16"/>
      <w:szCs w:val="16"/>
    </w:rPr>
  </w:style>
  <w:style w:type="character" w:customStyle="1" w:styleId="BalloonTextChar">
    <w:name w:val="Balloon Text Char"/>
    <w:basedOn w:val="DefaultParagraphFont"/>
    <w:link w:val="BalloonText"/>
    <w:rsid w:val="00082E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2E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2E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2E54"/>
    <w:rPr>
      <w:b/>
      <w:color w:val="660033"/>
      <w:spacing w:val="0"/>
    </w:rPr>
  </w:style>
  <w:style w:type="paragraph" w:customStyle="1" w:styleId="Nameditemlist">
    <w:name w:val="Named item list"/>
    <w:basedOn w:val="BodyText"/>
    <w:qFormat/>
    <w:rsid w:val="00082E54"/>
    <w:pPr>
      <w:tabs>
        <w:tab w:val="left" w:pos="2835"/>
      </w:tabs>
      <w:ind w:left="2835" w:hanging="2835"/>
    </w:pPr>
  </w:style>
  <w:style w:type="paragraph" w:customStyle="1" w:styleId="BodyTextnopadding">
    <w:name w:val="Body Text no padding"/>
    <w:basedOn w:val="BodyText"/>
    <w:qFormat/>
    <w:rsid w:val="00082E54"/>
    <w:pPr>
      <w:spacing w:before="0" w:after="0"/>
    </w:pPr>
  </w:style>
  <w:style w:type="paragraph" w:customStyle="1" w:styleId="BodyTextBold">
    <w:name w:val="Body Text Bold"/>
    <w:basedOn w:val="BodyText"/>
    <w:qFormat/>
    <w:rsid w:val="00082E54"/>
    <w:rPr>
      <w:b/>
    </w:rPr>
  </w:style>
  <w:style w:type="character" w:styleId="Hyperlink">
    <w:name w:val="Hyperlink"/>
    <w:basedOn w:val="DefaultParagraphFont"/>
    <w:uiPriority w:val="99"/>
    <w:unhideWhenUsed/>
    <w:rsid w:val="00700E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738</Words>
  <Characters>5530</Characters>
  <Application>Microsoft Office Word</Application>
  <DocSecurity>0</DocSecurity>
  <Lines>162</Lines>
  <Paragraphs>142</Paragraphs>
  <ScaleCrop>false</ScaleCrop>
  <Company>Author-it Software Corporation Ltd.</Company>
  <LinksUpToDate>false</LinksUpToDate>
  <CharactersWithSpaces>6126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MEAENG0002 Apply basic scientific principles and techniques in avionic engineering situations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2023-02-03T06:54:00Z</dcterms:created>
  <dcterms:modified xsi:type="dcterms:W3CDTF">2023-02-03T06:54:00Z</dcterms:modified>
</cp:coreProperties>
</file>