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DF6" w:rsidP="00322DF6">
      <w:pPr>
        <w:pStyle w:val="Title"/>
      </w:pPr>
      <w:r>
        <w:fldChar w:fldCharType="begin"/>
      </w:r>
      <w:r>
        <w:instrText xml:space="preserve"> TITLE   \* MERGEFORMAT </w:instrText>
      </w:r>
      <w:r>
        <w:fldChar w:fldCharType="separate"/>
      </w:r>
      <w:r>
        <w:t>MEACOM0040 Assess aviation maintenance spares and manage repairable items</w:t>
      </w:r>
      <w:r>
        <w:fldChar w:fldCharType="end"/>
      </w:r>
    </w:p>
    <w:p w:rsidR="00322DF6" w:rsidP="00322DF6">
      <w:pPr>
        <w:pStyle w:val="Version"/>
        <w:sectPr w:rsidSect="001B2E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E7B" w:rsidP="001B2E7B">
      <w:pPr>
        <w:pStyle w:val="SuperHeading"/>
      </w:pPr>
      <w:r w:rsidRPr="001B2E7B">
        <w:t>MEACOM0040 Assess aviation maintenance spares and manage repairable items</w:t>
      </w:r>
    </w:p>
    <w:p w:rsidR="00000000" w:rsidRPr="001B2E7B" w:rsidP="001B2E7B">
      <w:pPr>
        <w:pStyle w:val="Heading1"/>
      </w:pPr>
      <w:bookmarkStart w:id="1" w:name="O_1251208"/>
      <w:bookmarkEnd w:id="1"/>
      <w:r w:rsidRPr="001B2E7B">
        <w:t>Modification History</w:t>
      </w:r>
    </w:p>
    <w:p w:rsidR="00000000" w:rsidRPr="001B2E7B" w:rsidP="00322DF6">
      <w:pPr>
        <w:pStyle w:val="BodyText"/>
      </w:pPr>
      <w:r w:rsidRPr="001B2E7B">
        <w:t>Release 1. Ap</w:t>
      </w:r>
      <w:r w:rsidRPr="001B2E7B">
        <w:t>plication changed. Foundation Skills made explicit. Assessment Requirements clarified. Supersedes and is equivalent to MEA161 Assess aviation maintenance spares and manage repairable items.</w:t>
      </w:r>
    </w:p>
    <w:p w:rsidR="00000000" w:rsidRPr="001B2E7B" w:rsidP="001B2E7B">
      <w:pPr>
        <w:pStyle w:val="Heading1"/>
      </w:pPr>
      <w:bookmarkStart w:id="2" w:name="O_1251209"/>
      <w:bookmarkEnd w:id="2"/>
      <w:r w:rsidRPr="001B2E7B">
        <w:t>Application</w:t>
      </w:r>
    </w:p>
    <w:p w:rsidR="00000000" w:rsidRPr="001B2E7B" w:rsidP="00322DF6">
      <w:pPr>
        <w:pStyle w:val="BodyText"/>
      </w:pPr>
      <w:r w:rsidRPr="001B2E7B">
        <w:t xml:space="preserve">This unit describes the skills and </w:t>
      </w:r>
      <w:r w:rsidRPr="001B2E7B">
        <w:t>knowledge required to apply integrated logistic support (ILS) procedures when assessing spares and managing repairable items, including aircraft and mechanical and avionic items of aeronautical product. Work may be performed individually or as part of a te</w:t>
      </w:r>
      <w:r w:rsidRPr="001B2E7B">
        <w:t>am.</w:t>
      </w:r>
    </w:p>
    <w:p w:rsidR="00000000" w:rsidRPr="001B2E7B" w:rsidP="00322DF6">
      <w:pPr>
        <w:pStyle w:val="BodyText"/>
      </w:pPr>
      <w:r w:rsidRPr="001B2E7B">
        <w:t xml:space="preserve">The unit applies to scheduled and unscheduled maintenance. </w:t>
      </w:r>
    </w:p>
    <w:p w:rsidR="00000000" w:rsidRPr="001B2E7B" w:rsidP="00322DF6">
      <w:pPr>
        <w:pStyle w:val="BodyText"/>
      </w:pPr>
      <w:r w:rsidRPr="001B2E7B">
        <w:t>The unit is used in workplaces that operate under the airworthiness regulatory systems of the Civil Aviation Safety Authority (CASA) and the Defence Aviation Safety Authority (DASA).</w:t>
      </w:r>
    </w:p>
    <w:p w:rsidR="00000000" w:rsidRPr="001B2E7B" w:rsidP="00322DF6">
      <w:pPr>
        <w:pStyle w:val="BodyText"/>
      </w:pPr>
      <w:r w:rsidRPr="001B2E7B">
        <w:t>Any other</w:t>
      </w:r>
      <w:r w:rsidRPr="001B2E7B">
        <w:t xml:space="preserve"> relevant legislation, industry standards and codes of practice within Australia must be applied.</w:t>
      </w:r>
    </w:p>
    <w:p w:rsidR="00000000" w:rsidRPr="001B2E7B" w:rsidP="001B2E7B">
      <w:pPr>
        <w:pStyle w:val="Heading1"/>
      </w:pPr>
      <w:bookmarkStart w:id="3" w:name="O_1251210"/>
      <w:bookmarkEnd w:id="3"/>
      <w:r w:rsidRPr="001B2E7B">
        <w:t>Pre-requisite Unit</w:t>
      </w:r>
    </w:p>
    <w:p w:rsidR="00000000" w:rsidRPr="001B2E7B" w:rsidP="00322DF6">
      <w:pPr>
        <w:pStyle w:val="BodyText"/>
      </w:pPr>
      <w:r w:rsidRPr="001B2E7B">
        <w:t>MEACOM0022 Use computers in aviation maintenance-related integrated logistic support activities</w:t>
      </w:r>
    </w:p>
    <w:p w:rsidR="00000000" w:rsidRPr="001B2E7B" w:rsidP="001B2E7B">
      <w:pPr>
        <w:pStyle w:val="Heading1"/>
      </w:pPr>
      <w:bookmarkStart w:id="4" w:name="O_1251211"/>
      <w:bookmarkEnd w:id="4"/>
      <w:r w:rsidRPr="001B2E7B">
        <w:t>Compe</w:t>
      </w:r>
      <w:r w:rsidRPr="001B2E7B">
        <w:t>tency Field</w:t>
      </w:r>
    </w:p>
    <w:p w:rsidR="00000000" w:rsidRPr="001B2E7B" w:rsidP="00322DF6">
      <w:pPr>
        <w:pStyle w:val="BodyText"/>
      </w:pPr>
      <w:r w:rsidRPr="001B2E7B">
        <w:t>Integrated logistic support</w:t>
      </w:r>
    </w:p>
    <w:p w:rsidR="00000000" w:rsidRPr="001B2E7B" w:rsidP="001B2E7B">
      <w:pPr>
        <w:pStyle w:val="Heading1"/>
      </w:pPr>
      <w:bookmarkStart w:id="5" w:name="O_1251213"/>
      <w:bookmarkEnd w:id="5"/>
      <w:r w:rsidRPr="001B2E7B">
        <w:t>Elements and Performance Criteria</w:t>
      </w:r>
    </w:p>
    <w:tbl>
      <w:tblPr>
        <w:tblW w:w="9639" w:type="dxa"/>
        <w:tblLayout w:type="fixed"/>
        <w:tblCellMar>
          <w:left w:w="62" w:type="dxa"/>
          <w:right w:w="62" w:type="dxa"/>
        </w:tblCellMar>
        <w:tblLook w:val="0000"/>
      </w:tblPr>
      <w:tblGrid>
        <w:gridCol w:w="2502"/>
        <w:gridCol w:w="7137"/>
      </w:tblGrid>
      <w:tr w:rsidTr="00322DF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2E7B" w:rsidP="001B2E7B">
            <w:pPr>
              <w:pStyle w:val="BodyText"/>
            </w:pPr>
            <w:r w:rsidRPr="001B2E7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2E7B">
            <w:pPr>
              <w:pStyle w:val="BodyText"/>
              <w:rPr>
                <w:lang w:val="en-NZ"/>
              </w:rPr>
            </w:pPr>
            <w:r w:rsidRPr="001B2E7B">
              <w:rPr>
                <w:rStyle w:val="SpecialBold"/>
              </w:rPr>
              <w:t>Performance Criteria</w:t>
            </w:r>
          </w:p>
        </w:tc>
      </w:tr>
      <w:tr w:rsidTr="00322DF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2E7B">
            <w:pPr>
              <w:pStyle w:val="BodyText"/>
              <w:rPr>
                <w:lang w:val="en-NZ"/>
              </w:rPr>
            </w:pPr>
            <w:r w:rsidRPr="001B2E7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2E7B">
            <w:pPr>
              <w:pStyle w:val="BodyText"/>
              <w:rPr>
                <w:lang w:val="en-NZ"/>
              </w:rPr>
            </w:pPr>
            <w:r w:rsidRPr="001B2E7B">
              <w:t>Performance criteria describe the performance needed to demonstrate achievement of the element.</w:t>
            </w:r>
          </w:p>
        </w:tc>
      </w:tr>
      <w:tr w:rsidTr="00322DF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E7B">
            <w:pPr>
              <w:pStyle w:val="BodyText"/>
              <w:rPr>
                <w:lang w:val="en-NZ"/>
              </w:rPr>
            </w:pPr>
            <w:r w:rsidRPr="001B2E7B">
              <w:t>1. Assess spares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E7B" w:rsidP="001B2E7B">
            <w:pPr>
              <w:pStyle w:val="BodyText"/>
            </w:pPr>
            <w:r w:rsidRPr="001B2E7B">
              <w:t>1.1 Identify and apply organisational spares assessment and supply information systems</w:t>
            </w:r>
          </w:p>
          <w:p w:rsidR="00000000" w:rsidRPr="001B2E7B" w:rsidP="001B2E7B">
            <w:pPr>
              <w:pStyle w:val="BodyText"/>
            </w:pPr>
            <w:r w:rsidRPr="001B2E7B">
              <w:t>1.2 Monitor maintenance data, spares usage data and tre</w:t>
            </w:r>
            <w:r w:rsidRPr="001B2E7B">
              <w:t>nds, and vary required holdings of spares as required</w:t>
            </w:r>
          </w:p>
          <w:p w:rsidR="00000000" w:rsidRPr="001B2E7B" w:rsidP="001B2E7B">
            <w:pPr>
              <w:pStyle w:val="BodyText"/>
            </w:pPr>
            <w:r w:rsidRPr="001B2E7B">
              <w:t xml:space="preserve">1.3 Identify problems in spares availability, and determine strategies to </w:t>
            </w:r>
            <w:r w:rsidRPr="001B2E7B">
              <w:t>resolve them</w:t>
            </w:r>
          </w:p>
          <w:p w:rsidR="00000000" w:rsidRPr="001B2E7B" w:rsidP="001B2E7B">
            <w:pPr>
              <w:pStyle w:val="BodyText"/>
            </w:pPr>
            <w:r w:rsidRPr="001B2E7B">
              <w:t>1.4 Determine the need for suitable substitute parts and, if parts are needed, obtain required engineering approval</w:t>
            </w:r>
            <w:r w:rsidRPr="001B2E7B">
              <w:t>s according to applicable regulations and organisational policies and procedures</w:t>
            </w:r>
          </w:p>
          <w:p w:rsidR="00000000" w:rsidRPr="001B2E7B" w:rsidP="001B2E7B">
            <w:pPr>
              <w:pStyle w:val="BodyText"/>
            </w:pPr>
            <w:r w:rsidRPr="001B2E7B">
              <w:t>1.5 Identify acceptable sources of substitute parts and specify requirements for documentation, according to regulatory requirements and organisational policies and procedures</w:t>
            </w:r>
          </w:p>
          <w:p w:rsidR="00000000" w:rsidRPr="001B2E7B" w:rsidP="001B2E7B">
            <w:pPr>
              <w:pStyle w:val="BodyText"/>
            </w:pPr>
            <w:r w:rsidRPr="001B2E7B">
              <w:t>1.6 Observe configuration management (CM) requirements when assessing spares</w:t>
            </w:r>
          </w:p>
          <w:p w:rsidR="00000000" w:rsidP="001B2E7B">
            <w:pPr>
              <w:pStyle w:val="BodyText"/>
              <w:rPr>
                <w:lang w:val="en-NZ"/>
              </w:rPr>
            </w:pPr>
            <w:r w:rsidRPr="001B2E7B">
              <w:t>1.7 Provide data required for input to ILS records where applicable</w:t>
            </w:r>
          </w:p>
        </w:tc>
      </w:tr>
      <w:tr w:rsidTr="00322DF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E7B">
            <w:pPr>
              <w:pStyle w:val="BodyText"/>
              <w:rPr>
                <w:lang w:val="en-NZ"/>
              </w:rPr>
            </w:pPr>
            <w:r w:rsidRPr="001B2E7B">
              <w:t>2. Manage repairable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E7B" w:rsidP="001B2E7B">
            <w:pPr>
              <w:pStyle w:val="BodyText"/>
            </w:pPr>
            <w:r w:rsidRPr="001B2E7B">
              <w:t>2.1 Monitor maintenance and reliability data and propose changes to maintenance programs where necessary</w:t>
            </w:r>
          </w:p>
          <w:p w:rsidR="00000000" w:rsidRPr="001B2E7B" w:rsidP="001B2E7B">
            <w:pPr>
              <w:pStyle w:val="BodyText"/>
            </w:pPr>
            <w:r w:rsidRPr="001B2E7B">
              <w:t>2.2 Raise documentation to allocate repairable items to maintenance facilities according to contractual requirements and organisational policies and pr</w:t>
            </w:r>
            <w:r w:rsidRPr="001B2E7B">
              <w:t>ocedures</w:t>
            </w:r>
          </w:p>
          <w:p w:rsidR="00000000" w:rsidRPr="001B2E7B" w:rsidP="001B2E7B">
            <w:pPr>
              <w:pStyle w:val="BodyText"/>
            </w:pPr>
            <w:r w:rsidRPr="001B2E7B">
              <w:t>2.3 Specify specific investigation or additional maintenance requirements</w:t>
            </w:r>
          </w:p>
          <w:p w:rsidR="00000000" w:rsidRPr="001B2E7B" w:rsidP="001B2E7B">
            <w:pPr>
              <w:pStyle w:val="BodyText"/>
            </w:pPr>
            <w:r w:rsidRPr="001B2E7B">
              <w:t>2.4 Provide data required for input to ILS records where applicable</w:t>
            </w:r>
          </w:p>
        </w:tc>
      </w:tr>
    </w:tbl>
    <w:p w:rsidR="00000000" w:rsidRPr="001B2E7B" w:rsidP="001B2E7B">
      <w:pPr>
        <w:pStyle w:val="BodyText"/>
      </w:pPr>
    </w:p>
    <w:p w:rsidR="00000000" w:rsidRPr="001B2E7B" w:rsidP="001B2E7B">
      <w:pPr>
        <w:pStyle w:val="AllowPageBreak"/>
      </w:pPr>
    </w:p>
    <w:p w:rsidR="00000000" w:rsidRPr="001B2E7B" w:rsidP="001B2E7B">
      <w:pPr>
        <w:pStyle w:val="Heading1"/>
      </w:pPr>
      <w:bookmarkStart w:id="6" w:name="O_1251214"/>
      <w:bookmarkEnd w:id="6"/>
      <w:r w:rsidRPr="001B2E7B">
        <w:t>Foundation Skills</w:t>
      </w:r>
    </w:p>
    <w:p w:rsidR="00000000" w:rsidRPr="001B2E7B" w:rsidP="00322DF6">
      <w:pPr>
        <w:pStyle w:val="BodyText"/>
      </w:pPr>
      <w:r w:rsidRPr="001B2E7B">
        <w:t>This section describes those language, literacy, numeracy and empl</w:t>
      </w:r>
      <w:r w:rsidRPr="001B2E7B">
        <w:t>oyment skills that are essential to performance but not explicit in the performance criteria.</w:t>
      </w:r>
    </w:p>
    <w:p w:rsidR="00000000" w:rsidRPr="001B2E7B" w:rsidP="001B2E7B">
      <w:pPr>
        <w:pStyle w:val="ListBullet"/>
      </w:pPr>
      <w:r w:rsidRPr="001B2E7B">
        <w:t>Technology skills to use software packages relevant to assessing spares and managing repairable items.</w:t>
      </w:r>
    </w:p>
    <w:p w:rsidR="00000000" w:rsidRPr="001B2E7B" w:rsidP="001B2E7B">
      <w:pPr>
        <w:pStyle w:val="ListBullet"/>
      </w:pPr>
      <w:r w:rsidRPr="001B2E7B">
        <w:t>Reading skills to interpret organisation and regulatory re</w:t>
      </w:r>
      <w:r w:rsidRPr="001B2E7B">
        <w:t>quirements.</w:t>
      </w:r>
    </w:p>
    <w:p w:rsidR="00000000" w:rsidRPr="001B2E7B" w:rsidP="001B2E7B">
      <w:pPr>
        <w:pStyle w:val="ListBullet"/>
      </w:pPr>
      <w:r w:rsidRPr="001B2E7B">
        <w:t>Oral communication skills to work effectively with others.</w:t>
      </w:r>
    </w:p>
    <w:p w:rsidR="00000000" w:rsidRPr="001B2E7B" w:rsidP="001B2E7B">
      <w:pPr>
        <w:pStyle w:val="ListBullet"/>
      </w:pPr>
      <w:r w:rsidRPr="001B2E7B">
        <w:t>Written communication skills complete workplace documentation.</w:t>
      </w:r>
    </w:p>
    <w:p w:rsidR="00000000" w:rsidRPr="001B2E7B" w:rsidP="001B2E7B">
      <w:pPr>
        <w:pStyle w:val="ListBullet"/>
      </w:pPr>
      <w:r w:rsidRPr="001B2E7B">
        <w:t>Numeracy skills to interpret and prepare data.</w:t>
      </w:r>
    </w:p>
    <w:p w:rsidR="00000000" w:rsidRPr="001B2E7B" w:rsidP="001B2E7B">
      <w:pPr>
        <w:pStyle w:val="ListBullet"/>
      </w:pPr>
      <w:r w:rsidRPr="001B2E7B">
        <w:t>Learning skills to identify and address problems.</w:t>
      </w:r>
    </w:p>
    <w:p w:rsidR="00000000" w:rsidRPr="001B2E7B" w:rsidP="00322DF6">
      <w:pPr>
        <w:pStyle w:val="BodyText"/>
      </w:pPr>
      <w:r w:rsidRPr="001B2E7B">
        <w:t>Other foundation skills essential to performance are explicit in the performance criteria of this unit.</w:t>
      </w:r>
    </w:p>
    <w:p w:rsidR="00000000" w:rsidRPr="001B2E7B" w:rsidP="001B2E7B">
      <w:pPr>
        <w:pStyle w:val="Heading1"/>
      </w:pPr>
      <w:bookmarkStart w:id="7" w:name="O_1251216"/>
      <w:bookmarkEnd w:id="7"/>
      <w:r w:rsidRPr="001B2E7B">
        <w:t>Unit Mapping Information</w:t>
      </w:r>
    </w:p>
    <w:p w:rsidR="00322DF6" w:rsidP="00322DF6">
      <w:pPr>
        <w:pStyle w:val="BodyText"/>
      </w:pPr>
      <w:r w:rsidRPr="001B2E7B">
        <w:t>Release 1. Supersedes and is equivalent to MEA161 Assess aviation maintenance spares and manage repairable i</w:t>
      </w:r>
      <w:r w:rsidRPr="001B2E7B">
        <w:t>tems.</w:t>
      </w:r>
    </w:p>
    <w:p w:rsidR="00000000" w:rsidRPr="001B2E7B" w:rsidP="001B2E7B">
      <w:pPr>
        <w:pStyle w:val="Heading1"/>
      </w:pPr>
      <w:bookmarkStart w:id="8" w:name="O_1251223"/>
      <w:bookmarkEnd w:id="8"/>
      <w:r w:rsidRPr="001B2E7B">
        <w:t>Links</w:t>
      </w:r>
    </w:p>
    <w:p w:rsidR="00000000" w:rsidRPr="001B2E7B" w:rsidP="00322DF6">
      <w:pPr>
        <w:pStyle w:val="BodyText"/>
      </w:pPr>
      <w:r w:rsidRPr="001B2E7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20241">
        <w:rPr>
          <w:rStyle w:val="Hyperlink"/>
        </w:rPr>
        <w:t>https://vetnet.education.gov.au/Pages/TrainingDocs.aspx?q=ce216c9c-04d5-4b3b-9bcf-4e81d0950371</w:t>
      </w:r>
      <w:r>
        <w:fldChar w:fldCharType="end"/>
      </w:r>
    </w:p>
    <w:p w:rsidR="00000000" w:rsidRPr="001B2E7B" w:rsidP="00322DF6">
      <w:pPr>
        <w:pStyle w:val="BodyText"/>
        <w:sectPr w:rsidSect="001B2E7B">
          <w:headerReference w:type="default" r:id="rId10"/>
          <w:footerReference w:type="default" r:id="rId11"/>
          <w:pgSz w:w="11908" w:h="16833"/>
          <w:pgMar w:top="1702" w:right="1418" w:bottom="1702" w:left="1418" w:header="992" w:footer="992" w:gutter="0"/>
          <w:cols w:space="720"/>
          <w:noEndnote/>
          <w:docGrid w:linePitch="299"/>
        </w:sectPr>
      </w:pPr>
    </w:p>
    <w:p w:rsidR="00000000" w:rsidRPr="001B2E7B" w:rsidP="001B2E7B">
      <w:pPr>
        <w:pStyle w:val="SuperHeading"/>
      </w:pPr>
      <w:r w:rsidRPr="001B2E7B">
        <w:t>Assessment Requiremen</w:t>
      </w:r>
      <w:r w:rsidRPr="001B2E7B">
        <w:t>ts for MEACOM0040 Assess aviation maintenance spares and manage repairable items</w:t>
      </w:r>
    </w:p>
    <w:p w:rsidR="00000000" w:rsidRPr="001B2E7B" w:rsidP="001B2E7B">
      <w:pPr>
        <w:pStyle w:val="Heading1"/>
      </w:pPr>
      <w:bookmarkStart w:id="9" w:name="O_1251218"/>
      <w:bookmarkEnd w:id="9"/>
      <w:r w:rsidRPr="001B2E7B">
        <w:t>Modification History</w:t>
      </w:r>
    </w:p>
    <w:p w:rsidR="00000000" w:rsidRPr="001B2E7B" w:rsidP="00322DF6">
      <w:pPr>
        <w:pStyle w:val="BodyText"/>
      </w:pPr>
      <w:r w:rsidRPr="001B2E7B">
        <w:t>Release 1. Application changed. Foundation Skills made explicit. Assessment Requirements clarified. Supersedes and is equivalent to MEA1</w:t>
      </w:r>
      <w:r w:rsidRPr="001B2E7B">
        <w:t>61 Assess aviation maintenance spares and manage repairable items.</w:t>
      </w:r>
    </w:p>
    <w:p w:rsidR="00000000" w:rsidRPr="001B2E7B" w:rsidP="001B2E7B">
      <w:pPr>
        <w:pStyle w:val="Heading1"/>
      </w:pPr>
      <w:bookmarkStart w:id="10" w:name="O_1251219"/>
      <w:bookmarkEnd w:id="10"/>
      <w:r w:rsidRPr="001B2E7B">
        <w:t>Performance Evidence</w:t>
      </w:r>
    </w:p>
    <w:p w:rsidR="00000000" w:rsidRPr="001B2E7B" w:rsidP="00322DF6">
      <w:pPr>
        <w:pStyle w:val="BodyText"/>
      </w:pPr>
      <w:r w:rsidRPr="001B2E7B">
        <w:t>There must be evidence the candidate has completed the tasks outlined in t</w:t>
      </w:r>
      <w:r w:rsidRPr="001B2E7B">
        <w:t>he elements and performance criteria of this unit, and demonstrated ability to:</w:t>
      </w:r>
    </w:p>
    <w:p w:rsidR="00000000" w:rsidRPr="001B2E7B" w:rsidP="001B2E7B">
      <w:pPr>
        <w:pStyle w:val="ListBullet"/>
      </w:pPr>
      <w:r w:rsidRPr="001B2E7B">
        <w:t>assess aviation maintenance spares during one scheduled or one unscheduled aviation maintenance activity, and during the activity:</w:t>
      </w:r>
    </w:p>
    <w:p w:rsidR="00000000" w:rsidRPr="001B2E7B" w:rsidP="001B2E7B">
      <w:pPr>
        <w:pStyle w:val="ListBullet2"/>
      </w:pPr>
      <w:r w:rsidRPr="001B2E7B">
        <w:t>use manual or computer-based organisational</w:t>
      </w:r>
      <w:r w:rsidRPr="001B2E7B">
        <w:t xml:space="preserve"> or proprietary system</w:t>
      </w:r>
    </w:p>
    <w:p w:rsidR="00000000" w:rsidRPr="001B2E7B" w:rsidP="001B2E7B">
      <w:pPr>
        <w:pStyle w:val="ListBullet2"/>
      </w:pPr>
      <w:r w:rsidRPr="001B2E7B">
        <w:t>identify suitable substitute parts from modification data; drawings, standards and specifications (in the case of piece parts and materials); and manufacturer catalogues and specifications (in the case of complete components, items o</w:t>
      </w:r>
      <w:r w:rsidRPr="001B2E7B">
        <w:t>f aeronautical product)</w:t>
      </w:r>
    </w:p>
    <w:p w:rsidR="00000000" w:rsidRPr="001B2E7B" w:rsidP="001B2E7B">
      <w:pPr>
        <w:pStyle w:val="ListBullet2"/>
      </w:pPr>
      <w:r w:rsidRPr="001B2E7B">
        <w:t>specify documentation required for substitute parts, including certification reports and release notes</w:t>
      </w:r>
    </w:p>
    <w:p w:rsidR="00000000" w:rsidRPr="001B2E7B" w:rsidP="001B2E7B">
      <w:pPr>
        <w:pStyle w:val="ListBullet"/>
      </w:pPr>
      <w:r w:rsidRPr="001B2E7B">
        <w:t>manage the repair of at least three of the following repairable items during one scheduled or one unscheduled aviation maintenan</w:t>
      </w:r>
      <w:r w:rsidRPr="001B2E7B">
        <w:t>ce activity:</w:t>
      </w:r>
    </w:p>
    <w:p w:rsidR="00000000" w:rsidRPr="001B2E7B" w:rsidP="001B2E7B">
      <w:pPr>
        <w:pStyle w:val="ListBullet2"/>
      </w:pPr>
      <w:r w:rsidRPr="001B2E7B">
        <w:t>removable structural components</w:t>
      </w:r>
    </w:p>
    <w:p w:rsidR="00000000" w:rsidRPr="001B2E7B" w:rsidP="001B2E7B">
      <w:pPr>
        <w:pStyle w:val="ListBullet2"/>
      </w:pPr>
      <w:r w:rsidRPr="001B2E7B">
        <w:t>mechanical components</w:t>
      </w:r>
    </w:p>
    <w:p w:rsidR="00000000" w:rsidRPr="001B2E7B" w:rsidP="001B2E7B">
      <w:pPr>
        <w:pStyle w:val="ListBullet2"/>
      </w:pPr>
      <w:r w:rsidRPr="001B2E7B">
        <w:t>items of role equipment</w:t>
      </w:r>
    </w:p>
    <w:p w:rsidR="00000000" w:rsidRPr="001B2E7B" w:rsidP="001B2E7B">
      <w:pPr>
        <w:pStyle w:val="ListBullet2"/>
      </w:pPr>
      <w:r w:rsidRPr="001B2E7B">
        <w:t>hydraulic, pneumatic and fuel components</w:t>
      </w:r>
    </w:p>
    <w:p w:rsidR="00000000" w:rsidRPr="001B2E7B" w:rsidP="001B2E7B">
      <w:pPr>
        <w:pStyle w:val="ListBullet2"/>
      </w:pPr>
      <w:r w:rsidRPr="001B2E7B">
        <w:t>items of safety equipment</w:t>
      </w:r>
    </w:p>
    <w:p w:rsidR="00000000" w:rsidRPr="001B2E7B" w:rsidP="001B2E7B">
      <w:pPr>
        <w:pStyle w:val="ListBullet2"/>
      </w:pPr>
      <w:r w:rsidRPr="001B2E7B">
        <w:t>fire detection and extinguishing components</w:t>
      </w:r>
    </w:p>
    <w:p w:rsidR="00000000" w:rsidRPr="001B2E7B" w:rsidP="001B2E7B">
      <w:pPr>
        <w:pStyle w:val="ListBullet2"/>
      </w:pPr>
      <w:r w:rsidRPr="001B2E7B">
        <w:t>engines and engine components</w:t>
      </w:r>
    </w:p>
    <w:p w:rsidR="00000000" w:rsidRPr="001B2E7B" w:rsidP="001B2E7B">
      <w:pPr>
        <w:pStyle w:val="ListBullet2"/>
      </w:pPr>
      <w:r w:rsidRPr="001B2E7B">
        <w:t>propellers and rotors</w:t>
      </w:r>
    </w:p>
    <w:p w:rsidR="00000000" w:rsidRPr="001B2E7B" w:rsidP="001B2E7B">
      <w:pPr>
        <w:pStyle w:val="ListBullet2"/>
      </w:pPr>
      <w:r w:rsidRPr="001B2E7B">
        <w:t>electrical system components</w:t>
      </w:r>
    </w:p>
    <w:p w:rsidR="00000000" w:rsidRPr="001B2E7B" w:rsidP="001B2E7B">
      <w:pPr>
        <w:pStyle w:val="ListBullet2"/>
      </w:pPr>
      <w:r w:rsidRPr="001B2E7B">
        <w:t>instrument system components</w:t>
      </w:r>
    </w:p>
    <w:p w:rsidR="00000000" w:rsidRPr="001B2E7B" w:rsidP="001B2E7B">
      <w:pPr>
        <w:pStyle w:val="ListBullet2"/>
      </w:pPr>
      <w:r w:rsidRPr="001B2E7B">
        <w:t>radio system components</w:t>
      </w:r>
    </w:p>
    <w:p w:rsidR="00000000" w:rsidRPr="001B2E7B" w:rsidP="001B2E7B">
      <w:pPr>
        <w:pStyle w:val="ListBullet2"/>
      </w:pPr>
      <w:r w:rsidRPr="001B2E7B">
        <w:t>electronic systems components.</w:t>
      </w:r>
    </w:p>
    <w:p w:rsidR="00000000" w:rsidRPr="001B2E7B" w:rsidP="001B2E7B">
      <w:pPr>
        <w:pStyle w:val="ListBullet"/>
      </w:pPr>
      <w:r w:rsidRPr="001B2E7B">
        <w:t>specify the need for further investigation or additional maintenance, including that involving:</w:t>
      </w:r>
    </w:p>
    <w:p w:rsidR="00000000" w:rsidRPr="001B2E7B" w:rsidP="001B2E7B">
      <w:pPr>
        <w:pStyle w:val="ListBullet2"/>
      </w:pPr>
      <w:r w:rsidRPr="001B2E7B">
        <w:t>service difficulty (defect) report investigat</w:t>
      </w:r>
      <w:r w:rsidRPr="001B2E7B">
        <w:t>ion</w:t>
      </w:r>
    </w:p>
    <w:p w:rsidR="00000000" w:rsidRPr="001B2E7B" w:rsidP="001B2E7B">
      <w:pPr>
        <w:pStyle w:val="ListBullet2"/>
      </w:pPr>
      <w:r w:rsidRPr="001B2E7B">
        <w:t>incident investigation</w:t>
      </w:r>
    </w:p>
    <w:p w:rsidR="00000000" w:rsidRPr="001B2E7B" w:rsidP="001B2E7B">
      <w:pPr>
        <w:pStyle w:val="ListBullet2"/>
      </w:pPr>
      <w:r w:rsidRPr="001B2E7B">
        <w:t>warranty claims</w:t>
      </w:r>
    </w:p>
    <w:p w:rsidR="00000000" w:rsidRPr="001B2E7B" w:rsidP="001B2E7B">
      <w:pPr>
        <w:pStyle w:val="ListBullet2"/>
      </w:pPr>
      <w:r w:rsidRPr="001B2E7B">
        <w:t>modifications</w:t>
      </w:r>
    </w:p>
    <w:p w:rsidR="00000000" w:rsidRPr="001B2E7B" w:rsidP="001B2E7B">
      <w:pPr>
        <w:pStyle w:val="ListBullet2"/>
      </w:pPr>
      <w:r w:rsidRPr="001B2E7B">
        <w:t>compliance with Airworthiness Directives or special technical instructions</w:t>
      </w:r>
    </w:p>
    <w:p w:rsidR="00000000" w:rsidRPr="001B2E7B" w:rsidP="001B2E7B">
      <w:pPr>
        <w:pStyle w:val="ListBullet2"/>
      </w:pPr>
      <w:r w:rsidRPr="001B2E7B">
        <w:t>service bulletin compliance.</w:t>
      </w:r>
    </w:p>
    <w:p w:rsidR="00000000" w:rsidRPr="001B2E7B" w:rsidP="001B2E7B">
      <w:pPr>
        <w:pStyle w:val="AllowPageBreak"/>
      </w:pPr>
    </w:p>
    <w:p w:rsidR="00000000" w:rsidRPr="001B2E7B" w:rsidP="001B2E7B">
      <w:pPr>
        <w:pStyle w:val="Heading1"/>
      </w:pPr>
      <w:bookmarkStart w:id="11" w:name="O_1251220"/>
      <w:bookmarkEnd w:id="11"/>
      <w:r w:rsidRPr="001B2E7B">
        <w:t>Knowledge Evidence</w:t>
      </w:r>
    </w:p>
    <w:p w:rsidR="00000000" w:rsidRPr="001B2E7B" w:rsidP="00322DF6">
      <w:pPr>
        <w:pStyle w:val="BodyText"/>
      </w:pPr>
      <w:r w:rsidRPr="001B2E7B">
        <w:t>There must be evidence the candidate has knowledge of:</w:t>
      </w:r>
    </w:p>
    <w:p w:rsidR="00000000" w:rsidRPr="001B2E7B" w:rsidP="001B2E7B">
      <w:pPr>
        <w:pStyle w:val="ListBullet"/>
      </w:pPr>
      <w:r w:rsidRPr="001B2E7B">
        <w:t>ILS (integrated logistic support) principles and procedures relating to assessing spares, managing repairable items, and configuration management</w:t>
      </w:r>
    </w:p>
    <w:p w:rsidR="00000000" w:rsidRPr="001B2E7B" w:rsidP="001B2E7B">
      <w:pPr>
        <w:pStyle w:val="ListBullet"/>
      </w:pPr>
      <w:r w:rsidRPr="001B2E7B">
        <w:t>key features of ILS records, including:</w:t>
      </w:r>
    </w:p>
    <w:p w:rsidR="00000000" w:rsidRPr="001B2E7B" w:rsidP="001B2E7B">
      <w:pPr>
        <w:pStyle w:val="ListBullet2"/>
      </w:pPr>
      <w:r w:rsidRPr="001B2E7B">
        <w:t>logistic support analysis plans</w:t>
      </w:r>
    </w:p>
    <w:p w:rsidR="00000000" w:rsidRPr="001B2E7B" w:rsidP="001B2E7B">
      <w:pPr>
        <w:pStyle w:val="ListBullet2"/>
      </w:pPr>
      <w:r w:rsidRPr="001B2E7B">
        <w:t>life cycle costing data</w:t>
      </w:r>
    </w:p>
    <w:p w:rsidR="00000000" w:rsidRPr="001B2E7B" w:rsidP="001B2E7B">
      <w:pPr>
        <w:pStyle w:val="ListBullet2"/>
      </w:pPr>
      <w:r w:rsidRPr="001B2E7B">
        <w:t>failure modes</w:t>
      </w:r>
      <w:r w:rsidRPr="001B2E7B">
        <w:t>, effects and criticality analysis</w:t>
      </w:r>
    </w:p>
    <w:p w:rsidR="00000000" w:rsidRPr="001B2E7B" w:rsidP="001B2E7B">
      <w:pPr>
        <w:pStyle w:val="ListBullet2"/>
      </w:pPr>
      <w:r w:rsidRPr="001B2E7B">
        <w:t>baselines for reliability, availability, and maintainability</w:t>
      </w:r>
    </w:p>
    <w:p w:rsidR="00000000" w:rsidRPr="001B2E7B" w:rsidP="001B2E7B">
      <w:pPr>
        <w:pStyle w:val="ListBullet2"/>
      </w:pPr>
      <w:r w:rsidRPr="001B2E7B">
        <w:t>life support analysis record data</w:t>
      </w:r>
    </w:p>
    <w:p w:rsidR="00000000" w:rsidRPr="001B2E7B" w:rsidP="001B2E7B">
      <w:pPr>
        <w:pStyle w:val="ListBullet"/>
      </w:pPr>
      <w:r w:rsidRPr="001B2E7B">
        <w:t>software packages used by the organisation for assessing spares, managing supply, and managing repairable items</w:t>
      </w:r>
    </w:p>
    <w:p w:rsidR="00000000" w:rsidRPr="001B2E7B" w:rsidP="001B2E7B">
      <w:pPr>
        <w:pStyle w:val="ListBullet"/>
      </w:pPr>
      <w:r w:rsidRPr="001B2E7B">
        <w:t>use of drawin</w:t>
      </w:r>
      <w:r w:rsidRPr="001B2E7B">
        <w:t>gs, standards and specifications to identify substitute piece parts and materials</w:t>
      </w:r>
    </w:p>
    <w:p w:rsidR="00000000" w:rsidRPr="001B2E7B" w:rsidP="001B2E7B">
      <w:pPr>
        <w:pStyle w:val="ListBullet"/>
      </w:pPr>
      <w:r w:rsidRPr="001B2E7B">
        <w:t>use of catalogues and specifications to identify substitute components (items of aeronautical product)</w:t>
      </w:r>
    </w:p>
    <w:p w:rsidR="00000000" w:rsidRPr="001B2E7B" w:rsidP="001B2E7B">
      <w:pPr>
        <w:pStyle w:val="ListBullet"/>
      </w:pPr>
      <w:r w:rsidRPr="001B2E7B">
        <w:t>regulations, organisational policies and procedures for assessing spares and managing repairable items, including:</w:t>
      </w:r>
    </w:p>
    <w:p w:rsidR="00000000" w:rsidRPr="001B2E7B" w:rsidP="001B2E7B">
      <w:pPr>
        <w:pStyle w:val="ListBullet"/>
      </w:pPr>
      <w:r w:rsidRPr="001B2E7B">
        <w:t>engineering approvals for the use of substitute parts</w:t>
      </w:r>
    </w:p>
    <w:p w:rsidR="00000000" w:rsidRPr="001B2E7B" w:rsidP="001B2E7B">
      <w:pPr>
        <w:pStyle w:val="ListBullet"/>
      </w:pPr>
      <w:r w:rsidRPr="001B2E7B">
        <w:t>work health and safety (WHS) requirements relating to substitute piece parts, materials</w:t>
      </w:r>
      <w:r w:rsidRPr="001B2E7B">
        <w:t xml:space="preserve"> and components</w:t>
      </w:r>
    </w:p>
    <w:p w:rsidR="00000000" w:rsidRPr="001B2E7B" w:rsidP="001B2E7B">
      <w:pPr>
        <w:pStyle w:val="ListBullet"/>
      </w:pPr>
      <w:r w:rsidRPr="001B2E7B">
        <w:t xml:space="preserve">fraud and ethics requirements set out in organisational code of conduct specific to the work </w:t>
      </w:r>
    </w:p>
    <w:p w:rsidR="00000000" w:rsidRPr="001B2E7B" w:rsidP="001B2E7B">
      <w:pPr>
        <w:pStyle w:val="ListBullet2"/>
      </w:pPr>
      <w:r w:rsidRPr="001B2E7B">
        <w:t>Civil Aviation Regulations (CAR) and associated advisory circulars (ACs)</w:t>
      </w:r>
    </w:p>
    <w:p w:rsidR="00000000" w:rsidRPr="001B2E7B" w:rsidP="001B2E7B">
      <w:pPr>
        <w:pStyle w:val="ListBullet2"/>
      </w:pPr>
      <w:r w:rsidRPr="001B2E7B">
        <w:t>Civil Aviation Safety Regulations (CASR), Manuals of Standards and assoc</w:t>
      </w:r>
      <w:r w:rsidRPr="001B2E7B">
        <w:t>iated Acceptable Means of Compliance and Guidance Material</w:t>
      </w:r>
    </w:p>
    <w:p w:rsidR="00000000" w:rsidRPr="001B2E7B" w:rsidP="001B2E7B">
      <w:pPr>
        <w:pStyle w:val="ListBullet2"/>
      </w:pPr>
      <w:r w:rsidRPr="001B2E7B">
        <w:t>aviation maintenance organisation expositions</w:t>
      </w:r>
    </w:p>
    <w:p w:rsidR="00000000" w:rsidRPr="001B2E7B" w:rsidP="001B2E7B">
      <w:pPr>
        <w:pStyle w:val="ListBullet2"/>
      </w:pPr>
      <w:r w:rsidRPr="001B2E7B">
        <w:t>continuing airworthiness management organisation expositions</w:t>
      </w:r>
    </w:p>
    <w:p w:rsidR="00000000" w:rsidRPr="001B2E7B" w:rsidP="001B2E7B">
      <w:pPr>
        <w:pStyle w:val="ListBullet2"/>
      </w:pPr>
      <w:r w:rsidRPr="001B2E7B">
        <w:t>organisational policy manuals</w:t>
      </w:r>
    </w:p>
    <w:p w:rsidR="00000000" w:rsidRPr="001B2E7B" w:rsidP="001B2E7B">
      <w:pPr>
        <w:pStyle w:val="ListBullet2"/>
      </w:pPr>
      <w:r w:rsidRPr="001B2E7B">
        <w:t>quality manuals</w:t>
      </w:r>
    </w:p>
    <w:p w:rsidR="00000000" w:rsidRPr="001B2E7B" w:rsidP="001B2E7B">
      <w:pPr>
        <w:pStyle w:val="ListBullet2"/>
      </w:pPr>
      <w:r w:rsidRPr="001B2E7B">
        <w:t>organisational procedures manuals</w:t>
      </w:r>
    </w:p>
    <w:p w:rsidR="00000000" w:rsidRPr="001B2E7B" w:rsidP="001B2E7B">
      <w:pPr>
        <w:pStyle w:val="ListBullet2"/>
      </w:pPr>
      <w:r w:rsidRPr="001B2E7B">
        <w:t>work instr</w:t>
      </w:r>
      <w:r w:rsidRPr="001B2E7B">
        <w:t>uctions</w:t>
      </w:r>
    </w:p>
    <w:p w:rsidR="00000000" w:rsidRPr="001B2E7B" w:rsidP="001B2E7B">
      <w:pPr>
        <w:pStyle w:val="ListBullet2"/>
      </w:pPr>
      <w:r w:rsidRPr="001B2E7B">
        <w:t>Defence regulations and instructions</w:t>
      </w:r>
    </w:p>
    <w:p w:rsidR="00000000" w:rsidRPr="001B2E7B" w:rsidP="001B2E7B">
      <w:pPr>
        <w:pStyle w:val="ListBullet2"/>
      </w:pPr>
      <w:r w:rsidRPr="001B2E7B">
        <w:t>maintenance management plan</w:t>
      </w:r>
    </w:p>
    <w:p w:rsidR="00000000" w:rsidRPr="001B2E7B" w:rsidP="001B2E7B">
      <w:pPr>
        <w:pStyle w:val="ListBullet2"/>
      </w:pPr>
      <w:r w:rsidRPr="001B2E7B">
        <w:t>standing instructions.</w:t>
      </w:r>
    </w:p>
    <w:p w:rsidR="00000000" w:rsidRPr="001B2E7B" w:rsidP="001B2E7B">
      <w:pPr>
        <w:pStyle w:val="AllowPageBreak"/>
      </w:pPr>
    </w:p>
    <w:p w:rsidR="00000000" w:rsidRPr="001B2E7B" w:rsidP="001B2E7B">
      <w:pPr>
        <w:pStyle w:val="Heading1"/>
      </w:pPr>
      <w:bookmarkStart w:id="12" w:name="O_1251221"/>
      <w:bookmarkEnd w:id="12"/>
      <w:r w:rsidRPr="001B2E7B">
        <w:t>Assessment Conditions</w:t>
      </w:r>
    </w:p>
    <w:p w:rsidR="00000000" w:rsidRPr="001B2E7B" w:rsidP="00322DF6">
      <w:pPr>
        <w:pStyle w:val="BodyText"/>
      </w:pPr>
      <w:r w:rsidRPr="001B2E7B">
        <w:t>The following conditions of assessment represent the requirements of the regulators (DASA and CASA) and maintenance stakeholders and must be rigorously observed.</w:t>
      </w:r>
    </w:p>
    <w:p w:rsidR="00000000" w:rsidRPr="001B2E7B" w:rsidP="00322DF6">
      <w:pPr>
        <w:pStyle w:val="BodyText"/>
      </w:pPr>
      <w:r w:rsidRPr="001B2E7B">
        <w:t>Skills must have been demonstrated under routine supervision in the workplace or in a simulate</w:t>
      </w:r>
      <w:r w:rsidRPr="001B2E7B">
        <w:t>d environment that reflects workplace conditions and contingencies encountered in assessing aviation maintenance spares and managing repairable items, and in relation to component or piece-part substitution. The following conditions must be met for this un</w:t>
      </w:r>
      <w:r w:rsidRPr="001B2E7B">
        <w:t xml:space="preserve">it: </w:t>
      </w:r>
    </w:p>
    <w:p w:rsidR="00000000" w:rsidRPr="001B2E7B" w:rsidP="001B2E7B">
      <w:pPr>
        <w:pStyle w:val="ListBullet"/>
      </w:pPr>
      <w:r w:rsidRPr="001B2E7B">
        <w:t xml:space="preserve">use of suitable facilities, equipment and resources, including: </w:t>
      </w:r>
    </w:p>
    <w:p w:rsidR="00000000" w:rsidRPr="001B2E7B" w:rsidP="001B2E7B">
      <w:pPr>
        <w:pStyle w:val="ListBullet2"/>
      </w:pPr>
      <w:r w:rsidRPr="001B2E7B">
        <w:t xml:space="preserve">regulations, organisational policies and procedures </w:t>
      </w:r>
    </w:p>
    <w:p w:rsidR="00000000" w:rsidRPr="001B2E7B" w:rsidP="001B2E7B">
      <w:pPr>
        <w:pStyle w:val="ListBullet2"/>
      </w:pPr>
      <w:r w:rsidRPr="001B2E7B">
        <w:t>software packages used by the organisation for assessing spares, managing supply, and managing repairable items</w:t>
      </w:r>
    </w:p>
    <w:p w:rsidR="00000000" w:rsidRPr="001B2E7B" w:rsidP="001B2E7B">
      <w:pPr>
        <w:pStyle w:val="ListBullet2"/>
      </w:pPr>
      <w:r w:rsidRPr="001B2E7B">
        <w:t>drawings, standards</w:t>
      </w:r>
      <w:r w:rsidRPr="001B2E7B">
        <w:t xml:space="preserve"> and specifications to identify substitute piece parts and materials</w:t>
      </w:r>
    </w:p>
    <w:p w:rsidR="00000000" w:rsidRPr="001B2E7B" w:rsidP="001B2E7B">
      <w:pPr>
        <w:pStyle w:val="ListBullet2"/>
      </w:pPr>
      <w:r w:rsidRPr="001B2E7B">
        <w:t>catalogues and specifications to identify substitute components</w:t>
      </w:r>
    </w:p>
    <w:p w:rsidR="00000000" w:rsidRPr="001B2E7B" w:rsidP="001B2E7B">
      <w:pPr>
        <w:pStyle w:val="ListBullet2"/>
      </w:pPr>
      <w:r w:rsidRPr="001B2E7B">
        <w:t>codes, manuals, and reference materials relevant to assessing aviation maintenance spares and managing repairable items</w:t>
      </w:r>
    </w:p>
    <w:p w:rsidR="00000000" w:rsidRPr="001B2E7B" w:rsidP="001B2E7B">
      <w:pPr>
        <w:pStyle w:val="ListBullet"/>
      </w:pPr>
      <w:r w:rsidRPr="001B2E7B">
        <w:t>modelling of industry operating conditions</w:t>
      </w:r>
    </w:p>
    <w:p w:rsidR="00000000" w:rsidRPr="001B2E7B" w:rsidP="001B2E7B">
      <w:pPr>
        <w:pStyle w:val="ListBullet"/>
      </w:pPr>
      <w:r w:rsidRPr="001B2E7B">
        <w:t>permitting candidate to refer to relevant documentation.</w:t>
      </w:r>
    </w:p>
    <w:p w:rsidR="00000000" w:rsidRPr="001B2E7B" w:rsidP="00322DF6">
      <w:pPr>
        <w:pStyle w:val="BodyText"/>
      </w:pPr>
      <w:r w:rsidRPr="001B2E7B">
        <w:t xml:space="preserve">Evidence of tasks demonstrating competency must be recorded in a log of industrial experience and achievement.   </w:t>
      </w:r>
    </w:p>
    <w:p w:rsidR="00000000" w:rsidRPr="001B2E7B" w:rsidP="00322DF6">
      <w:pPr>
        <w:pStyle w:val="BodyText"/>
      </w:pPr>
      <w:r w:rsidRPr="001B2E7B">
        <w:t>Assessors must satisfy the NVR/AQTF mandat</w:t>
      </w:r>
      <w:r w:rsidRPr="001B2E7B">
        <w:t>ory competency requirements for assessors.</w:t>
      </w:r>
    </w:p>
    <w:p w:rsidR="00000000" w:rsidRPr="001B2E7B" w:rsidP="001B2E7B">
      <w:pPr>
        <w:pStyle w:val="Heading1"/>
      </w:pPr>
      <w:bookmarkStart w:id="13" w:name="O_1251224"/>
      <w:bookmarkEnd w:id="13"/>
      <w:r w:rsidRPr="001B2E7B">
        <w:t>Links</w:t>
      </w:r>
    </w:p>
    <w:p w:rsidR="00000000" w:rsidRPr="001B2E7B" w:rsidP="00322DF6">
      <w:pPr>
        <w:pStyle w:val="BodyText"/>
      </w:pPr>
      <w:r w:rsidRPr="001B2E7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20241">
        <w:rPr>
          <w:rStyle w:val="Hyperlink"/>
        </w:rPr>
        <w:t>https://vetnet.education.gov.au/Pages/TrainingDocs.aspx?q=ce216c9c-04d5-4b3b-9bcf-4e81d0950371</w:t>
      </w:r>
      <w:r>
        <w:fldChar w:fldCharType="end"/>
      </w:r>
    </w:p>
    <w:p w:rsidR="00000000" w:rsidRPr="001B2E7B" w:rsidP="001B2E7B"/>
    <w:sectPr w:rsidSect="001B2E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7B" w:rsidRPr="00322DF6" w:rsidP="00322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F6" w:rsidP="001B2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2DF6" w:rsidP="001B2E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2DF6" w:rsidP="001B2E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7B" w:rsidP="001B2E7B">
    <w:pPr>
      <w:pStyle w:val="Footer"/>
      <w:framePr w:wrap="around"/>
    </w:pPr>
    <w:r>
      <w:fldChar w:fldCharType="begin"/>
    </w:r>
    <w:r>
      <w:instrText xml:space="preserve"> DOCPROPERTY  Subject  \* MERGEFORMAT </w:instrText>
    </w:r>
    <w:r>
      <w:fldChar w:fldCharType="separate"/>
    </w:r>
    <w:r w:rsidR="00322DF6">
      <w:t>Approved</w:t>
    </w:r>
    <w:r w:rsidR="00322DF6">
      <w:fldChar w:fldCharType="end"/>
    </w:r>
    <w:r>
      <w:tab/>
      <w:t xml:space="preserve">Page </w:t>
    </w:r>
    <w:r>
      <w:fldChar w:fldCharType="begin"/>
    </w:r>
    <w:r>
      <w:instrText xml:space="preserve"> PAGE  \* Arabic  \* MERGEFORMAT </w:instrText>
    </w:r>
    <w:r>
      <w:fldChar w:fldCharType="separate"/>
    </w:r>
    <w:r w:rsidR="00322D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2DF6">
      <w:rPr>
        <w:noProof/>
      </w:rPr>
      <w:t>5</w:t>
    </w:r>
    <w:r>
      <w:rPr>
        <w:noProof/>
      </w:rPr>
      <w:fldChar w:fldCharType="end"/>
    </w:r>
  </w:p>
  <w:p w:rsidR="001B2E7B" w:rsidP="001B2E7B">
    <w:pPr>
      <w:pStyle w:val="Footer"/>
      <w:framePr w:wrap="around"/>
    </w:pPr>
    <w:r>
      <w:t xml:space="preserve">© Commonwealth of Australia, </w:t>
    </w:r>
    <w:r>
      <w:fldChar w:fldCharType="begin"/>
    </w:r>
    <w:r>
      <w:instrText xml:space="preserve"> DATE  \@ "yyyy"  \* MERGEFORMAT </w:instrText>
    </w:r>
    <w:r>
      <w:fldChar w:fldCharType="separate"/>
    </w:r>
    <w:r w:rsidR="00322DF6">
      <w:rPr>
        <w:noProof/>
      </w:rPr>
      <w:t>2025</w:t>
    </w:r>
    <w:r>
      <w:fldChar w:fldCharType="end"/>
    </w:r>
    <w:r>
      <w:tab/>
    </w:r>
    <w:r>
      <w:fldChar w:fldCharType="begin"/>
    </w:r>
    <w:r>
      <w:instrText xml:space="preserve"> DOCPROPERTY  Author  \* MERGEFORMAT </w:instrText>
    </w:r>
    <w:r>
      <w:fldChar w:fldCharType="separate"/>
    </w:r>
    <w:r w:rsidR="00322DF6">
      <w:t>Manufacturing Industry Skills Alliance</w:t>
    </w:r>
    <w:r w:rsidR="00322DF6">
      <w:fldChar w:fldCharType="end"/>
    </w:r>
  </w:p>
  <w:p w:rsidR="001B2E7B" w:rsidP="001B2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E7B" w:rsidRPr="00322DF6" w:rsidP="00322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F6" w:rsidRPr="002D2AF8" w:rsidP="001B2E7B">
    <w:pPr>
      <w:pStyle w:val="Header"/>
      <w:framePr w:wrap="around"/>
    </w:pPr>
    <w:r>
      <w:fldChar w:fldCharType="begin"/>
    </w:r>
    <w:r>
      <w:instrText xml:space="preserve"> TITLE   \* MERGEFORMAT </w:instrText>
    </w:r>
    <w:r>
      <w:fldChar w:fldCharType="separate"/>
    </w:r>
    <w:r>
      <w:t>MEACOM0040 Assess aviation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2DF6" w:rsidP="001B2E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7B" w:rsidRPr="002D2AF8" w:rsidP="001B2E7B">
    <w:pPr>
      <w:pStyle w:val="Header"/>
      <w:framePr w:wrap="around"/>
    </w:pPr>
    <w:r>
      <w:fldChar w:fldCharType="begin"/>
    </w:r>
    <w:r>
      <w:instrText xml:space="preserve"> TITLE   \* MERGEFORMAT </w:instrText>
    </w:r>
    <w:r>
      <w:fldChar w:fldCharType="separate"/>
    </w:r>
    <w:r w:rsidR="00322DF6">
      <w:t>MEACOM0040 Assess aviation maintenance spares and manage repairable items</w:t>
    </w:r>
    <w:r w:rsidR="00322DF6">
      <w:fldChar w:fldCharType="end"/>
    </w:r>
    <w:r>
      <w:tab/>
      <w:t xml:space="preserve">Date this document was generated: </w:t>
    </w:r>
    <w:r>
      <w:fldChar w:fldCharType="begin"/>
    </w:r>
    <w:r>
      <w:instrText xml:space="preserve"> CREATEDATE  \@ "d MMMM yyyy"  \* MERGEFORMAT </w:instrText>
    </w:r>
    <w:r>
      <w:fldChar w:fldCharType="separate"/>
    </w:r>
    <w:r w:rsidR="00322DF6">
      <w:rPr>
        <w:noProof/>
      </w:rPr>
      <w:t>2 March 2025</w:t>
    </w:r>
    <w:r>
      <w:fldChar w:fldCharType="end"/>
    </w:r>
  </w:p>
  <w:p w:rsidR="001B2E7B" w:rsidP="001B2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E8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69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38C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E7B"/>
    <w:pPr>
      <w:spacing w:before="360" w:after="60"/>
      <w:outlineLvl w:val="0"/>
    </w:pPr>
    <w:rPr>
      <w:sz w:val="32"/>
    </w:rPr>
  </w:style>
  <w:style w:type="paragraph" w:styleId="Heading2">
    <w:name w:val="heading 2"/>
    <w:basedOn w:val="HeadingBase"/>
    <w:next w:val="BodyText"/>
    <w:link w:val="Heading2Char"/>
    <w:qFormat/>
    <w:rsid w:val="001B2E7B"/>
    <w:pPr>
      <w:keepLines/>
      <w:spacing w:before="240" w:after="120"/>
      <w:outlineLvl w:val="1"/>
    </w:pPr>
    <w:rPr>
      <w:sz w:val="28"/>
      <w:szCs w:val="40"/>
    </w:rPr>
  </w:style>
  <w:style w:type="paragraph" w:styleId="Heading3">
    <w:name w:val="heading 3"/>
    <w:basedOn w:val="HeadingBase"/>
    <w:next w:val="BodyText"/>
    <w:link w:val="Heading3Char"/>
    <w:qFormat/>
    <w:rsid w:val="001B2E7B"/>
    <w:pPr>
      <w:spacing w:before="180" w:after="120"/>
      <w:outlineLvl w:val="2"/>
    </w:pPr>
    <w:rPr>
      <w:spacing w:val="-10"/>
      <w:kern w:val="32"/>
    </w:rPr>
  </w:style>
  <w:style w:type="paragraph" w:styleId="Heading4">
    <w:name w:val="heading 4"/>
    <w:basedOn w:val="HeadingBase"/>
    <w:next w:val="BodyText"/>
    <w:link w:val="Heading4Char"/>
    <w:qFormat/>
    <w:rsid w:val="001B2E7B"/>
    <w:pPr>
      <w:spacing w:before="160" w:after="120"/>
      <w:outlineLvl w:val="3"/>
    </w:pPr>
    <w:rPr>
      <w:sz w:val="22"/>
    </w:rPr>
  </w:style>
  <w:style w:type="paragraph" w:styleId="Heading5">
    <w:name w:val="heading 5"/>
    <w:basedOn w:val="HeadingBase"/>
    <w:next w:val="Normal"/>
    <w:link w:val="Heading5Char"/>
    <w:qFormat/>
    <w:rsid w:val="001B2E7B"/>
    <w:pPr>
      <w:spacing w:before="80"/>
      <w:outlineLvl w:val="4"/>
    </w:pPr>
    <w:rPr>
      <w:color w:val="918585"/>
      <w:sz w:val="20"/>
    </w:rPr>
  </w:style>
  <w:style w:type="paragraph" w:styleId="Heading6">
    <w:name w:val="heading 6"/>
    <w:basedOn w:val="HeadingBase"/>
    <w:next w:val="Normal"/>
    <w:link w:val="Heading6Char"/>
    <w:qFormat/>
    <w:rsid w:val="001B2E7B"/>
    <w:pPr>
      <w:spacing w:before="60"/>
      <w:outlineLvl w:val="5"/>
    </w:pPr>
    <w:rPr>
      <w:color w:val="918585"/>
      <w:sz w:val="20"/>
    </w:rPr>
  </w:style>
  <w:style w:type="paragraph" w:styleId="Heading7">
    <w:name w:val="heading 7"/>
    <w:basedOn w:val="Normal"/>
    <w:next w:val="Normal"/>
    <w:link w:val="Heading7Char"/>
    <w:qFormat/>
    <w:rsid w:val="001B2E7B"/>
    <w:pPr>
      <w:ind w:left="720"/>
      <w:outlineLvl w:val="6"/>
    </w:pPr>
    <w:rPr>
      <w:i/>
    </w:rPr>
  </w:style>
  <w:style w:type="paragraph" w:styleId="Heading8">
    <w:name w:val="heading 8"/>
    <w:basedOn w:val="Normal"/>
    <w:next w:val="Normal"/>
    <w:link w:val="Heading8Char"/>
    <w:qFormat/>
    <w:rsid w:val="001B2E7B"/>
    <w:pPr>
      <w:ind w:left="720"/>
      <w:outlineLvl w:val="7"/>
    </w:pPr>
    <w:rPr>
      <w:i/>
    </w:rPr>
  </w:style>
  <w:style w:type="paragraph" w:styleId="Heading9">
    <w:name w:val="heading 9"/>
    <w:basedOn w:val="Normal"/>
    <w:next w:val="Normal"/>
    <w:link w:val="Heading9Char"/>
    <w:qFormat/>
    <w:rsid w:val="001B2E7B"/>
    <w:pPr>
      <w:ind w:left="720"/>
      <w:outlineLvl w:val="8"/>
    </w:pPr>
    <w:rPr>
      <w:i/>
    </w:rPr>
  </w:style>
  <w:style w:type="character" w:default="1" w:styleId="DefaultParagraphFont">
    <w:name w:val="Default Paragraph Font"/>
    <w:uiPriority w:val="1"/>
    <w:unhideWhenUsed/>
    <w:rsid w:val="001B2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E7B"/>
  </w:style>
  <w:style w:type="character" w:customStyle="1" w:styleId="Heading1Char">
    <w:name w:val="Heading 1 Char"/>
    <w:basedOn w:val="DefaultParagraphFont"/>
    <w:link w:val="Heading1"/>
    <w:rsid w:val="001B2E7B"/>
    <w:rPr>
      <w:rFonts w:ascii="Times New Roman" w:eastAsia="Times New Roman" w:hAnsi="Times New Roman" w:cs="Times New Roman"/>
      <w:b/>
      <w:sz w:val="32"/>
      <w:szCs w:val="20"/>
      <w:lang w:eastAsia="en-US"/>
    </w:rPr>
  </w:style>
  <w:style w:type="paragraph" w:styleId="BodyText">
    <w:name w:val="Body Text"/>
    <w:basedOn w:val="Normal"/>
    <w:link w:val="BodyTextChar"/>
    <w:rsid w:val="001B2E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E7B"/>
    <w:rPr>
      <w:rFonts w:ascii="Times New Roman" w:eastAsia="Times New Roman" w:hAnsi="Times New Roman" w:cs="Times New Roman"/>
      <w:sz w:val="24"/>
      <w:lang w:eastAsia="en-US"/>
    </w:rPr>
  </w:style>
  <w:style w:type="paragraph" w:styleId="ListBullet">
    <w:name w:val="List Bullet"/>
    <w:basedOn w:val="List"/>
    <w:rsid w:val="001B2E7B"/>
    <w:pPr>
      <w:numPr>
        <w:numId w:val="12"/>
      </w:numPr>
      <w:tabs>
        <w:tab w:val="clear" w:pos="340"/>
      </w:tabs>
      <w:spacing w:before="40" w:after="40"/>
    </w:pPr>
  </w:style>
  <w:style w:type="character" w:customStyle="1" w:styleId="SpecialBold">
    <w:name w:val="Special Bold"/>
    <w:basedOn w:val="DefaultParagraphFont"/>
    <w:rsid w:val="001B2E7B"/>
    <w:rPr>
      <w:b/>
      <w:spacing w:val="0"/>
    </w:rPr>
  </w:style>
  <w:style w:type="paragraph" w:styleId="ListBullet2">
    <w:name w:val="List Bullet 2"/>
    <w:basedOn w:val="List2"/>
    <w:rsid w:val="001B2E7B"/>
    <w:pPr>
      <w:numPr>
        <w:numId w:val="13"/>
      </w:numPr>
      <w:tabs>
        <w:tab w:val="clear" w:pos="680"/>
      </w:tabs>
    </w:pPr>
  </w:style>
  <w:style w:type="paragraph" w:customStyle="1" w:styleId="SuperHeading">
    <w:name w:val="SuperHeading"/>
    <w:basedOn w:val="Normal"/>
    <w:rsid w:val="001B2E7B"/>
    <w:pPr>
      <w:spacing w:before="240" w:after="120"/>
      <w:outlineLvl w:val="0"/>
    </w:pPr>
    <w:rPr>
      <w:rFonts w:ascii="Times New Roman" w:hAnsi="Times New Roman"/>
      <w:b/>
      <w:sz w:val="32"/>
    </w:rPr>
  </w:style>
  <w:style w:type="paragraph" w:customStyle="1" w:styleId="AllowPageBreak">
    <w:name w:val="AllowPageBreak"/>
    <w:rsid w:val="001B2E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E7B"/>
    <w:rPr>
      <w:rFonts w:ascii="Courier New" w:eastAsia="Times New Roman" w:hAnsi="Courier New" w:cs="Times New Roman"/>
      <w:i/>
      <w:szCs w:val="20"/>
      <w:lang w:eastAsia="en-US"/>
    </w:rPr>
  </w:style>
  <w:style w:type="paragraph" w:customStyle="1" w:styleId="HeadingBase">
    <w:name w:val="Heading Base"/>
    <w:rsid w:val="001B2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E7B"/>
    <w:pPr>
      <w:tabs>
        <w:tab w:val="right" w:leader="dot" w:pos="9072"/>
      </w:tabs>
      <w:ind w:left="567"/>
    </w:pPr>
    <w:rPr>
      <w:szCs w:val="22"/>
    </w:rPr>
  </w:style>
  <w:style w:type="paragraph" w:customStyle="1" w:styleId="TOCBase">
    <w:name w:val="TOC Base"/>
    <w:rsid w:val="001B2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E7B"/>
    <w:pPr>
      <w:tabs>
        <w:tab w:val="right" w:leader="dot" w:pos="9072"/>
      </w:tabs>
      <w:spacing w:before="40" w:after="40"/>
      <w:ind w:left="284"/>
    </w:pPr>
    <w:rPr>
      <w:rFonts w:ascii="Times New Roman" w:hAnsi="Times New Roman"/>
    </w:rPr>
  </w:style>
  <w:style w:type="paragraph" w:styleId="TOC1">
    <w:name w:val="toc 1"/>
    <w:basedOn w:val="TOCBase"/>
    <w:next w:val="Normal"/>
    <w:rsid w:val="001B2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E7B"/>
    <w:rPr>
      <w:rFonts w:ascii="Times New Roman" w:eastAsia="Times New Roman" w:hAnsi="Times New Roman" w:cs="Times New Roman"/>
      <w:sz w:val="16"/>
      <w:lang w:eastAsia="en-US"/>
    </w:rPr>
  </w:style>
  <w:style w:type="paragraph" w:styleId="Title">
    <w:name w:val="Title"/>
    <w:basedOn w:val="HeadingBase"/>
    <w:link w:val="TitleChar"/>
    <w:qFormat/>
    <w:rsid w:val="001B2E7B"/>
    <w:pPr>
      <w:spacing w:before="5040"/>
      <w:jc w:val="center"/>
    </w:pPr>
    <w:rPr>
      <w:sz w:val="48"/>
      <w:szCs w:val="72"/>
      <w:lang w:val="en-US"/>
    </w:rPr>
  </w:style>
  <w:style w:type="character" w:customStyle="1" w:styleId="TitleChar">
    <w:name w:val="Title Char"/>
    <w:basedOn w:val="DefaultParagraphFont"/>
    <w:link w:val="Title"/>
    <w:rsid w:val="001B2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E7B"/>
    <w:pPr>
      <w:tabs>
        <w:tab w:val="left" w:pos="3600"/>
        <w:tab w:val="left" w:pos="3958"/>
      </w:tabs>
    </w:pPr>
  </w:style>
  <w:style w:type="paragraph" w:styleId="List">
    <w:name w:val="List"/>
    <w:basedOn w:val="BodyText"/>
    <w:next w:val="BodyText"/>
    <w:rsid w:val="001B2E7B"/>
    <w:pPr>
      <w:tabs>
        <w:tab w:val="left" w:pos="340"/>
      </w:tabs>
      <w:spacing w:before="60" w:after="60"/>
      <w:ind w:left="340" w:hanging="340"/>
    </w:pPr>
  </w:style>
  <w:style w:type="paragraph" w:customStyle="1" w:styleId="Note">
    <w:name w:val="Note"/>
    <w:basedOn w:val="BodyText"/>
    <w:rsid w:val="001B2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E7B"/>
    <w:pPr>
      <w:framePr w:wrap="auto" w:hAnchor="text" w:y="6049"/>
    </w:pPr>
    <w:rPr>
      <w:color w:val="000000"/>
      <w:sz w:val="40"/>
    </w:rPr>
  </w:style>
  <w:style w:type="paragraph" w:customStyle="1" w:styleId="TOCTitle">
    <w:name w:val="TOCTitle"/>
    <w:basedOn w:val="Heading1"/>
    <w:rsid w:val="001B2E7B"/>
    <w:pPr>
      <w:spacing w:after="240"/>
      <w:jc w:val="center"/>
      <w:outlineLvl w:val="9"/>
    </w:pPr>
    <w:rPr>
      <w:caps/>
    </w:rPr>
  </w:style>
  <w:style w:type="paragraph" w:customStyle="1" w:styleId="Version">
    <w:name w:val="Version"/>
    <w:rsid w:val="001B2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E7B"/>
    <w:pPr>
      <w:keepNext w:val="0"/>
      <w:tabs>
        <w:tab w:val="right" w:pos="4176"/>
      </w:tabs>
      <w:ind w:left="198" w:hanging="198"/>
    </w:pPr>
    <w:rPr>
      <w:rFonts w:ascii="Garamond" w:hAnsi="Garamond"/>
    </w:rPr>
  </w:style>
  <w:style w:type="paragraph" w:styleId="IndexHeading">
    <w:name w:val="index heading"/>
    <w:basedOn w:val="Normal"/>
    <w:next w:val="Index1"/>
    <w:semiHidden/>
    <w:rsid w:val="001B2E7B"/>
    <w:pPr>
      <w:spacing w:before="120" w:after="120"/>
    </w:pPr>
    <w:rPr>
      <w:rFonts w:ascii="Arial" w:hAnsi="Arial"/>
      <w:b/>
      <w:color w:val="918585"/>
      <w:sz w:val="24"/>
    </w:rPr>
  </w:style>
  <w:style w:type="paragraph" w:styleId="Header">
    <w:name w:val="header"/>
    <w:basedOn w:val="Normal"/>
    <w:link w:val="HeaderChar"/>
    <w:rsid w:val="001B2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E7B"/>
    <w:rPr>
      <w:rFonts w:ascii="Times New Roman" w:eastAsia="Times New Roman" w:hAnsi="Times New Roman" w:cs="Times New Roman"/>
      <w:sz w:val="16"/>
      <w:szCs w:val="20"/>
      <w:lang w:val="en-GB" w:eastAsia="en-US"/>
    </w:rPr>
  </w:style>
  <w:style w:type="paragraph" w:customStyle="1" w:styleId="Chapter">
    <w:name w:val="Chapter"/>
    <w:basedOn w:val="Normal"/>
    <w:rsid w:val="001B2E7B"/>
    <w:pPr>
      <w:spacing w:before="240"/>
    </w:pPr>
    <w:rPr>
      <w:rFonts w:ascii="Times New Roman" w:hAnsi="Times New Roman"/>
      <w:smallCaps/>
      <w:spacing w:val="80"/>
      <w:sz w:val="28"/>
    </w:rPr>
  </w:style>
  <w:style w:type="paragraph" w:customStyle="1" w:styleId="InChapter">
    <w:name w:val="InChapter"/>
    <w:basedOn w:val="Heading3"/>
    <w:rsid w:val="001B2E7B"/>
    <w:pPr>
      <w:spacing w:after="240"/>
      <w:outlineLvl w:val="9"/>
    </w:pPr>
    <w:rPr>
      <w:noProof/>
    </w:rPr>
  </w:style>
  <w:style w:type="paragraph" w:styleId="Index2">
    <w:name w:val="index 2"/>
    <w:basedOn w:val="Normal"/>
    <w:next w:val="Normal"/>
    <w:semiHidden/>
    <w:rsid w:val="001B2E7B"/>
    <w:pPr>
      <w:tabs>
        <w:tab w:val="right" w:pos="4176"/>
      </w:tabs>
      <w:ind w:left="568" w:hanging="284"/>
    </w:pPr>
    <w:rPr>
      <w:rFonts w:ascii="Garamond" w:hAnsi="Garamond"/>
    </w:rPr>
  </w:style>
  <w:style w:type="paragraph" w:customStyle="1" w:styleId="Byline">
    <w:name w:val="Byline"/>
    <w:rsid w:val="001B2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E7B"/>
    <w:pPr>
      <w:tabs>
        <w:tab w:val="clear" w:pos="3600"/>
        <w:tab w:val="clear" w:pos="3958"/>
      </w:tabs>
      <w:jc w:val="right"/>
    </w:pPr>
  </w:style>
  <w:style w:type="character" w:styleId="Emphasis">
    <w:name w:val="Emphasis"/>
    <w:basedOn w:val="DefaultParagraphFont"/>
    <w:qFormat/>
    <w:rsid w:val="001B2E7B"/>
    <w:rPr>
      <w:i/>
    </w:rPr>
  </w:style>
  <w:style w:type="paragraph" w:styleId="Caption">
    <w:name w:val="caption"/>
    <w:basedOn w:val="BodyText"/>
    <w:next w:val="Normal"/>
    <w:qFormat/>
    <w:rsid w:val="001B2E7B"/>
    <w:pPr>
      <w:framePr w:w="2268" w:hSpace="181" w:vSpace="181" w:wrap="around" w:vAnchor="text" w:hAnchor="page" w:x="1135" w:y="285" w:anchorLock="1"/>
    </w:pPr>
    <w:rPr>
      <w:i/>
    </w:rPr>
  </w:style>
  <w:style w:type="paragraph" w:customStyle="1" w:styleId="MiniTOCTitle">
    <w:name w:val="MiniTOCTitle"/>
    <w:basedOn w:val="Heading4"/>
    <w:rsid w:val="001B2E7B"/>
    <w:pPr>
      <w:spacing w:before="240"/>
      <w:outlineLvl w:val="9"/>
    </w:pPr>
    <w:rPr>
      <w:noProof/>
      <w:sz w:val="24"/>
    </w:rPr>
  </w:style>
  <w:style w:type="paragraph" w:customStyle="1" w:styleId="MiniTOCItem">
    <w:name w:val="MiniTOCItem"/>
    <w:basedOn w:val="ListBullet"/>
    <w:rsid w:val="001B2E7B"/>
    <w:pPr>
      <w:numPr>
        <w:numId w:val="0"/>
      </w:numPr>
      <w:tabs>
        <w:tab w:val="right" w:leader="dot" w:pos="6521"/>
      </w:tabs>
      <w:spacing w:before="0" w:after="0"/>
    </w:pPr>
  </w:style>
  <w:style w:type="paragraph" w:customStyle="1" w:styleId="TOFTitle">
    <w:name w:val="TOFTitle"/>
    <w:basedOn w:val="TOCTitle"/>
    <w:rsid w:val="001B2E7B"/>
  </w:style>
  <w:style w:type="paragraph" w:styleId="TableofFigures">
    <w:name w:val="table of figures"/>
    <w:basedOn w:val="Normal"/>
    <w:next w:val="Normal"/>
    <w:semiHidden/>
    <w:rsid w:val="001B2E7B"/>
    <w:pPr>
      <w:tabs>
        <w:tab w:val="right" w:leader="dot" w:pos="9072"/>
      </w:tabs>
      <w:ind w:left="970" w:hanging="403"/>
    </w:pPr>
    <w:rPr>
      <w:rFonts w:ascii="Times New Roman" w:hAnsi="Times New Roman"/>
      <w:b/>
    </w:rPr>
  </w:style>
  <w:style w:type="paragraph" w:styleId="ListNumber">
    <w:name w:val="List Number"/>
    <w:basedOn w:val="List"/>
    <w:rsid w:val="001B2E7B"/>
    <w:pPr>
      <w:numPr>
        <w:numId w:val="15"/>
      </w:numPr>
      <w:tabs>
        <w:tab w:val="clear" w:pos="340"/>
      </w:tabs>
    </w:pPr>
  </w:style>
  <w:style w:type="character" w:customStyle="1" w:styleId="WingdingSymbols">
    <w:name w:val="Wingding Symbols"/>
    <w:rsid w:val="001B2E7B"/>
    <w:rPr>
      <w:rFonts w:ascii="Wingdings" w:hAnsi="Wingdings"/>
    </w:rPr>
  </w:style>
  <w:style w:type="paragraph" w:customStyle="1" w:styleId="TableHeading">
    <w:name w:val="Table Heading"/>
    <w:basedOn w:val="HeadingBase"/>
    <w:rsid w:val="001B2E7B"/>
    <w:pPr>
      <w:keepLines/>
      <w:pBdr>
        <w:bottom w:val="single" w:sz="6" w:space="1" w:color="918585"/>
      </w:pBdr>
      <w:spacing w:before="240"/>
    </w:pPr>
  </w:style>
  <w:style w:type="character" w:customStyle="1" w:styleId="HotSpot">
    <w:name w:val="HotSpot"/>
    <w:rsid w:val="001B2E7B"/>
    <w:rPr>
      <w:color w:val="0033CC"/>
      <w:u w:val="none"/>
    </w:rPr>
  </w:style>
  <w:style w:type="paragraph" w:customStyle="1" w:styleId="BodyTextRight">
    <w:name w:val="Body Text Right"/>
    <w:basedOn w:val="BodyText"/>
    <w:rsid w:val="001B2E7B"/>
    <w:pPr>
      <w:spacing w:before="0" w:after="0"/>
      <w:jc w:val="right"/>
    </w:pPr>
  </w:style>
  <w:style w:type="paragraph" w:styleId="Index3">
    <w:name w:val="index 3"/>
    <w:basedOn w:val="ListNumber2"/>
    <w:next w:val="Normal"/>
    <w:semiHidden/>
    <w:rsid w:val="001B2E7B"/>
    <w:pPr>
      <w:numPr>
        <w:numId w:val="0"/>
      </w:numPr>
      <w:tabs>
        <w:tab w:val="right" w:leader="dot" w:pos="4176"/>
      </w:tabs>
    </w:pPr>
  </w:style>
  <w:style w:type="paragraph" w:styleId="ListNumber2">
    <w:name w:val="List Number 2"/>
    <w:basedOn w:val="List2"/>
    <w:rsid w:val="001B2E7B"/>
    <w:pPr>
      <w:numPr>
        <w:numId w:val="10"/>
      </w:numPr>
      <w:tabs>
        <w:tab w:val="clear" w:pos="1060"/>
      </w:tabs>
    </w:pPr>
  </w:style>
  <w:style w:type="paragraph" w:customStyle="1" w:styleId="MarginNote">
    <w:name w:val="Margin Note"/>
    <w:basedOn w:val="BodyText"/>
    <w:rsid w:val="001B2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E7B"/>
    <w:rPr>
      <w:sz w:val="32"/>
    </w:rPr>
  </w:style>
  <w:style w:type="paragraph" w:customStyle="1" w:styleId="HeadingProcedure">
    <w:name w:val="Heading Procedure"/>
    <w:basedOn w:val="HeadingBase"/>
    <w:next w:val="Normal"/>
    <w:rsid w:val="001B2E7B"/>
    <w:pPr>
      <w:tabs>
        <w:tab w:val="left" w:pos="0"/>
      </w:tabs>
      <w:spacing w:before="120" w:after="60"/>
    </w:pPr>
    <w:rPr>
      <w:i/>
      <w:color w:val="918585"/>
      <w:sz w:val="22"/>
    </w:rPr>
  </w:style>
  <w:style w:type="paragraph" w:customStyle="1" w:styleId="TableBodyText">
    <w:name w:val="Table Body Text"/>
    <w:basedOn w:val="BodyText"/>
    <w:rsid w:val="001B2E7B"/>
    <w:pPr>
      <w:spacing w:before="60" w:after="60"/>
    </w:pPr>
  </w:style>
  <w:style w:type="paragraph" w:styleId="ListContinue">
    <w:name w:val="List Continue"/>
    <w:basedOn w:val="List"/>
    <w:rsid w:val="001B2E7B"/>
    <w:pPr>
      <w:ind w:firstLine="0"/>
    </w:pPr>
  </w:style>
  <w:style w:type="paragraph" w:customStyle="1" w:styleId="ListNote">
    <w:name w:val="List Note"/>
    <w:basedOn w:val="List"/>
    <w:rsid w:val="001B2E7B"/>
    <w:pPr>
      <w:pBdr>
        <w:top w:val="single" w:sz="6" w:space="2" w:color="918585"/>
        <w:bottom w:val="single" w:sz="6" w:space="2" w:color="918585"/>
      </w:pBdr>
      <w:tabs>
        <w:tab w:val="left" w:pos="1021"/>
      </w:tabs>
      <w:ind w:firstLine="0"/>
    </w:pPr>
  </w:style>
  <w:style w:type="paragraph" w:customStyle="1" w:styleId="Warning">
    <w:name w:val="Warning"/>
    <w:basedOn w:val="BodyText"/>
    <w:rsid w:val="001B2E7B"/>
    <w:pPr>
      <w:shd w:val="clear" w:color="auto" w:fill="D9D9D9"/>
      <w:tabs>
        <w:tab w:val="left" w:pos="992"/>
      </w:tabs>
      <w:ind w:left="119" w:right="119"/>
    </w:pPr>
    <w:rPr>
      <w:sz w:val="20"/>
    </w:rPr>
  </w:style>
  <w:style w:type="paragraph" w:customStyle="1" w:styleId="MarginIcons">
    <w:name w:val="Margin Icons"/>
    <w:basedOn w:val="BodyText"/>
    <w:rsid w:val="001B2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E7B"/>
    <w:rPr>
      <w:rFonts w:ascii="Courier New" w:hAnsi="Courier New"/>
    </w:rPr>
  </w:style>
  <w:style w:type="paragraph" w:customStyle="1" w:styleId="NoteBullet">
    <w:name w:val="Note Bullet"/>
    <w:basedOn w:val="Note"/>
    <w:rsid w:val="001B2E7B"/>
    <w:pPr>
      <w:tabs>
        <w:tab w:val="clear" w:pos="680"/>
      </w:tabs>
      <w:spacing w:before="60" w:after="60"/>
    </w:pPr>
  </w:style>
  <w:style w:type="paragraph" w:customStyle="1" w:styleId="SubHeading2">
    <w:name w:val="SubHeading2"/>
    <w:basedOn w:val="HeadingBase"/>
    <w:rsid w:val="001B2E7B"/>
    <w:pPr>
      <w:spacing w:before="240" w:after="60"/>
    </w:pPr>
    <w:rPr>
      <w:sz w:val="20"/>
    </w:rPr>
  </w:style>
  <w:style w:type="paragraph" w:customStyle="1" w:styleId="SubHeading1">
    <w:name w:val="SubHeading1"/>
    <w:basedOn w:val="HeadingBase"/>
    <w:rsid w:val="001B2E7B"/>
    <w:pPr>
      <w:spacing w:before="240" w:after="60"/>
    </w:pPr>
    <w:rPr>
      <w:color w:val="918585"/>
      <w:sz w:val="22"/>
    </w:rPr>
  </w:style>
  <w:style w:type="paragraph" w:customStyle="1" w:styleId="SideHeading">
    <w:name w:val="Side Heading"/>
    <w:basedOn w:val="HeadingBase"/>
    <w:rsid w:val="001B2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E7B"/>
    <w:pPr>
      <w:tabs>
        <w:tab w:val="num" w:pos="360"/>
      </w:tabs>
    </w:pPr>
  </w:style>
  <w:style w:type="paragraph" w:styleId="PlainText">
    <w:name w:val="Plain Text"/>
    <w:basedOn w:val="Normal"/>
    <w:link w:val="PlainTextChar"/>
    <w:rsid w:val="001B2E7B"/>
    <w:rPr>
      <w:sz w:val="20"/>
    </w:rPr>
  </w:style>
  <w:style w:type="character" w:customStyle="1" w:styleId="PlainTextChar">
    <w:name w:val="Plain Text Char"/>
    <w:basedOn w:val="DefaultParagraphFont"/>
    <w:link w:val="PlainText"/>
    <w:rsid w:val="001B2E7B"/>
    <w:rPr>
      <w:rFonts w:ascii="Courier New" w:eastAsia="Times New Roman" w:hAnsi="Courier New" w:cs="Times New Roman"/>
      <w:sz w:val="20"/>
      <w:szCs w:val="20"/>
      <w:lang w:eastAsia="en-US"/>
    </w:rPr>
  </w:style>
  <w:style w:type="character" w:customStyle="1" w:styleId="MenuOption">
    <w:name w:val="Menu Option"/>
    <w:basedOn w:val="DefaultParagraphFont"/>
    <w:rsid w:val="001B2E7B"/>
    <w:rPr>
      <w:b/>
      <w:smallCaps/>
    </w:rPr>
  </w:style>
  <w:style w:type="paragraph" w:customStyle="1" w:styleId="TableListNumber">
    <w:name w:val="Table List Number"/>
    <w:basedOn w:val="ListNumber"/>
    <w:rsid w:val="001B2E7B"/>
    <w:pPr>
      <w:numPr>
        <w:numId w:val="0"/>
      </w:numPr>
    </w:pPr>
  </w:style>
  <w:style w:type="paragraph" w:styleId="TOC4">
    <w:name w:val="toc 4"/>
    <w:basedOn w:val="TOCBase"/>
    <w:next w:val="Normal"/>
    <w:semiHidden/>
    <w:rsid w:val="001B2E7B"/>
    <w:pPr>
      <w:tabs>
        <w:tab w:val="right" w:leader="dot" w:pos="9071"/>
      </w:tabs>
      <w:ind w:left="1701"/>
    </w:pPr>
  </w:style>
  <w:style w:type="paragraph" w:customStyle="1" w:styleId="ListAlpha">
    <w:name w:val="List Alpha"/>
    <w:basedOn w:val="List"/>
    <w:rsid w:val="001B2E7B"/>
    <w:pPr>
      <w:numPr>
        <w:numId w:val="9"/>
      </w:numPr>
    </w:pPr>
  </w:style>
  <w:style w:type="paragraph" w:customStyle="1" w:styleId="ListAlpha2">
    <w:name w:val="List Alpha 2"/>
    <w:basedOn w:val="List2"/>
    <w:rsid w:val="001B2E7B"/>
    <w:pPr>
      <w:numPr>
        <w:numId w:val="8"/>
      </w:numPr>
    </w:pPr>
  </w:style>
  <w:style w:type="paragraph" w:styleId="List2">
    <w:name w:val="List 2"/>
    <w:basedOn w:val="BodyText"/>
    <w:rsid w:val="001B2E7B"/>
    <w:pPr>
      <w:tabs>
        <w:tab w:val="left" w:pos="680"/>
      </w:tabs>
      <w:spacing w:before="60" w:after="60"/>
      <w:ind w:left="680" w:hanging="340"/>
    </w:pPr>
  </w:style>
  <w:style w:type="paragraph" w:styleId="List3">
    <w:name w:val="List 3"/>
    <w:basedOn w:val="BodyText"/>
    <w:rsid w:val="001B2E7B"/>
    <w:pPr>
      <w:tabs>
        <w:tab w:val="left" w:pos="1021"/>
      </w:tabs>
      <w:spacing w:before="60" w:after="60"/>
      <w:ind w:left="1020" w:hanging="340"/>
    </w:pPr>
  </w:style>
  <w:style w:type="paragraph" w:styleId="List4">
    <w:name w:val="List 4"/>
    <w:basedOn w:val="BodyText"/>
    <w:rsid w:val="001B2E7B"/>
    <w:pPr>
      <w:tabs>
        <w:tab w:val="left" w:pos="1361"/>
      </w:tabs>
      <w:spacing w:before="60" w:after="60"/>
      <w:ind w:left="1361" w:hanging="340"/>
    </w:pPr>
  </w:style>
  <w:style w:type="paragraph" w:styleId="List5">
    <w:name w:val="List 5"/>
    <w:basedOn w:val="BodyText"/>
    <w:rsid w:val="001B2E7B"/>
    <w:pPr>
      <w:tabs>
        <w:tab w:val="left" w:pos="1701"/>
      </w:tabs>
      <w:spacing w:before="60" w:after="60"/>
      <w:ind w:left="1701" w:hanging="340"/>
    </w:pPr>
  </w:style>
  <w:style w:type="paragraph" w:styleId="ListBullet3">
    <w:name w:val="List Bullet 3"/>
    <w:basedOn w:val="List3"/>
    <w:rsid w:val="001B2E7B"/>
    <w:pPr>
      <w:numPr>
        <w:numId w:val="14"/>
      </w:numPr>
      <w:tabs>
        <w:tab w:val="clear" w:pos="1021"/>
      </w:tabs>
      <w:ind w:left="1037" w:hanging="357"/>
    </w:pPr>
  </w:style>
  <w:style w:type="paragraph" w:styleId="ListBullet4">
    <w:name w:val="List Bullet 4"/>
    <w:basedOn w:val="List4"/>
    <w:rsid w:val="001B2E7B"/>
    <w:pPr>
      <w:numPr>
        <w:numId w:val="3"/>
      </w:numPr>
      <w:tabs>
        <w:tab w:val="clear" w:pos="1361"/>
      </w:tabs>
    </w:pPr>
  </w:style>
  <w:style w:type="paragraph" w:styleId="ListBullet5">
    <w:name w:val="List Bullet 5"/>
    <w:basedOn w:val="List5"/>
    <w:rsid w:val="001B2E7B"/>
    <w:pPr>
      <w:numPr>
        <w:numId w:val="4"/>
      </w:numPr>
    </w:pPr>
  </w:style>
  <w:style w:type="paragraph" w:styleId="ListContinue2">
    <w:name w:val="List Continue 2"/>
    <w:basedOn w:val="List2"/>
    <w:rsid w:val="001B2E7B"/>
    <w:pPr>
      <w:ind w:firstLine="0"/>
    </w:pPr>
  </w:style>
  <w:style w:type="paragraph" w:styleId="ListContinue3">
    <w:name w:val="List Continue 3"/>
    <w:basedOn w:val="List3"/>
    <w:rsid w:val="001B2E7B"/>
    <w:pPr>
      <w:ind w:left="1021" w:firstLine="0"/>
    </w:pPr>
  </w:style>
  <w:style w:type="paragraph" w:styleId="ListContinue4">
    <w:name w:val="List Continue 4"/>
    <w:basedOn w:val="List4"/>
    <w:rsid w:val="001B2E7B"/>
    <w:pPr>
      <w:ind w:firstLine="0"/>
    </w:pPr>
  </w:style>
  <w:style w:type="paragraph" w:styleId="ListContinue5">
    <w:name w:val="List Continue 5"/>
    <w:basedOn w:val="List5"/>
    <w:rsid w:val="001B2E7B"/>
    <w:pPr>
      <w:ind w:firstLine="0"/>
    </w:pPr>
  </w:style>
  <w:style w:type="paragraph" w:styleId="ListNumber3">
    <w:name w:val="List Number 3"/>
    <w:basedOn w:val="List3"/>
    <w:rsid w:val="001B2E7B"/>
    <w:pPr>
      <w:numPr>
        <w:numId w:val="5"/>
      </w:numPr>
    </w:pPr>
  </w:style>
  <w:style w:type="paragraph" w:styleId="ListNumber4">
    <w:name w:val="List Number 4"/>
    <w:basedOn w:val="List4"/>
    <w:rsid w:val="001B2E7B"/>
    <w:pPr>
      <w:numPr>
        <w:numId w:val="6"/>
      </w:numPr>
    </w:pPr>
  </w:style>
  <w:style w:type="paragraph" w:styleId="ListNumber5">
    <w:name w:val="List Number 5"/>
    <w:basedOn w:val="List5"/>
    <w:rsid w:val="001B2E7B"/>
    <w:pPr>
      <w:numPr>
        <w:numId w:val="7"/>
      </w:numPr>
    </w:pPr>
  </w:style>
  <w:style w:type="paragraph" w:styleId="BlockText">
    <w:name w:val="Block Text"/>
    <w:basedOn w:val="Normal"/>
    <w:rsid w:val="001B2E7B"/>
    <w:pPr>
      <w:spacing w:after="120"/>
      <w:ind w:left="1440" w:right="1440"/>
    </w:pPr>
  </w:style>
  <w:style w:type="character" w:customStyle="1" w:styleId="Subscript">
    <w:name w:val="Subscript"/>
    <w:basedOn w:val="DefaultParagraphFont"/>
    <w:rsid w:val="001B2E7B"/>
    <w:rPr>
      <w:sz w:val="16"/>
      <w:vertAlign w:val="subscript"/>
    </w:rPr>
  </w:style>
  <w:style w:type="character" w:customStyle="1" w:styleId="Superscript">
    <w:name w:val="Superscript"/>
    <w:basedOn w:val="DefaultParagraphFont"/>
    <w:rsid w:val="001B2E7B"/>
    <w:rPr>
      <w:sz w:val="16"/>
      <w:vertAlign w:val="superscript"/>
    </w:rPr>
  </w:style>
  <w:style w:type="character" w:customStyle="1" w:styleId="Symbols">
    <w:name w:val="Symbols"/>
    <w:basedOn w:val="DefaultParagraphFont"/>
    <w:rsid w:val="001B2E7B"/>
    <w:rPr>
      <w:rFonts w:ascii="Symbol" w:hAnsi="Symbol"/>
    </w:rPr>
  </w:style>
  <w:style w:type="character" w:customStyle="1" w:styleId="MenuOptions">
    <w:name w:val="Menu Options"/>
    <w:basedOn w:val="DefaultParagraphFont"/>
    <w:rsid w:val="001B2E7B"/>
    <w:rPr>
      <w:rFonts w:ascii="Arial Narrow" w:hAnsi="Arial Narrow"/>
      <w:smallCaps/>
    </w:rPr>
  </w:style>
  <w:style w:type="character" w:customStyle="1" w:styleId="Buttons">
    <w:name w:val="Buttons"/>
    <w:basedOn w:val="DefaultParagraphFont"/>
    <w:rsid w:val="001B2E7B"/>
    <w:rPr>
      <w:b/>
    </w:rPr>
  </w:style>
  <w:style w:type="character" w:customStyle="1" w:styleId="Underlined">
    <w:name w:val="Underlined"/>
    <w:basedOn w:val="DefaultParagraphFont"/>
    <w:rsid w:val="001B2E7B"/>
    <w:rPr>
      <w:u w:val="single"/>
    </w:rPr>
  </w:style>
  <w:style w:type="paragraph" w:customStyle="1" w:styleId="TableBodyTextRight">
    <w:name w:val="Table Body Text Right"/>
    <w:basedOn w:val="TableBodyText"/>
    <w:rsid w:val="001B2E7B"/>
    <w:pPr>
      <w:widowControl w:val="0"/>
      <w:autoSpaceDE w:val="0"/>
      <w:autoSpaceDN w:val="0"/>
      <w:adjustRightInd w:val="0"/>
      <w:jc w:val="right"/>
    </w:pPr>
    <w:rPr>
      <w:rFonts w:cs="Arial"/>
      <w:szCs w:val="18"/>
    </w:rPr>
  </w:style>
  <w:style w:type="paragraph" w:customStyle="1" w:styleId="CopyrightText">
    <w:name w:val="Copyright Text"/>
    <w:basedOn w:val="BodyText"/>
    <w:rsid w:val="001B2E7B"/>
    <w:rPr>
      <w:sz w:val="18"/>
    </w:rPr>
  </w:style>
  <w:style w:type="paragraph" w:customStyle="1" w:styleId="BodySmallRight">
    <w:name w:val="Body Small Right"/>
    <w:basedOn w:val="BodyTextRight"/>
    <w:rsid w:val="001B2E7B"/>
    <w:rPr>
      <w:sz w:val="18"/>
      <w:szCs w:val="18"/>
    </w:rPr>
  </w:style>
  <w:style w:type="paragraph" w:customStyle="1" w:styleId="MarginEdition">
    <w:name w:val="Margin Edition"/>
    <w:basedOn w:val="MarginNote"/>
    <w:rsid w:val="001B2E7B"/>
    <w:pPr>
      <w:spacing w:before="0" w:after="0"/>
    </w:pPr>
    <w:rPr>
      <w:rFonts w:ascii="Times New Roman" w:hAnsi="Times New Roman"/>
      <w:color w:val="999999"/>
    </w:rPr>
  </w:style>
  <w:style w:type="paragraph" w:customStyle="1" w:styleId="Spacer">
    <w:name w:val="Spacer"/>
    <w:basedOn w:val="Normal"/>
    <w:rsid w:val="001B2E7B"/>
    <w:rPr>
      <w:sz w:val="2"/>
      <w:szCs w:val="2"/>
    </w:rPr>
  </w:style>
  <w:style w:type="character" w:customStyle="1" w:styleId="Small">
    <w:name w:val="Small"/>
    <w:basedOn w:val="DefaultParagraphFont"/>
    <w:rsid w:val="001B2E7B"/>
    <w:rPr>
      <w:sz w:val="16"/>
    </w:rPr>
  </w:style>
  <w:style w:type="paragraph" w:customStyle="1" w:styleId="WideTable">
    <w:name w:val="Wide Table"/>
    <w:basedOn w:val="Normal"/>
    <w:rsid w:val="001B2E7B"/>
    <w:pPr>
      <w:ind w:left="-1418"/>
    </w:pPr>
    <w:rPr>
      <w:sz w:val="2"/>
      <w:szCs w:val="2"/>
    </w:rPr>
  </w:style>
  <w:style w:type="character" w:styleId="PageNumber">
    <w:name w:val="page number"/>
    <w:basedOn w:val="DefaultParagraphFont"/>
    <w:rsid w:val="001B2E7B"/>
  </w:style>
  <w:style w:type="paragraph" w:styleId="Quote">
    <w:name w:val="Quote"/>
    <w:basedOn w:val="Heading1"/>
    <w:link w:val="QuoteChar"/>
    <w:qFormat/>
    <w:rsid w:val="001B2E7B"/>
    <w:rPr>
      <w:b w:val="0"/>
      <w:sz w:val="72"/>
      <w:szCs w:val="72"/>
      <w:lang w:val="en-NZ"/>
    </w:rPr>
  </w:style>
  <w:style w:type="character" w:customStyle="1" w:styleId="QuoteChar">
    <w:name w:val="Quote Char"/>
    <w:basedOn w:val="DefaultParagraphFont"/>
    <w:link w:val="Quote"/>
    <w:rsid w:val="001B2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E7B"/>
    <w:pPr>
      <w:pageBreakBefore/>
    </w:pPr>
  </w:style>
  <w:style w:type="paragraph" w:customStyle="1" w:styleId="Border">
    <w:name w:val="Border"/>
    <w:basedOn w:val="Normal"/>
    <w:qFormat/>
    <w:rsid w:val="001B2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E7B"/>
    <w:rPr>
      <w:b/>
      <w:bCs/>
      <w:i/>
      <w:iCs/>
      <w:color w:val="auto"/>
    </w:rPr>
  </w:style>
  <w:style w:type="paragraph" w:styleId="IntenseQuote">
    <w:name w:val="Intense Quote"/>
    <w:basedOn w:val="Normal"/>
    <w:next w:val="Normal"/>
    <w:link w:val="IntenseQuoteChar"/>
    <w:uiPriority w:val="30"/>
    <w:qFormat/>
    <w:rsid w:val="001B2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E7B"/>
    <w:rPr>
      <w:smallCaps/>
      <w:color w:val="auto"/>
      <w:u w:val="single"/>
    </w:rPr>
  </w:style>
  <w:style w:type="character" w:styleId="IntenseReference">
    <w:name w:val="Intense Reference"/>
    <w:basedOn w:val="DefaultParagraphFont"/>
    <w:uiPriority w:val="32"/>
    <w:qFormat/>
    <w:rsid w:val="001B2E7B"/>
    <w:rPr>
      <w:b/>
      <w:bCs/>
      <w:smallCaps/>
      <w:color w:val="auto"/>
      <w:spacing w:val="5"/>
      <w:u w:val="single"/>
    </w:rPr>
  </w:style>
  <w:style w:type="paragraph" w:customStyle="1" w:styleId="2ColumnHeading">
    <w:name w:val="2Column Heading"/>
    <w:basedOn w:val="BodyText"/>
    <w:qFormat/>
    <w:rsid w:val="001B2E7B"/>
    <w:pPr>
      <w:spacing w:after="60"/>
      <w:ind w:left="-2268"/>
    </w:pPr>
    <w:rPr>
      <w:b/>
    </w:rPr>
  </w:style>
  <w:style w:type="paragraph" w:customStyle="1" w:styleId="Heading1TOC">
    <w:name w:val="Heading1 TOC"/>
    <w:basedOn w:val="Normal"/>
    <w:qFormat/>
    <w:rsid w:val="001B2E7B"/>
    <w:pPr>
      <w:spacing w:before="240" w:after="120"/>
    </w:pPr>
    <w:rPr>
      <w:rFonts w:ascii="Times New Roman" w:hAnsi="Times New Roman"/>
      <w:b/>
      <w:sz w:val="32"/>
    </w:rPr>
  </w:style>
  <w:style w:type="paragraph" w:customStyle="1" w:styleId="Heading2TOC">
    <w:name w:val="Heading2 TOC"/>
    <w:basedOn w:val="Normal"/>
    <w:qFormat/>
    <w:rsid w:val="001B2E7B"/>
    <w:pPr>
      <w:spacing w:before="240" w:after="60"/>
    </w:pPr>
    <w:rPr>
      <w:rFonts w:ascii="Times New Roman" w:hAnsi="Times New Roman"/>
      <w:b/>
      <w:sz w:val="28"/>
    </w:rPr>
  </w:style>
  <w:style w:type="character" w:customStyle="1" w:styleId="Underline">
    <w:name w:val="Underline"/>
    <w:basedOn w:val="DefaultParagraphFont"/>
    <w:qFormat/>
    <w:rsid w:val="001B2E7B"/>
    <w:rPr>
      <w:u w:val="single"/>
    </w:rPr>
  </w:style>
  <w:style w:type="character" w:customStyle="1" w:styleId="BoldandItalics">
    <w:name w:val="Bold and Italics"/>
    <w:qFormat/>
    <w:rsid w:val="001B2E7B"/>
    <w:rPr>
      <w:b/>
      <w:i/>
      <w:u w:val="none"/>
    </w:rPr>
  </w:style>
  <w:style w:type="paragraph" w:styleId="BalloonText">
    <w:name w:val="Balloon Text"/>
    <w:basedOn w:val="Normal"/>
    <w:link w:val="BalloonTextChar"/>
    <w:rsid w:val="001B2E7B"/>
    <w:rPr>
      <w:rFonts w:ascii="Tahoma" w:hAnsi="Tahoma" w:cs="Tahoma"/>
      <w:sz w:val="16"/>
      <w:szCs w:val="16"/>
    </w:rPr>
  </w:style>
  <w:style w:type="character" w:customStyle="1" w:styleId="BalloonTextChar">
    <w:name w:val="Balloon Text Char"/>
    <w:basedOn w:val="DefaultParagraphFont"/>
    <w:link w:val="BalloonText"/>
    <w:rsid w:val="001B2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E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E7B"/>
    <w:rPr>
      <w:b/>
      <w:color w:val="660033"/>
      <w:spacing w:val="0"/>
    </w:rPr>
  </w:style>
  <w:style w:type="paragraph" w:customStyle="1" w:styleId="Nameditemlist">
    <w:name w:val="Named item list"/>
    <w:basedOn w:val="BodyText"/>
    <w:qFormat/>
    <w:rsid w:val="001B2E7B"/>
    <w:pPr>
      <w:tabs>
        <w:tab w:val="left" w:pos="2835"/>
      </w:tabs>
      <w:ind w:left="2835" w:hanging="2835"/>
    </w:pPr>
  </w:style>
  <w:style w:type="paragraph" w:customStyle="1" w:styleId="BodyTextnopadding">
    <w:name w:val="Body Text no padding"/>
    <w:basedOn w:val="BodyText"/>
    <w:qFormat/>
    <w:rsid w:val="001B2E7B"/>
    <w:pPr>
      <w:spacing w:before="0" w:after="0"/>
    </w:pPr>
  </w:style>
  <w:style w:type="paragraph" w:customStyle="1" w:styleId="BodyTextBold">
    <w:name w:val="Body Text Bold"/>
    <w:basedOn w:val="BodyText"/>
    <w:qFormat/>
    <w:rsid w:val="001B2E7B"/>
    <w:rPr>
      <w:b/>
    </w:rPr>
  </w:style>
  <w:style w:type="character" w:styleId="Hyperlink">
    <w:name w:val="Hyperlink"/>
    <w:basedOn w:val="DefaultParagraphFont"/>
    <w:uiPriority w:val="99"/>
    <w:unhideWhenUsed/>
    <w:rsid w:val="00322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7801</Characters>
  <Application>Microsoft Office Word</Application>
  <DocSecurity>0</DocSecurity>
  <Lines>200</Lines>
  <Paragraphs>135</Paragraphs>
  <ScaleCrop>false</ScaleCrop>
  <Company>Author-it Software Corporation Ltd.</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MEACOM0040 Assess aviation maintenance spares and manage repairable items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