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6F9" w:rsidP="00BA4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MEACOM0032 Communicate aviation technical and maintenance management knowledge</w:t>
      </w:r>
      <w:r>
        <w:fldChar w:fldCharType="end"/>
      </w:r>
    </w:p>
    <w:p w:rsidR="00BA46F9" w:rsidP="00BA46F9">
      <w:pPr>
        <w:pStyle w:val="Version"/>
        <w:sectPr w:rsidSect="00786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5F2" w:rsidP="007865F2">
      <w:pPr>
        <w:pStyle w:val="SuperHeading"/>
      </w:pPr>
      <w:r w:rsidRPr="007865F2">
        <w:t>Assessment Requirements for MEACOM0032 Communicate aviation technical and maintenance management knowledge</w:t>
      </w:r>
    </w:p>
    <w:p w:rsidR="00000000" w:rsidRPr="007865F2" w:rsidP="007865F2">
      <w:pPr>
        <w:pStyle w:val="Heading1"/>
      </w:pPr>
      <w:bookmarkStart w:id="1" w:name="O_1251085"/>
      <w:bookmarkEnd w:id="1"/>
      <w:r w:rsidRPr="007865F2">
        <w:t>Modification History</w:t>
      </w:r>
    </w:p>
    <w:p w:rsidR="00000000" w:rsidRPr="007865F2" w:rsidP="00BA46F9">
      <w:pPr>
        <w:pStyle w:val="BodyText"/>
      </w:pPr>
      <w:r w:rsidRPr="007865F2">
        <w:t>Release 1. Application changed. Elements and Performance Criteria changed. Foundation Skills made explicit. Assessment Requirements clarified. Supersedes and is equivalent to MEA153 Communicate aviation technical and maintenance management knowledge.</w:t>
      </w:r>
    </w:p>
    <w:p w:rsidR="00000000" w:rsidRPr="007865F2" w:rsidP="007865F2">
      <w:pPr>
        <w:pStyle w:val="Heading1"/>
      </w:pPr>
      <w:bookmarkStart w:id="2" w:name="O_1251086"/>
      <w:bookmarkEnd w:id="2"/>
      <w:r w:rsidRPr="007865F2">
        <w:t>Performance Evidence</w:t>
      </w:r>
    </w:p>
    <w:p w:rsidR="00000000" w:rsidRPr="007865F2" w:rsidP="00BA46F9">
      <w:pPr>
        <w:pStyle w:val="BodyText"/>
      </w:pPr>
      <w:r w:rsidRPr="007865F2">
        <w:t>There must be evidence the candidate has completed the tasks outlined in the elements and performance criteria of this unit, and demonstrated the ability to:</w:t>
      </w:r>
    </w:p>
    <w:p w:rsidR="00000000" w:rsidRPr="007865F2" w:rsidP="007865F2">
      <w:pPr>
        <w:pStyle w:val="ListBullet"/>
      </w:pPr>
      <w:r w:rsidRPr="007865F2">
        <w:t>evaluate the content and format of at least one of the followi</w:t>
      </w:r>
      <w:r w:rsidRPr="007865F2">
        <w:t>ng pieces of written technical aviation maintenance communication for compliance with regulatory requirements:</w:t>
      </w:r>
    </w:p>
    <w:p w:rsidR="00000000" w:rsidRPr="007865F2" w:rsidP="007865F2">
      <w:pPr>
        <w:pStyle w:val="ListBullet2"/>
      </w:pPr>
      <w:r w:rsidRPr="007865F2">
        <w:t>instructions</w:t>
      </w:r>
    </w:p>
    <w:p w:rsidR="00000000" w:rsidRPr="007865F2" w:rsidP="007865F2">
      <w:pPr>
        <w:pStyle w:val="ListBullet2"/>
      </w:pPr>
      <w:r w:rsidRPr="007865F2">
        <w:t>report</w:t>
      </w:r>
    </w:p>
    <w:p w:rsidR="00000000" w:rsidRPr="007865F2" w:rsidP="007865F2">
      <w:pPr>
        <w:pStyle w:val="ListBullet2"/>
      </w:pPr>
      <w:r w:rsidRPr="007865F2">
        <w:t>request</w:t>
      </w:r>
    </w:p>
    <w:p w:rsidR="00000000" w:rsidRPr="007865F2" w:rsidP="007865F2">
      <w:pPr>
        <w:pStyle w:val="ListBullet2"/>
      </w:pPr>
      <w:r w:rsidRPr="007865F2">
        <w:t>plan, prepare aids, deliver and evaluate at least two different verbal briefings relating to aviation maintenance, o</w:t>
      </w:r>
      <w:r w:rsidRPr="007865F2">
        <w:t>ne technical and one non-technical; each briefing on one of the following:</w:t>
      </w:r>
    </w:p>
    <w:p w:rsidR="00000000" w:rsidRPr="007865F2" w:rsidP="007865F2">
      <w:pPr>
        <w:pStyle w:val="ListBullet3"/>
      </w:pPr>
      <w:r w:rsidRPr="007865F2">
        <w:t>change to an organisational policy, procedures or regulations</w:t>
      </w:r>
    </w:p>
    <w:p w:rsidR="00000000" w:rsidRPr="007865F2" w:rsidP="007865F2">
      <w:pPr>
        <w:pStyle w:val="ListBullet3"/>
      </w:pPr>
      <w:r w:rsidRPr="007865F2">
        <w:t>work procedures</w:t>
      </w:r>
    </w:p>
    <w:p w:rsidR="00000000" w:rsidRPr="007865F2" w:rsidP="007865F2">
      <w:pPr>
        <w:pStyle w:val="ListBullet3"/>
      </w:pPr>
      <w:r w:rsidRPr="007865F2">
        <w:t>workload requirements</w:t>
      </w:r>
    </w:p>
    <w:p w:rsidR="00000000" w:rsidRPr="007865F2" w:rsidP="007865F2">
      <w:pPr>
        <w:pStyle w:val="ListBullet3"/>
      </w:pPr>
      <w:r w:rsidRPr="007865F2">
        <w:t>organisational activities</w:t>
      </w:r>
    </w:p>
    <w:p w:rsidR="00000000" w:rsidRPr="007865F2" w:rsidP="007865F2">
      <w:pPr>
        <w:pStyle w:val="ListBullet3"/>
      </w:pPr>
      <w:r w:rsidRPr="007865F2">
        <w:t>organisational familiarisation</w:t>
      </w:r>
    </w:p>
    <w:p w:rsidR="00000000" w:rsidRPr="007865F2" w:rsidP="007865F2">
      <w:pPr>
        <w:pStyle w:val="ListBullet3"/>
      </w:pPr>
      <w:r w:rsidRPr="007865F2">
        <w:t>technical skills and knowledge</w:t>
      </w:r>
    </w:p>
    <w:p w:rsidR="00000000" w:rsidRPr="007865F2" w:rsidP="007865F2">
      <w:pPr>
        <w:pStyle w:val="ListBullet"/>
      </w:pPr>
      <w:r w:rsidRPr="007865F2">
        <w:t>maintain records of above briefings in line with organisational requirements.</w:t>
      </w:r>
    </w:p>
    <w:p w:rsidR="00000000" w:rsidRPr="007865F2" w:rsidP="00BA46F9">
      <w:pPr>
        <w:pStyle w:val="BodyText"/>
      </w:pPr>
      <w:r w:rsidRPr="007865F2">
        <w:t>The above briefings must be delivered to at least two different audiences, which may include:</w:t>
      </w:r>
    </w:p>
    <w:p w:rsidR="00000000" w:rsidRPr="007865F2" w:rsidP="007865F2">
      <w:pPr>
        <w:pStyle w:val="ListBullet"/>
      </w:pPr>
      <w:r w:rsidRPr="007865F2">
        <w:t>employees of the organisation</w:t>
      </w:r>
    </w:p>
    <w:p w:rsidR="00000000" w:rsidRPr="007865F2" w:rsidP="007865F2">
      <w:pPr>
        <w:pStyle w:val="ListBullet"/>
      </w:pPr>
      <w:r w:rsidRPr="007865F2">
        <w:t xml:space="preserve">business associates, </w:t>
      </w:r>
      <w:r w:rsidRPr="007865F2">
        <w:t>such as teaming partners</w:t>
      </w:r>
    </w:p>
    <w:p w:rsidR="00000000" w:rsidRPr="007865F2" w:rsidP="007865F2">
      <w:pPr>
        <w:pStyle w:val="ListBullet"/>
      </w:pPr>
      <w:r w:rsidRPr="007865F2">
        <w:t>clients</w:t>
      </w:r>
    </w:p>
    <w:p w:rsidR="00000000" w:rsidRPr="007865F2" w:rsidP="007865F2">
      <w:pPr>
        <w:pStyle w:val="ListBullet"/>
      </w:pPr>
      <w:r w:rsidRPr="007865F2">
        <w:t>contractors and subcontractors</w:t>
      </w:r>
    </w:p>
    <w:p w:rsidR="00000000" w:rsidRPr="007865F2" w:rsidP="007865F2">
      <w:pPr>
        <w:pStyle w:val="ListBullet"/>
      </w:pPr>
      <w:r w:rsidRPr="007865F2">
        <w:t>representatives of regulatory bodies</w:t>
      </w:r>
    </w:p>
    <w:p w:rsidR="00000000" w:rsidRPr="007865F2" w:rsidP="007865F2">
      <w:pPr>
        <w:pStyle w:val="ListBullet"/>
      </w:pPr>
      <w:r w:rsidRPr="007865F2">
        <w:t>higher authorities</w:t>
      </w:r>
    </w:p>
    <w:p w:rsidR="00BA46F9" w:rsidP="007865F2">
      <w:pPr>
        <w:pStyle w:val="ListBullet"/>
      </w:pPr>
      <w:r w:rsidRPr="007865F2">
        <w:t>visitors.</w:t>
      </w:r>
    </w:p>
    <w:p w:rsidR="00BA46F9" w:rsidP="007865F2">
      <w:pPr>
        <w:pStyle w:val="ListBullet"/>
      </w:pPr>
    </w:p>
    <w:p w:rsidR="00000000" w:rsidRPr="007865F2" w:rsidP="007865F2">
      <w:pPr>
        <w:pStyle w:val="Heading1"/>
      </w:pPr>
      <w:bookmarkStart w:id="3" w:name="O_1251087"/>
      <w:bookmarkEnd w:id="3"/>
      <w:r w:rsidRPr="007865F2">
        <w:t>Knowledge Evidence</w:t>
      </w:r>
    </w:p>
    <w:p w:rsidR="00000000" w:rsidRPr="007865F2" w:rsidP="00BA46F9">
      <w:pPr>
        <w:pStyle w:val="BodyText"/>
      </w:pPr>
      <w:r w:rsidRPr="007865F2">
        <w:t>There must be evidence the candidate has knowledge of:</w:t>
      </w:r>
    </w:p>
    <w:p w:rsidR="00000000" w:rsidRPr="007865F2" w:rsidP="007865F2">
      <w:pPr>
        <w:pStyle w:val="ListBullet"/>
      </w:pPr>
      <w:r w:rsidRPr="007865F2">
        <w:t>regulatory and organisational requirements relating to written technical communication in the aviation maintenance field</w:t>
      </w:r>
    </w:p>
    <w:p w:rsidR="00000000" w:rsidRPr="007865F2" w:rsidP="007865F2">
      <w:pPr>
        <w:pStyle w:val="ListBullet"/>
      </w:pPr>
      <w:r w:rsidRPr="007865F2">
        <w:t>techniques and procedures for planning and delivering verbal briefings of technical and non-technical aviation maintenance information</w:t>
      </w:r>
    </w:p>
    <w:p w:rsidR="00000000" w:rsidRPr="007865F2" w:rsidP="007865F2">
      <w:pPr>
        <w:pStyle w:val="ListBullet"/>
      </w:pPr>
      <w:r w:rsidRPr="007865F2">
        <w:t>technical aspects, regulatory requirements, and organisational policies and procedures relating to aviation technical and maintenance management, including:</w:t>
      </w:r>
    </w:p>
    <w:p w:rsidR="00000000" w:rsidRPr="007865F2" w:rsidP="007865F2">
      <w:pPr>
        <w:pStyle w:val="ListBullet2"/>
      </w:pPr>
      <w:r w:rsidRPr="007865F2">
        <w:t xml:space="preserve">relevant aviation safety regulations </w:t>
      </w:r>
    </w:p>
    <w:p w:rsidR="00000000" w:rsidRPr="007865F2" w:rsidP="007865F2">
      <w:pPr>
        <w:pStyle w:val="ListBullet2"/>
      </w:pPr>
      <w:r w:rsidRPr="007865F2">
        <w:t>maintenance organisation expositions</w:t>
      </w:r>
    </w:p>
    <w:p w:rsidR="00000000" w:rsidRPr="007865F2" w:rsidP="007865F2">
      <w:pPr>
        <w:pStyle w:val="ListBullet2"/>
      </w:pPr>
      <w:r w:rsidRPr="007865F2">
        <w:t>continuing airworthines</w:t>
      </w:r>
      <w:r w:rsidRPr="007865F2">
        <w:t>s management organisation expositions</w:t>
      </w:r>
    </w:p>
    <w:p w:rsidR="00000000" w:rsidRPr="007865F2" w:rsidP="007865F2">
      <w:pPr>
        <w:pStyle w:val="ListBullet2"/>
      </w:pPr>
      <w:r w:rsidRPr="007865F2">
        <w:t>quality manuals</w:t>
      </w:r>
    </w:p>
    <w:p w:rsidR="00000000" w:rsidRPr="007865F2" w:rsidP="007865F2">
      <w:pPr>
        <w:pStyle w:val="ListBullet2"/>
      </w:pPr>
      <w:r w:rsidRPr="007865F2">
        <w:t>work instructions</w:t>
      </w:r>
    </w:p>
    <w:p w:rsidR="00000000" w:rsidRPr="007865F2" w:rsidP="007865F2">
      <w:pPr>
        <w:pStyle w:val="ListBullet2"/>
      </w:pPr>
      <w:r w:rsidRPr="007865F2">
        <w:t>standing instructions</w:t>
      </w:r>
    </w:p>
    <w:p w:rsidR="00000000" w:rsidRPr="007865F2" w:rsidP="007865F2">
      <w:pPr>
        <w:pStyle w:val="ListBullet2"/>
      </w:pPr>
      <w:r w:rsidRPr="007865F2">
        <w:t>maintenance management plans</w:t>
      </w:r>
    </w:p>
    <w:p w:rsidR="00000000" w:rsidRPr="007865F2" w:rsidP="007865F2">
      <w:pPr>
        <w:pStyle w:val="ListBullet"/>
      </w:pPr>
      <w:r w:rsidRPr="007865F2">
        <w:t>organisational policies and procedures for:</w:t>
      </w:r>
    </w:p>
    <w:p w:rsidR="00000000" w:rsidRPr="007865F2" w:rsidP="007865F2">
      <w:pPr>
        <w:pStyle w:val="ListBullet2"/>
      </w:pPr>
      <w:r w:rsidRPr="007865F2">
        <w:t>reviewing effectiveness of briefings</w:t>
      </w:r>
    </w:p>
    <w:p w:rsidR="00000000" w:rsidRPr="007865F2" w:rsidP="007865F2">
      <w:pPr>
        <w:pStyle w:val="ListBullet2"/>
      </w:pPr>
      <w:r w:rsidRPr="007865F2">
        <w:t>recording verbal briefings</w:t>
      </w:r>
    </w:p>
    <w:p w:rsidR="00BA46F9" w:rsidP="007865F2">
      <w:pPr>
        <w:pStyle w:val="ListBullet2"/>
      </w:pPr>
      <w:r w:rsidRPr="007865F2">
        <w:t>escalating performance issues relating to briefings.</w:t>
      </w:r>
    </w:p>
    <w:p w:rsidR="00BA46F9" w:rsidP="007865F2">
      <w:pPr>
        <w:pStyle w:val="ListBullet2"/>
      </w:pPr>
    </w:p>
    <w:p w:rsidR="00000000" w:rsidRPr="007865F2" w:rsidP="007865F2">
      <w:pPr>
        <w:pStyle w:val="Heading1"/>
      </w:pPr>
      <w:bookmarkStart w:id="4" w:name="O_1251088"/>
      <w:bookmarkEnd w:id="4"/>
      <w:r w:rsidRPr="007865F2">
        <w:t>Assessment Conditions</w:t>
      </w:r>
    </w:p>
    <w:p w:rsidR="00000000" w:rsidRPr="007865F2" w:rsidP="00BA46F9">
      <w:pPr>
        <w:pStyle w:val="BodyText"/>
      </w:pPr>
      <w:r w:rsidRPr="007865F2">
        <w:t>The following conditions of assessment represent the requirements of the regulators (DASA and CASA) and maintenance stakeholders and must be rigorously observed.</w:t>
      </w:r>
    </w:p>
    <w:p w:rsidR="00000000" w:rsidRPr="007865F2" w:rsidP="00BA46F9">
      <w:pPr>
        <w:pStyle w:val="BodyText"/>
      </w:pPr>
      <w:r w:rsidRPr="007865F2">
        <w:t>Skills must have been demonstrated under routine supervision in the workplace or in a simulated environment that reflects workplace conditions and contingencies encountered when planning, preparing aids, and delivering briefings relating to aviation maint</w:t>
      </w:r>
      <w:r w:rsidRPr="007865F2">
        <w:t xml:space="preserve">enance activities. The following conditions must be met for this unit: </w:t>
      </w:r>
    </w:p>
    <w:p w:rsidR="00000000" w:rsidRPr="007865F2" w:rsidP="007865F2">
      <w:pPr>
        <w:pStyle w:val="ListBullet"/>
      </w:pPr>
      <w:r w:rsidRPr="007865F2">
        <w:t xml:space="preserve">use of suitable facilities, equipment and resources, including: </w:t>
      </w:r>
    </w:p>
    <w:p w:rsidR="00000000" w:rsidRPr="007865F2" w:rsidP="007865F2">
      <w:pPr>
        <w:pStyle w:val="ListBullet2"/>
      </w:pPr>
      <w:r w:rsidRPr="007865F2">
        <w:t>audio-visual equipment</w:t>
      </w:r>
    </w:p>
    <w:p w:rsidR="00000000" w:rsidRPr="007865F2" w:rsidP="007865F2">
      <w:pPr>
        <w:pStyle w:val="ListBullet2"/>
      </w:pPr>
      <w:r w:rsidRPr="007865F2">
        <w:t>required workplace procedures, manufacturing specifications, codes, standards, manuals, and re</w:t>
      </w:r>
      <w:r w:rsidRPr="007865F2">
        <w:t>ference materials relevant to planning, preparing aids, and delivering briefings relating to aviation maintenance activities</w:t>
      </w:r>
    </w:p>
    <w:p w:rsidR="00000000" w:rsidRPr="007865F2" w:rsidP="007865F2">
      <w:pPr>
        <w:pStyle w:val="ListBullet"/>
      </w:pPr>
      <w:r w:rsidRPr="007865F2">
        <w:t>modelling of industry operating conditions, including permitting candidate to refer to relevant documentation.</w:t>
      </w:r>
    </w:p>
    <w:p w:rsidR="00000000" w:rsidRPr="007865F2" w:rsidP="00BA46F9">
      <w:pPr>
        <w:pStyle w:val="BodyText"/>
      </w:pPr>
      <w:r w:rsidRPr="007865F2">
        <w:t>Evidence of tasks d</w:t>
      </w:r>
      <w:r w:rsidRPr="007865F2">
        <w:t xml:space="preserve">emonstrating competency must be recorded in a log of industrial experience and achievement.   </w:t>
      </w:r>
    </w:p>
    <w:p w:rsidR="00BA46F9" w:rsidP="00BA46F9">
      <w:pPr>
        <w:pStyle w:val="BodyText"/>
      </w:pPr>
      <w:r w:rsidRPr="007865F2">
        <w:t>Assessors must satisfy the NVR/AQTF mandatory competency requirements for assessors.</w:t>
      </w:r>
    </w:p>
    <w:p w:rsidR="00000000" w:rsidRPr="007865F2" w:rsidP="007865F2">
      <w:pPr>
        <w:pStyle w:val="Heading1"/>
      </w:pPr>
      <w:bookmarkStart w:id="5" w:name="O_1251091"/>
      <w:bookmarkEnd w:id="5"/>
      <w:r w:rsidRPr="007865F2">
        <w:t>Links</w:t>
      </w:r>
    </w:p>
    <w:p w:rsidR="00000000" w:rsidRPr="007865F2" w:rsidP="00BA46F9">
      <w:pPr>
        <w:pStyle w:val="BodyText"/>
      </w:pPr>
      <w:r w:rsidRPr="007865F2">
        <w:t>Companion Volume implementa</w:t>
      </w:r>
      <w:r w:rsidRPr="007865F2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741499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865F2" w:rsidP="007865F2"/>
    <w:sectPr w:rsidSect="00786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2" w:rsidRPr="00BA46F9" w:rsidP="00BA4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F9" w:rsidP="00786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6F9" w:rsidP="00786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46F9" w:rsidP="00786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5F2" w:rsidRPr="00BA46F9" w:rsidP="00BA4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F9" w:rsidRPr="002D2AF8" w:rsidP="00786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MEACOM0032 Communicate aviation technical and maintenance management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A46F9" w:rsidP="00786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9A3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22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E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5F2"/>
  </w:style>
  <w:style w:type="character" w:customStyle="1" w:styleId="Heading1Char">
    <w:name w:val="Heading 1 Char"/>
    <w:basedOn w:val="DefaultParagraphFont"/>
    <w:link w:val="Heading1"/>
    <w:rsid w:val="00786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5F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5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65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6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5F2"/>
    <w:rPr>
      <w:b/>
      <w:spacing w:val="0"/>
    </w:rPr>
  </w:style>
  <w:style w:type="paragraph" w:customStyle="1" w:styleId="SuperTitle">
    <w:name w:val="SuperTitle"/>
    <w:basedOn w:val="Title"/>
    <w:rsid w:val="00786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5F2"/>
    <w:rPr>
      <w:i/>
    </w:rPr>
  </w:style>
  <w:style w:type="paragraph" w:styleId="Caption">
    <w:name w:val="caption"/>
    <w:basedOn w:val="BodyText"/>
    <w:next w:val="Normal"/>
    <w:qFormat/>
    <w:rsid w:val="00786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5F2"/>
  </w:style>
  <w:style w:type="paragraph" w:styleId="TableofFigures">
    <w:name w:val="table of figures"/>
    <w:basedOn w:val="Normal"/>
    <w:next w:val="Normal"/>
    <w:semiHidden/>
    <w:rsid w:val="00786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5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65F2"/>
    <w:rPr>
      <w:rFonts w:ascii="Wingdings" w:hAnsi="Wingdings"/>
    </w:rPr>
  </w:style>
  <w:style w:type="paragraph" w:customStyle="1" w:styleId="TableHeading">
    <w:name w:val="Table Heading"/>
    <w:basedOn w:val="HeadingBase"/>
    <w:rsid w:val="00786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5F2"/>
    <w:rPr>
      <w:color w:val="0033CC"/>
      <w:u w:val="none"/>
    </w:rPr>
  </w:style>
  <w:style w:type="paragraph" w:customStyle="1" w:styleId="BodyTextRight">
    <w:name w:val="Body Text Right"/>
    <w:basedOn w:val="BodyText"/>
    <w:rsid w:val="00786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5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5F2"/>
    <w:rPr>
      <w:sz w:val="32"/>
    </w:rPr>
  </w:style>
  <w:style w:type="paragraph" w:customStyle="1" w:styleId="HeadingProcedure">
    <w:name w:val="Heading Procedure"/>
    <w:basedOn w:val="HeadingBase"/>
    <w:next w:val="Normal"/>
    <w:rsid w:val="00786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5F2"/>
    <w:pPr>
      <w:spacing w:before="60" w:after="60"/>
    </w:pPr>
  </w:style>
  <w:style w:type="paragraph" w:styleId="ListContinue">
    <w:name w:val="List Continue"/>
    <w:basedOn w:val="List"/>
    <w:rsid w:val="007865F2"/>
    <w:pPr>
      <w:ind w:firstLine="0"/>
    </w:pPr>
  </w:style>
  <w:style w:type="paragraph" w:customStyle="1" w:styleId="ListNote">
    <w:name w:val="List Note"/>
    <w:basedOn w:val="List"/>
    <w:rsid w:val="00786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5F2"/>
    <w:rPr>
      <w:rFonts w:ascii="Courier New" w:hAnsi="Courier New"/>
    </w:rPr>
  </w:style>
  <w:style w:type="paragraph" w:customStyle="1" w:styleId="NoteBullet">
    <w:name w:val="Note Bullet"/>
    <w:basedOn w:val="Note"/>
    <w:rsid w:val="00786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5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6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5F2"/>
    <w:rPr>
      <w:b/>
      <w:smallCaps/>
    </w:rPr>
  </w:style>
  <w:style w:type="paragraph" w:customStyle="1" w:styleId="TableListNumber">
    <w:name w:val="Table List Number"/>
    <w:basedOn w:val="ListNumber"/>
    <w:rsid w:val="00786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5F2"/>
    <w:pPr>
      <w:numPr>
        <w:numId w:val="10"/>
      </w:numPr>
    </w:pPr>
  </w:style>
  <w:style w:type="paragraph" w:customStyle="1" w:styleId="ListAlpha2">
    <w:name w:val="List Alpha 2"/>
    <w:basedOn w:val="List2"/>
    <w:rsid w:val="007865F2"/>
    <w:pPr>
      <w:numPr>
        <w:numId w:val="9"/>
      </w:numPr>
    </w:pPr>
  </w:style>
  <w:style w:type="paragraph" w:styleId="List2">
    <w:name w:val="List 2"/>
    <w:basedOn w:val="BodyText"/>
    <w:rsid w:val="00786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5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65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65F2"/>
    <w:pPr>
      <w:numPr>
        <w:numId w:val="5"/>
      </w:numPr>
    </w:pPr>
  </w:style>
  <w:style w:type="paragraph" w:styleId="ListContinue2">
    <w:name w:val="List Continue 2"/>
    <w:basedOn w:val="List2"/>
    <w:rsid w:val="007865F2"/>
    <w:pPr>
      <w:ind w:firstLine="0"/>
    </w:pPr>
  </w:style>
  <w:style w:type="paragraph" w:styleId="ListContinue3">
    <w:name w:val="List Continue 3"/>
    <w:basedOn w:val="List3"/>
    <w:rsid w:val="007865F2"/>
    <w:pPr>
      <w:ind w:left="1021" w:firstLine="0"/>
    </w:pPr>
  </w:style>
  <w:style w:type="paragraph" w:styleId="ListContinue4">
    <w:name w:val="List Continue 4"/>
    <w:basedOn w:val="List4"/>
    <w:rsid w:val="007865F2"/>
    <w:pPr>
      <w:ind w:firstLine="0"/>
    </w:pPr>
  </w:style>
  <w:style w:type="paragraph" w:styleId="ListContinue5">
    <w:name w:val="List Continue 5"/>
    <w:basedOn w:val="List5"/>
    <w:rsid w:val="007865F2"/>
    <w:pPr>
      <w:ind w:firstLine="0"/>
    </w:pPr>
  </w:style>
  <w:style w:type="paragraph" w:styleId="ListNumber3">
    <w:name w:val="List Number 3"/>
    <w:basedOn w:val="List3"/>
    <w:rsid w:val="007865F2"/>
    <w:pPr>
      <w:numPr>
        <w:numId w:val="6"/>
      </w:numPr>
    </w:pPr>
  </w:style>
  <w:style w:type="paragraph" w:styleId="ListNumber4">
    <w:name w:val="List Number 4"/>
    <w:basedOn w:val="List4"/>
    <w:rsid w:val="007865F2"/>
    <w:pPr>
      <w:numPr>
        <w:numId w:val="7"/>
      </w:numPr>
    </w:pPr>
  </w:style>
  <w:style w:type="paragraph" w:styleId="ListNumber5">
    <w:name w:val="List Number 5"/>
    <w:basedOn w:val="List5"/>
    <w:rsid w:val="007865F2"/>
    <w:pPr>
      <w:numPr>
        <w:numId w:val="8"/>
      </w:numPr>
    </w:pPr>
  </w:style>
  <w:style w:type="paragraph" w:styleId="BlockText">
    <w:name w:val="Block Text"/>
    <w:basedOn w:val="Normal"/>
    <w:rsid w:val="00786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5F2"/>
    <w:rPr>
      <w:sz w:val="16"/>
      <w:vertAlign w:val="superscript"/>
    </w:rPr>
  </w:style>
  <w:style w:type="character" w:customStyle="1" w:styleId="Symbols">
    <w:name w:val="Symbols"/>
    <w:basedOn w:val="DefaultParagraphFont"/>
    <w:rsid w:val="007865F2"/>
    <w:rPr>
      <w:rFonts w:ascii="Symbol" w:hAnsi="Symbol"/>
    </w:rPr>
  </w:style>
  <w:style w:type="character" w:customStyle="1" w:styleId="MenuOptions">
    <w:name w:val="Menu Options"/>
    <w:basedOn w:val="DefaultParagraphFont"/>
    <w:rsid w:val="00786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5F2"/>
    <w:rPr>
      <w:b/>
    </w:rPr>
  </w:style>
  <w:style w:type="character" w:customStyle="1" w:styleId="Underlined">
    <w:name w:val="Underlined"/>
    <w:basedOn w:val="DefaultParagraphFont"/>
    <w:rsid w:val="007865F2"/>
    <w:rPr>
      <w:u w:val="single"/>
    </w:rPr>
  </w:style>
  <w:style w:type="paragraph" w:customStyle="1" w:styleId="TableBodyTextRight">
    <w:name w:val="Table Body Text Right"/>
    <w:basedOn w:val="TableBodyText"/>
    <w:rsid w:val="00786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5F2"/>
    <w:rPr>
      <w:sz w:val="18"/>
    </w:rPr>
  </w:style>
  <w:style w:type="paragraph" w:customStyle="1" w:styleId="BodySmallRight">
    <w:name w:val="Body Small Right"/>
    <w:basedOn w:val="BodyTextRight"/>
    <w:rsid w:val="007865F2"/>
    <w:rPr>
      <w:sz w:val="18"/>
      <w:szCs w:val="18"/>
    </w:rPr>
  </w:style>
  <w:style w:type="paragraph" w:customStyle="1" w:styleId="MarginEdition">
    <w:name w:val="Margin Edition"/>
    <w:basedOn w:val="MarginNote"/>
    <w:rsid w:val="00786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5F2"/>
    <w:rPr>
      <w:sz w:val="2"/>
      <w:szCs w:val="2"/>
    </w:rPr>
  </w:style>
  <w:style w:type="character" w:customStyle="1" w:styleId="Small">
    <w:name w:val="Small"/>
    <w:basedOn w:val="DefaultParagraphFont"/>
    <w:rsid w:val="007865F2"/>
    <w:rPr>
      <w:sz w:val="16"/>
    </w:rPr>
  </w:style>
  <w:style w:type="paragraph" w:customStyle="1" w:styleId="WideTable">
    <w:name w:val="Wide Table"/>
    <w:basedOn w:val="Normal"/>
    <w:rsid w:val="00786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5F2"/>
  </w:style>
  <w:style w:type="paragraph" w:styleId="Quote">
    <w:name w:val="Quote"/>
    <w:basedOn w:val="Heading1"/>
    <w:link w:val="QuoteChar"/>
    <w:qFormat/>
    <w:rsid w:val="00786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5F2"/>
    <w:pPr>
      <w:pageBreakBefore/>
    </w:pPr>
  </w:style>
  <w:style w:type="paragraph" w:customStyle="1" w:styleId="Border">
    <w:name w:val="Border"/>
    <w:basedOn w:val="Normal"/>
    <w:qFormat/>
    <w:rsid w:val="00786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5F2"/>
    <w:rPr>
      <w:u w:val="single"/>
    </w:rPr>
  </w:style>
  <w:style w:type="character" w:customStyle="1" w:styleId="BoldandItalics">
    <w:name w:val="Bold and Italics"/>
    <w:qFormat/>
    <w:rsid w:val="007865F2"/>
    <w:rPr>
      <w:b/>
      <w:i/>
      <w:u w:val="none"/>
    </w:rPr>
  </w:style>
  <w:style w:type="paragraph" w:styleId="BalloonText">
    <w:name w:val="Balloon Text"/>
    <w:basedOn w:val="Normal"/>
    <w:link w:val="BalloonTextChar"/>
    <w:rsid w:val="00786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5F2"/>
    <w:pPr>
      <w:spacing w:before="0" w:after="0"/>
    </w:pPr>
  </w:style>
  <w:style w:type="paragraph" w:customStyle="1" w:styleId="BodyTextBold">
    <w:name w:val="Body Text Bold"/>
    <w:basedOn w:val="BodyText"/>
    <w:qFormat/>
    <w:rsid w:val="007865F2"/>
    <w:rPr>
      <w:b/>
    </w:rPr>
  </w:style>
  <w:style w:type="character" w:styleId="Hyperlink">
    <w:name w:val="Hyperlink"/>
    <w:basedOn w:val="DefaultParagraphFont"/>
    <w:uiPriority w:val="99"/>
    <w:unhideWhenUsed/>
    <w:rsid w:val="00BA4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3481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MEACOM0032 Communicate aviation technical and maintenance management knowledge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