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F15" w:rsidP="00EE6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MEACOM0027 Develop and manage maintenance error management programs</w:t>
      </w:r>
      <w:r>
        <w:fldChar w:fldCharType="end"/>
      </w:r>
    </w:p>
    <w:p w:rsidR="00EE6F15" w:rsidP="00EE6F15">
      <w:pPr>
        <w:pStyle w:val="Version"/>
        <w:sectPr w:rsidSect="00117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03B" w:rsidP="0011703B">
      <w:pPr>
        <w:pStyle w:val="SuperHeading"/>
      </w:pPr>
      <w:r w:rsidRPr="0011703B">
        <w:t>MEACOM0027 De</w:t>
      </w:r>
      <w:r w:rsidRPr="0011703B">
        <w:t>velop and manage maintenance error management programs</w:t>
      </w:r>
    </w:p>
    <w:p w:rsidR="00000000" w:rsidRPr="0011703B" w:rsidP="0011703B">
      <w:pPr>
        <w:pStyle w:val="Heading1"/>
      </w:pPr>
      <w:bookmarkStart w:id="1" w:name="O_1251519"/>
      <w:bookmarkEnd w:id="1"/>
      <w:r w:rsidRPr="0011703B">
        <w:t>Modification History</w:t>
      </w:r>
    </w:p>
    <w:p w:rsidR="00000000" w:rsidRPr="0011703B" w:rsidP="00EE6F15">
      <w:pPr>
        <w:pStyle w:val="BodyText"/>
      </w:pPr>
      <w:r w:rsidRPr="0011703B">
        <w:t xml:space="preserve">Release 1. Application changed. Elements and Performance Criteria changed. Foundation Skills made explicit. Assessment Requirements clarified. Supersedes </w:t>
      </w:r>
      <w:r w:rsidRPr="0011703B">
        <w:t>and is equivalent to MEA143 Develop and manage maintenance error management programs.</w:t>
      </w:r>
    </w:p>
    <w:p w:rsidR="00000000" w:rsidRPr="0011703B" w:rsidP="0011703B">
      <w:pPr>
        <w:pStyle w:val="Heading1"/>
      </w:pPr>
      <w:bookmarkStart w:id="2" w:name="O_1251520"/>
      <w:bookmarkEnd w:id="2"/>
      <w:r w:rsidRPr="0011703B">
        <w:t>Application</w:t>
      </w:r>
    </w:p>
    <w:p w:rsidR="00000000" w:rsidRPr="0011703B" w:rsidP="00EE6F15">
      <w:pPr>
        <w:pStyle w:val="BodyText"/>
      </w:pPr>
      <w:r w:rsidRPr="0011703B">
        <w:t>This unit describes the skills and knowledge required to develop and manage maintenance error management programs aimed at reducing human e</w:t>
      </w:r>
      <w:r w:rsidRPr="0011703B">
        <w:t>rror rates in aviation maintenance organisations during the performance of scheduled and unscheduled maintenance. Work may be performed individually or as part of a team.</w:t>
      </w:r>
    </w:p>
    <w:p w:rsidR="00000000" w:rsidRPr="0011703B" w:rsidP="00EE6F15">
      <w:pPr>
        <w:pStyle w:val="BodyText"/>
      </w:pPr>
      <w:r w:rsidRPr="0011703B">
        <w:t xml:space="preserve">The unit applies to all maintenance activities relating to aircraft and aeronautical </w:t>
      </w:r>
      <w:r w:rsidRPr="0011703B">
        <w:t>product that are performed within the jurisdiction of the Civil Aviation Safety Authority (CASA) during scheduled and unscheduled maintenance.</w:t>
      </w:r>
    </w:p>
    <w:p w:rsidR="00000000" w:rsidRPr="0011703B" w:rsidP="00EE6F15">
      <w:pPr>
        <w:pStyle w:val="BodyText"/>
      </w:pPr>
      <w:r w:rsidRPr="0011703B">
        <w:t>The unit is used in workplaces that operate under the airworthiness regulatory systems of the Civil Aviation Safe</w:t>
      </w:r>
      <w:r w:rsidRPr="0011703B">
        <w:t>ty Authority (CASA) and the Defence Aviation Safety Authority (DASA).</w:t>
      </w:r>
    </w:p>
    <w:p w:rsidR="00000000" w:rsidRPr="0011703B" w:rsidP="00EE6F15">
      <w:pPr>
        <w:pStyle w:val="BodyText"/>
      </w:pPr>
      <w:r w:rsidRPr="0011703B">
        <w:t>Any other relevant legislation, industry standards and codes of practice within Australia must be applied.</w:t>
      </w:r>
    </w:p>
    <w:p w:rsidR="00000000" w:rsidRPr="0011703B" w:rsidP="0011703B">
      <w:pPr>
        <w:pStyle w:val="Heading1"/>
      </w:pPr>
      <w:bookmarkStart w:id="3" w:name="O_1251521"/>
      <w:bookmarkEnd w:id="3"/>
      <w:r w:rsidRPr="0011703B">
        <w:t>Pre-requisite Unit</w:t>
      </w:r>
    </w:p>
    <w:p w:rsidR="00000000" w:rsidRPr="0011703B" w:rsidP="00EE6F15">
      <w:pPr>
        <w:pStyle w:val="BodyText"/>
      </w:pPr>
      <w:r w:rsidRPr="0011703B">
        <w:t>Nil</w:t>
      </w:r>
    </w:p>
    <w:p w:rsidR="00000000" w:rsidRPr="0011703B" w:rsidP="0011703B">
      <w:pPr>
        <w:pStyle w:val="Heading1"/>
      </w:pPr>
      <w:bookmarkStart w:id="4" w:name="O_1251522"/>
      <w:bookmarkEnd w:id="4"/>
      <w:r w:rsidRPr="0011703B">
        <w:t>Competency Field</w:t>
      </w:r>
    </w:p>
    <w:p w:rsidR="00000000" w:rsidRPr="0011703B" w:rsidP="00EE6F15">
      <w:pPr>
        <w:pStyle w:val="BodyText"/>
      </w:pPr>
      <w:r w:rsidRPr="0011703B">
        <w:t>A</w:t>
      </w:r>
      <w:r w:rsidRPr="0011703B">
        <w:t>viation maintenance management</w:t>
      </w:r>
    </w:p>
    <w:p w:rsidR="00000000" w:rsidRPr="0011703B" w:rsidP="0011703B">
      <w:pPr>
        <w:pStyle w:val="Heading1"/>
      </w:pPr>
      <w:bookmarkStart w:id="5" w:name="O_1251524"/>
      <w:bookmarkEnd w:id="5"/>
      <w:r w:rsidRPr="0011703B">
        <w:t>Elements and Performance Criteria</w:t>
      </w:r>
    </w:p>
    <w:tbl>
      <w:tblPr>
        <w:tblW w:w="92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87"/>
        <w:gridCol w:w="6270"/>
      </w:tblGrid>
      <w:tr w:rsidTr="0011703B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  <w:tblHeader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3B" w:rsidP="0011703B">
            <w:pPr>
              <w:pStyle w:val="BodyText"/>
            </w:pPr>
            <w:r w:rsidRPr="0011703B">
              <w:rPr>
                <w:rStyle w:val="SpecialBold"/>
              </w:rPr>
              <w:t>Elements</w:t>
            </w:r>
          </w:p>
          <w:p w:rsidR="00000000" w:rsidRPr="0011703B" w:rsidP="0011703B">
            <w:pPr>
              <w:pStyle w:val="BodyText"/>
            </w:pPr>
            <w:r w:rsidRPr="0011703B">
              <w:t>Elements describe the essential outcomes.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3B" w:rsidP="0011703B">
            <w:pPr>
              <w:pStyle w:val="BodyText"/>
            </w:pPr>
            <w:r w:rsidRPr="0011703B">
              <w:rPr>
                <w:rStyle w:val="SpecialBold"/>
              </w:rPr>
              <w:t>Performance criteria</w:t>
            </w:r>
          </w:p>
          <w:p w:rsidR="00000000" w:rsidP="0011703B">
            <w:pPr>
              <w:pStyle w:val="BodyText"/>
              <w:rPr>
                <w:lang w:val="en-NZ"/>
              </w:rPr>
            </w:pPr>
            <w:r w:rsidRPr="0011703B">
              <w:t>Performance criteria describe the performance needed to demonstrate achievement of the element.</w:t>
            </w:r>
          </w:p>
        </w:tc>
      </w:tr>
      <w:tr w:rsidTr="0011703B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3B">
            <w:pPr>
              <w:pStyle w:val="BodyText"/>
              <w:rPr>
                <w:lang w:val="en-NZ"/>
              </w:rPr>
            </w:pPr>
            <w:r w:rsidRPr="0011703B">
              <w:t>1. Develop a maintenance error management program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3B" w:rsidP="0011703B">
            <w:pPr>
              <w:pStyle w:val="BodyText"/>
            </w:pPr>
            <w:r w:rsidRPr="0011703B">
              <w:t>1.1 State aims and objectives of aviation maintenance error management program and structure the program according to regulatory requirements</w:t>
            </w:r>
          </w:p>
          <w:p w:rsidR="00000000" w:rsidRPr="0011703B" w:rsidP="0011703B">
            <w:pPr>
              <w:pStyle w:val="BodyText"/>
            </w:pPr>
            <w:r w:rsidRPr="0011703B">
              <w:t>1.2 Establish aviation maintenance error management program guid</w:t>
            </w:r>
            <w:r w:rsidRPr="0011703B">
              <w:t xml:space="preserve">elines that encourage open and blame-free reporting of </w:t>
            </w:r>
            <w:r w:rsidRPr="0011703B">
              <w:t>maintenance errors that are not due to negligence</w:t>
            </w:r>
          </w:p>
          <w:p w:rsidR="00000000" w:rsidRPr="0011703B" w:rsidP="0011703B">
            <w:pPr>
              <w:pStyle w:val="BodyText"/>
            </w:pPr>
            <w:r w:rsidRPr="0011703B">
              <w:t>1.3 State disciplinary boundaries to apply in the event of negligence</w:t>
            </w:r>
          </w:p>
          <w:p w:rsidR="00000000" w:rsidRPr="0011703B" w:rsidP="0011703B">
            <w:pPr>
              <w:pStyle w:val="BodyText"/>
            </w:pPr>
            <w:r w:rsidRPr="0011703B">
              <w:t>1.4 Specify an aviation maintenance error investigation procedure including, wher</w:t>
            </w:r>
            <w:r w:rsidRPr="0011703B">
              <w:t>e applicable, compliance with regulatory procedures for reporting significant safety issues related to maintenance errors</w:t>
            </w:r>
          </w:p>
          <w:p w:rsidR="00000000" w:rsidRPr="0011703B" w:rsidP="0011703B">
            <w:pPr>
              <w:pStyle w:val="BodyText"/>
            </w:pPr>
            <w:r w:rsidRPr="0011703B">
              <w:t>1.5 Specify an aviation maintenance strategy and procedure for developing and delivering staff training programs relating to maintenan</w:t>
            </w:r>
            <w:r w:rsidRPr="0011703B">
              <w:t>ce error management that meet requirements</w:t>
            </w:r>
          </w:p>
          <w:p w:rsidR="00000000" w:rsidRPr="0011703B" w:rsidP="0011703B">
            <w:pPr>
              <w:pStyle w:val="BodyText"/>
            </w:pPr>
            <w:r w:rsidRPr="0011703B">
              <w:t>1.6 Include reference to aviation maintenance error management program in applicable organisational policies and procedures</w:t>
            </w:r>
          </w:p>
          <w:p w:rsidR="00000000" w:rsidP="0011703B">
            <w:pPr>
              <w:pStyle w:val="BodyText"/>
              <w:rPr>
                <w:lang w:val="en-NZ"/>
              </w:rPr>
            </w:pPr>
            <w:r w:rsidRPr="0011703B">
              <w:t xml:space="preserve">1.7 Provide feedback on program results to personnel, and review analysis of accumulated </w:t>
            </w:r>
            <w:r w:rsidRPr="0011703B">
              <w:t>data to identify maintenance error trends</w:t>
            </w:r>
          </w:p>
        </w:tc>
      </w:tr>
      <w:tr w:rsidTr="0011703B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3B">
            <w:pPr>
              <w:pStyle w:val="BodyText"/>
              <w:rPr>
                <w:lang w:val="en-NZ"/>
              </w:rPr>
            </w:pPr>
            <w:r w:rsidRPr="0011703B">
              <w:t>2. Manage a maintenance error management program</w:t>
            </w:r>
          </w:p>
        </w:tc>
        <w:tc>
          <w:tcPr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3B" w:rsidP="0011703B">
            <w:pPr>
              <w:pStyle w:val="BodyText"/>
            </w:pPr>
            <w:r w:rsidRPr="0011703B">
              <w:t>2.1 Review reported events to determine if they should be investigated within the procedures of the maintenance error management program</w:t>
            </w:r>
          </w:p>
          <w:p w:rsidR="00000000" w:rsidRPr="0011703B" w:rsidP="0011703B">
            <w:pPr>
              <w:pStyle w:val="BodyText"/>
            </w:pPr>
            <w:r w:rsidRPr="0011703B">
              <w:t>2.2 Report significant safe</w:t>
            </w:r>
            <w:r w:rsidRPr="0011703B">
              <w:t>ty issues related to aviation maintenance errors to CASA and/or the Air Transport Safety Bureau (ATSB)</w:t>
            </w:r>
          </w:p>
          <w:p w:rsidR="00000000" w:rsidRPr="0011703B" w:rsidP="0011703B">
            <w:pPr>
              <w:pStyle w:val="BodyText"/>
            </w:pPr>
            <w:r w:rsidRPr="0011703B">
              <w:t>2.3 Investigate events applicable to the aviation maintenance error management program according to program procedures</w:t>
            </w:r>
          </w:p>
          <w:p w:rsidR="00000000" w:rsidRPr="0011703B" w:rsidP="0011703B">
            <w:pPr>
              <w:pStyle w:val="BodyText"/>
            </w:pPr>
            <w:r w:rsidRPr="0011703B">
              <w:t>2.4 Identify and address human fac</w:t>
            </w:r>
            <w:r w:rsidRPr="0011703B">
              <w:t>tors that potentially affected job performance</w:t>
            </w:r>
          </w:p>
          <w:p w:rsidR="00000000" w:rsidRPr="0011703B" w:rsidP="0011703B">
            <w:pPr>
              <w:pStyle w:val="BodyText"/>
            </w:pPr>
            <w:r w:rsidRPr="0011703B">
              <w:t>2.5 Analyse investigation results to determine required action and minimise probability of event recurrence</w:t>
            </w:r>
          </w:p>
          <w:p w:rsidR="00000000" w:rsidRPr="0011703B" w:rsidP="0011703B">
            <w:pPr>
              <w:pStyle w:val="BodyText"/>
            </w:pPr>
            <w:r w:rsidRPr="0011703B">
              <w:t>2.6 Take required action and provide feedback to designated personnel</w:t>
            </w:r>
          </w:p>
          <w:p w:rsidR="00000000" w:rsidRPr="0011703B" w:rsidP="0011703B">
            <w:pPr>
              <w:pStyle w:val="BodyText"/>
            </w:pPr>
            <w:r w:rsidRPr="0011703B">
              <w:t xml:space="preserve">2.7 Review event and resultant </w:t>
            </w:r>
            <w:r w:rsidRPr="0011703B">
              <w:t>action to determine information to be forwarded to bodies external to the organisation</w:t>
            </w:r>
          </w:p>
          <w:p w:rsidR="00000000" w:rsidRPr="0011703B" w:rsidP="0011703B">
            <w:pPr>
              <w:pStyle w:val="BodyText"/>
            </w:pPr>
            <w:r w:rsidRPr="0011703B">
              <w:t>2.8 Review accumulated data according to program procedures to determine and monitor maintenance error trends</w:t>
            </w:r>
          </w:p>
        </w:tc>
      </w:tr>
    </w:tbl>
    <w:p w:rsidR="00000000" w:rsidRPr="0011703B" w:rsidP="0011703B">
      <w:pPr>
        <w:pStyle w:val="BodyText"/>
      </w:pPr>
    </w:p>
    <w:p w:rsidR="00000000" w:rsidRPr="0011703B" w:rsidP="0011703B">
      <w:pPr>
        <w:pStyle w:val="AllowPageBreak"/>
      </w:pPr>
    </w:p>
    <w:p w:rsidR="00000000" w:rsidRPr="0011703B" w:rsidP="0011703B">
      <w:pPr>
        <w:pStyle w:val="Heading1"/>
      </w:pPr>
      <w:bookmarkStart w:id="6" w:name="O_1251525"/>
      <w:bookmarkEnd w:id="6"/>
      <w:r w:rsidRPr="0011703B">
        <w:t>Foundation Skills</w:t>
      </w:r>
    </w:p>
    <w:p w:rsidR="00000000" w:rsidRPr="0011703B" w:rsidP="00EE6F15">
      <w:pPr>
        <w:pStyle w:val="BodyText"/>
      </w:pPr>
      <w:r w:rsidRPr="0011703B">
        <w:t>This section describes those language, literacy, numeracy and employment skills that are essential to performance but not explicit in the performance criteria.</w:t>
      </w:r>
    </w:p>
    <w:p w:rsidR="00000000" w:rsidRPr="0011703B" w:rsidP="0011703B">
      <w:pPr>
        <w:pStyle w:val="ListBullet"/>
      </w:pPr>
      <w:r w:rsidRPr="0011703B">
        <w:t>Reading skills to interpret maintenance information and procedures.</w:t>
      </w:r>
    </w:p>
    <w:p w:rsidR="00000000" w:rsidRPr="0011703B" w:rsidP="0011703B">
      <w:pPr>
        <w:pStyle w:val="ListBullet"/>
      </w:pPr>
      <w:r w:rsidRPr="0011703B">
        <w:t>Numeracy skills to interpre</w:t>
      </w:r>
      <w:r w:rsidRPr="0011703B">
        <w:t>t technical information relating to errors and error maintenance program data.</w:t>
      </w:r>
    </w:p>
    <w:p w:rsidR="00000000" w:rsidRPr="0011703B" w:rsidP="0011703B">
      <w:pPr>
        <w:pStyle w:val="ListBullet"/>
      </w:pPr>
      <w:r w:rsidRPr="0011703B">
        <w:t>Writing and oral communication skills to develop and report on maintenance error management programs.</w:t>
      </w:r>
    </w:p>
    <w:p w:rsidR="00000000" w:rsidRPr="0011703B" w:rsidP="00EE6F15">
      <w:pPr>
        <w:pStyle w:val="BodyText"/>
      </w:pPr>
      <w:r w:rsidRPr="0011703B">
        <w:t>Other foundation skills essential to performance are explicit in the perfor</w:t>
      </w:r>
      <w:r w:rsidRPr="0011703B">
        <w:t>mance criteria of this unit of competency.</w:t>
      </w:r>
    </w:p>
    <w:p w:rsidR="00000000" w:rsidRPr="0011703B" w:rsidP="0011703B">
      <w:pPr>
        <w:pStyle w:val="Heading1"/>
      </w:pPr>
      <w:bookmarkStart w:id="7" w:name="O_1251527"/>
      <w:bookmarkEnd w:id="7"/>
      <w:r w:rsidRPr="0011703B">
        <w:t>Unit Mapping Information</w:t>
      </w:r>
    </w:p>
    <w:p w:rsidR="00000000" w:rsidRPr="0011703B" w:rsidP="00EE6F15">
      <w:pPr>
        <w:pStyle w:val="BodyText"/>
      </w:pPr>
      <w:r w:rsidRPr="0011703B">
        <w:t>Release 1. Supersedes and is equivalent to MEA143 Develop and manage maintenance error management programs.</w:t>
      </w:r>
    </w:p>
    <w:p w:rsidR="00000000" w:rsidRPr="0011703B" w:rsidP="0011703B">
      <w:pPr>
        <w:pStyle w:val="Heading1"/>
      </w:pPr>
      <w:bookmarkStart w:id="8" w:name="O_1251534"/>
      <w:bookmarkEnd w:id="8"/>
      <w:r w:rsidRPr="0011703B">
        <w:t>Links</w:t>
      </w:r>
    </w:p>
    <w:p w:rsidR="00000000" w:rsidRPr="0011703B" w:rsidP="00EE6F15">
      <w:pPr>
        <w:pStyle w:val="BodyText"/>
      </w:pPr>
      <w:r w:rsidRPr="001170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6070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1703B" w:rsidP="0011703B"/>
    <w:sectPr w:rsidSect="001170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3B" w:rsidRPr="00EE6F15" w:rsidP="00EE6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15" w:rsidP="00117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F15" w:rsidP="00117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6F15" w:rsidP="00117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03B" w:rsidRPr="00EE6F15" w:rsidP="00EE6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15" w:rsidRPr="002D2AF8" w:rsidP="00117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MEACOM0027 Develop and manage maintenance error management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E6F15" w:rsidP="00117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1AA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1EC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03B"/>
  </w:style>
  <w:style w:type="character" w:customStyle="1" w:styleId="Heading1Char">
    <w:name w:val="Heading 1 Char"/>
    <w:basedOn w:val="DefaultParagraphFont"/>
    <w:link w:val="Heading1"/>
    <w:rsid w:val="00117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0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03B"/>
    <w:rPr>
      <w:b/>
      <w:spacing w:val="0"/>
    </w:rPr>
  </w:style>
  <w:style w:type="paragraph" w:customStyle="1" w:styleId="SuperHeading">
    <w:name w:val="SuperHeading"/>
    <w:basedOn w:val="Normal"/>
    <w:rsid w:val="00117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0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0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03B"/>
    <w:rPr>
      <w:i/>
    </w:rPr>
  </w:style>
  <w:style w:type="paragraph" w:styleId="Caption">
    <w:name w:val="caption"/>
    <w:basedOn w:val="BodyText"/>
    <w:next w:val="Normal"/>
    <w:qFormat/>
    <w:rsid w:val="00117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03B"/>
  </w:style>
  <w:style w:type="paragraph" w:styleId="TableofFigures">
    <w:name w:val="table of figures"/>
    <w:basedOn w:val="Normal"/>
    <w:next w:val="Normal"/>
    <w:semiHidden/>
    <w:rsid w:val="00117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0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03B"/>
    <w:rPr>
      <w:rFonts w:ascii="Wingdings" w:hAnsi="Wingdings"/>
    </w:rPr>
  </w:style>
  <w:style w:type="paragraph" w:customStyle="1" w:styleId="TableHeading">
    <w:name w:val="Table Heading"/>
    <w:basedOn w:val="HeadingBase"/>
    <w:rsid w:val="00117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03B"/>
    <w:rPr>
      <w:color w:val="0033CC"/>
      <w:u w:val="none"/>
    </w:rPr>
  </w:style>
  <w:style w:type="paragraph" w:customStyle="1" w:styleId="BodyTextRight">
    <w:name w:val="Body Text Right"/>
    <w:basedOn w:val="BodyText"/>
    <w:rsid w:val="00117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0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03B"/>
    <w:rPr>
      <w:sz w:val="32"/>
    </w:rPr>
  </w:style>
  <w:style w:type="paragraph" w:customStyle="1" w:styleId="HeadingProcedure">
    <w:name w:val="Heading Procedure"/>
    <w:basedOn w:val="HeadingBase"/>
    <w:next w:val="Normal"/>
    <w:rsid w:val="00117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03B"/>
    <w:pPr>
      <w:spacing w:before="60" w:after="60"/>
    </w:pPr>
  </w:style>
  <w:style w:type="paragraph" w:styleId="ListContinue">
    <w:name w:val="List Continue"/>
    <w:basedOn w:val="List"/>
    <w:rsid w:val="0011703B"/>
    <w:pPr>
      <w:ind w:firstLine="0"/>
    </w:pPr>
  </w:style>
  <w:style w:type="paragraph" w:customStyle="1" w:styleId="ListNote">
    <w:name w:val="List Note"/>
    <w:basedOn w:val="List"/>
    <w:rsid w:val="00117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03B"/>
    <w:rPr>
      <w:rFonts w:ascii="Courier New" w:hAnsi="Courier New"/>
    </w:rPr>
  </w:style>
  <w:style w:type="paragraph" w:customStyle="1" w:styleId="NoteBullet">
    <w:name w:val="Note Bullet"/>
    <w:basedOn w:val="Note"/>
    <w:rsid w:val="00117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0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03B"/>
    <w:rPr>
      <w:b/>
      <w:smallCaps/>
    </w:rPr>
  </w:style>
  <w:style w:type="paragraph" w:customStyle="1" w:styleId="TableListNumber">
    <w:name w:val="Table List Number"/>
    <w:basedOn w:val="ListNumber"/>
    <w:rsid w:val="00117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03B"/>
    <w:pPr>
      <w:numPr>
        <w:numId w:val="8"/>
      </w:numPr>
    </w:pPr>
  </w:style>
  <w:style w:type="paragraph" w:customStyle="1" w:styleId="ListAlpha2">
    <w:name w:val="List Alpha 2"/>
    <w:basedOn w:val="List2"/>
    <w:rsid w:val="0011703B"/>
    <w:pPr>
      <w:numPr>
        <w:numId w:val="7"/>
      </w:numPr>
    </w:pPr>
  </w:style>
  <w:style w:type="paragraph" w:styleId="List2">
    <w:name w:val="List 2"/>
    <w:basedOn w:val="BodyText"/>
    <w:rsid w:val="00117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0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0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03B"/>
    <w:pPr>
      <w:numPr>
        <w:numId w:val="3"/>
      </w:numPr>
    </w:pPr>
  </w:style>
  <w:style w:type="paragraph" w:styleId="ListContinue2">
    <w:name w:val="List Continue 2"/>
    <w:basedOn w:val="List2"/>
    <w:rsid w:val="0011703B"/>
    <w:pPr>
      <w:ind w:firstLine="0"/>
    </w:pPr>
  </w:style>
  <w:style w:type="paragraph" w:styleId="ListContinue3">
    <w:name w:val="List Continue 3"/>
    <w:basedOn w:val="List3"/>
    <w:rsid w:val="0011703B"/>
    <w:pPr>
      <w:ind w:left="1021" w:firstLine="0"/>
    </w:pPr>
  </w:style>
  <w:style w:type="paragraph" w:styleId="ListContinue4">
    <w:name w:val="List Continue 4"/>
    <w:basedOn w:val="List4"/>
    <w:rsid w:val="0011703B"/>
    <w:pPr>
      <w:ind w:firstLine="0"/>
    </w:pPr>
  </w:style>
  <w:style w:type="paragraph" w:styleId="ListContinue5">
    <w:name w:val="List Continue 5"/>
    <w:basedOn w:val="List5"/>
    <w:rsid w:val="0011703B"/>
    <w:pPr>
      <w:ind w:firstLine="0"/>
    </w:pPr>
  </w:style>
  <w:style w:type="paragraph" w:styleId="ListNumber3">
    <w:name w:val="List Number 3"/>
    <w:basedOn w:val="List3"/>
    <w:rsid w:val="0011703B"/>
    <w:pPr>
      <w:numPr>
        <w:numId w:val="4"/>
      </w:numPr>
    </w:pPr>
  </w:style>
  <w:style w:type="paragraph" w:styleId="ListNumber4">
    <w:name w:val="List Number 4"/>
    <w:basedOn w:val="List4"/>
    <w:rsid w:val="0011703B"/>
    <w:pPr>
      <w:numPr>
        <w:numId w:val="5"/>
      </w:numPr>
    </w:pPr>
  </w:style>
  <w:style w:type="paragraph" w:styleId="ListNumber5">
    <w:name w:val="List Number 5"/>
    <w:basedOn w:val="List5"/>
    <w:rsid w:val="0011703B"/>
    <w:pPr>
      <w:numPr>
        <w:numId w:val="6"/>
      </w:numPr>
    </w:pPr>
  </w:style>
  <w:style w:type="paragraph" w:styleId="BlockText">
    <w:name w:val="Block Text"/>
    <w:basedOn w:val="Normal"/>
    <w:rsid w:val="00117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03B"/>
    <w:rPr>
      <w:sz w:val="16"/>
      <w:vertAlign w:val="superscript"/>
    </w:rPr>
  </w:style>
  <w:style w:type="character" w:customStyle="1" w:styleId="Symbols">
    <w:name w:val="Symbols"/>
    <w:basedOn w:val="DefaultParagraphFont"/>
    <w:rsid w:val="0011703B"/>
    <w:rPr>
      <w:rFonts w:ascii="Symbol" w:hAnsi="Symbol"/>
    </w:rPr>
  </w:style>
  <w:style w:type="character" w:customStyle="1" w:styleId="MenuOptions">
    <w:name w:val="Menu Options"/>
    <w:basedOn w:val="DefaultParagraphFont"/>
    <w:rsid w:val="00117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03B"/>
    <w:rPr>
      <w:b/>
    </w:rPr>
  </w:style>
  <w:style w:type="character" w:customStyle="1" w:styleId="Underlined">
    <w:name w:val="Underlined"/>
    <w:basedOn w:val="DefaultParagraphFont"/>
    <w:rsid w:val="0011703B"/>
    <w:rPr>
      <w:u w:val="single"/>
    </w:rPr>
  </w:style>
  <w:style w:type="paragraph" w:customStyle="1" w:styleId="TableBodyTextRight">
    <w:name w:val="Table Body Text Right"/>
    <w:basedOn w:val="TableBodyText"/>
    <w:rsid w:val="00117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03B"/>
    <w:rPr>
      <w:sz w:val="18"/>
    </w:rPr>
  </w:style>
  <w:style w:type="paragraph" w:customStyle="1" w:styleId="BodySmallRight">
    <w:name w:val="Body Small Right"/>
    <w:basedOn w:val="BodyTextRight"/>
    <w:rsid w:val="0011703B"/>
    <w:rPr>
      <w:sz w:val="18"/>
      <w:szCs w:val="18"/>
    </w:rPr>
  </w:style>
  <w:style w:type="paragraph" w:customStyle="1" w:styleId="MarginEdition">
    <w:name w:val="Margin Edition"/>
    <w:basedOn w:val="MarginNote"/>
    <w:rsid w:val="00117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03B"/>
    <w:rPr>
      <w:sz w:val="2"/>
      <w:szCs w:val="2"/>
    </w:rPr>
  </w:style>
  <w:style w:type="character" w:customStyle="1" w:styleId="Small">
    <w:name w:val="Small"/>
    <w:basedOn w:val="DefaultParagraphFont"/>
    <w:rsid w:val="0011703B"/>
    <w:rPr>
      <w:sz w:val="16"/>
    </w:rPr>
  </w:style>
  <w:style w:type="paragraph" w:customStyle="1" w:styleId="WideTable">
    <w:name w:val="Wide Table"/>
    <w:basedOn w:val="Normal"/>
    <w:rsid w:val="00117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03B"/>
  </w:style>
  <w:style w:type="paragraph" w:styleId="Quote">
    <w:name w:val="Quote"/>
    <w:basedOn w:val="Heading1"/>
    <w:link w:val="QuoteChar"/>
    <w:qFormat/>
    <w:rsid w:val="00117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03B"/>
    <w:pPr>
      <w:pageBreakBefore/>
    </w:pPr>
  </w:style>
  <w:style w:type="paragraph" w:customStyle="1" w:styleId="Border">
    <w:name w:val="Border"/>
    <w:basedOn w:val="Normal"/>
    <w:qFormat/>
    <w:rsid w:val="00117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03B"/>
    <w:rPr>
      <w:u w:val="single"/>
    </w:rPr>
  </w:style>
  <w:style w:type="character" w:customStyle="1" w:styleId="BoldandItalics">
    <w:name w:val="Bold and Italics"/>
    <w:qFormat/>
    <w:rsid w:val="0011703B"/>
    <w:rPr>
      <w:b/>
      <w:i/>
      <w:u w:val="none"/>
    </w:rPr>
  </w:style>
  <w:style w:type="paragraph" w:styleId="BalloonText">
    <w:name w:val="Balloon Text"/>
    <w:basedOn w:val="Normal"/>
    <w:link w:val="BalloonTextChar"/>
    <w:rsid w:val="00117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03B"/>
    <w:pPr>
      <w:spacing w:before="0" w:after="0"/>
    </w:pPr>
  </w:style>
  <w:style w:type="paragraph" w:customStyle="1" w:styleId="BodyTextBold">
    <w:name w:val="Body Text Bold"/>
    <w:basedOn w:val="BodyText"/>
    <w:qFormat/>
    <w:rsid w:val="0011703B"/>
    <w:rPr>
      <w:b/>
    </w:rPr>
  </w:style>
  <w:style w:type="character" w:styleId="Hyperlink">
    <w:name w:val="Hyperlink"/>
    <w:basedOn w:val="DefaultParagraphFont"/>
    <w:uiPriority w:val="99"/>
    <w:unhideWhenUsed/>
    <w:rsid w:val="00EE6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3944</Characters>
  <Application>Microsoft Office Word</Application>
  <DocSecurity>0</DocSecurity>
  <Lines>106</Lines>
  <Paragraphs>54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MEACOM0027 Develop and manage maintenance error management programs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2022-11-22T03:39:00Z</dcterms:created>
  <dcterms:modified xsi:type="dcterms:W3CDTF">2022-11-22T03:39:00Z</dcterms:modified>
</cp:coreProperties>
</file>