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57D" w:rsidP="00227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MEACOM0025 Manage risk in aviation maintenance</w:t>
      </w:r>
      <w:r>
        <w:fldChar w:fldCharType="end"/>
      </w:r>
    </w:p>
    <w:p w:rsidR="0022757D" w:rsidP="0022757D">
      <w:pPr>
        <w:pStyle w:val="Version"/>
        <w:sectPr w:rsidSect="00EA6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660" w:rsidP="00EA6660">
      <w:pPr>
        <w:pStyle w:val="SuperHeading"/>
      </w:pPr>
      <w:r w:rsidRPr="00EA6660">
        <w:t>MEACOM0025 Manage risk in aviation maintenance</w:t>
      </w:r>
    </w:p>
    <w:p w:rsidR="00000000" w:rsidRPr="00EA6660" w:rsidP="00EA6660">
      <w:pPr>
        <w:pStyle w:val="Heading1"/>
      </w:pPr>
      <w:bookmarkStart w:id="1" w:name="O_1251424"/>
      <w:bookmarkEnd w:id="1"/>
      <w:r w:rsidRPr="00EA6660">
        <w:t>Modification History</w:t>
      </w:r>
    </w:p>
    <w:p w:rsidR="00000000" w:rsidRPr="00EA6660" w:rsidP="0022757D">
      <w:pPr>
        <w:pStyle w:val="BodyText"/>
      </w:pPr>
      <w:r w:rsidRPr="00EA6660">
        <w:t>Release 1. Application changed. Elements and Performance Criteria changed. Foundation Skills made explicit. Assessment Requirements clarified. Supersedes and is equivalent to MEA141 Manage risk in aviation maintenance.</w:t>
      </w:r>
    </w:p>
    <w:p w:rsidR="00000000" w:rsidRPr="00EA6660" w:rsidP="00EA6660">
      <w:pPr>
        <w:pStyle w:val="Heading1"/>
      </w:pPr>
      <w:bookmarkStart w:id="2" w:name="O_1251425"/>
      <w:bookmarkEnd w:id="2"/>
      <w:r w:rsidRPr="00EA6660">
        <w:t>Application</w:t>
      </w:r>
    </w:p>
    <w:p w:rsidR="00000000" w:rsidRPr="00EA6660" w:rsidP="0022757D">
      <w:pPr>
        <w:pStyle w:val="BodyText"/>
      </w:pPr>
      <w:r w:rsidRPr="00EA6660">
        <w:t>This unit describes the skills and knowledge required to identify and manage risks associated with aviation maintenance activities. Work may be performed individually or as part of a team.</w:t>
      </w:r>
    </w:p>
    <w:p w:rsidR="00000000" w:rsidRPr="00EA6660" w:rsidP="0022757D">
      <w:pPr>
        <w:pStyle w:val="BodyText"/>
      </w:pPr>
      <w:r w:rsidRPr="00EA6660">
        <w:t>The unit applies to scheduled and unschedul</w:t>
      </w:r>
      <w:r w:rsidRPr="00EA6660">
        <w:t>ed maintenance, and maintenance support or integrated logistic support (ILS) during maintenance.</w:t>
      </w:r>
    </w:p>
    <w:p w:rsidR="00000000" w:rsidRPr="00EA6660" w:rsidP="0022757D">
      <w:pPr>
        <w:pStyle w:val="BodyText"/>
      </w:pPr>
      <w:r w:rsidRPr="00EA6660">
        <w:t>The unit is used in workplaces that operate under the airworthiness regulatory systems of the Civil Aviation Safety Authority (CASA) and the Defence Aviation S</w:t>
      </w:r>
      <w:r w:rsidRPr="00EA6660">
        <w:t>afety Authority (DASA).</w:t>
      </w:r>
    </w:p>
    <w:p w:rsidR="00000000" w:rsidRPr="00EA6660" w:rsidP="0022757D">
      <w:pPr>
        <w:pStyle w:val="BodyText"/>
      </w:pPr>
      <w:r w:rsidRPr="00EA6660">
        <w:t>Any other relevant legislation, industry standards and codes of practice within Australia must be applied.</w:t>
      </w:r>
    </w:p>
    <w:p w:rsidR="00000000" w:rsidRPr="00EA6660" w:rsidP="00EA6660">
      <w:pPr>
        <w:pStyle w:val="Heading1"/>
      </w:pPr>
      <w:bookmarkStart w:id="3" w:name="O_1251426"/>
      <w:bookmarkEnd w:id="3"/>
      <w:r w:rsidRPr="00EA6660">
        <w:t>Pre-requisite Unit</w:t>
      </w:r>
    </w:p>
    <w:p w:rsidR="00000000" w:rsidRPr="00EA6660" w:rsidP="0022757D">
      <w:pPr>
        <w:pStyle w:val="BodyText"/>
      </w:pPr>
      <w:r w:rsidRPr="00EA6660">
        <w:t>Nil</w:t>
      </w:r>
    </w:p>
    <w:p w:rsidR="00000000" w:rsidRPr="00EA6660" w:rsidP="00EA6660">
      <w:pPr>
        <w:pStyle w:val="Heading1"/>
      </w:pPr>
      <w:bookmarkStart w:id="4" w:name="O_1251427"/>
      <w:bookmarkEnd w:id="4"/>
      <w:r w:rsidRPr="00EA6660">
        <w:t>Competency Field</w:t>
      </w:r>
    </w:p>
    <w:p w:rsidR="00000000" w:rsidRPr="00EA6660" w:rsidP="0022757D">
      <w:pPr>
        <w:pStyle w:val="BodyText"/>
      </w:pPr>
      <w:r w:rsidRPr="00EA6660">
        <w:t>Aviation maintenance management</w:t>
      </w:r>
    </w:p>
    <w:p w:rsidR="00000000" w:rsidRPr="00EA6660" w:rsidP="00EA6660">
      <w:pPr>
        <w:pStyle w:val="Heading1"/>
      </w:pPr>
      <w:bookmarkStart w:id="5" w:name="O_1251429"/>
      <w:bookmarkEnd w:id="5"/>
      <w:r w:rsidRPr="00EA66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7"/>
        <w:gridCol w:w="6230"/>
      </w:tblGrid>
      <w:tr w:rsidTr="00EA66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  <w:tblHeader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0" w:rsidP="00EA6660">
            <w:pPr>
              <w:pStyle w:val="BodyText"/>
            </w:pPr>
            <w:r w:rsidRPr="00EA6660">
              <w:rPr>
                <w:rStyle w:val="SpecialBold"/>
              </w:rPr>
              <w:t>Elements</w:t>
            </w:r>
          </w:p>
          <w:p w:rsidR="00000000" w:rsidRPr="00EA6660" w:rsidP="00EA6660">
            <w:pPr>
              <w:pStyle w:val="BodyText"/>
            </w:pPr>
            <w:r w:rsidRPr="00EA6660">
              <w:t>Elements describe the essential outcomes.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0" w:rsidP="00EA6660">
            <w:pPr>
              <w:pStyle w:val="BodyText"/>
            </w:pPr>
            <w:r w:rsidRPr="00EA6660">
              <w:rPr>
                <w:rStyle w:val="SpecialBold"/>
              </w:rPr>
              <w:t>Performance criteria</w:t>
            </w:r>
          </w:p>
          <w:p w:rsidR="00000000" w:rsidP="00EA6660">
            <w:pPr>
              <w:pStyle w:val="BodyText"/>
              <w:rPr>
                <w:lang w:val="en-NZ"/>
              </w:rPr>
            </w:pPr>
            <w:r w:rsidRPr="00EA6660">
              <w:t>Performance criteria describe the performance needed to demonstrate achievement of the element.</w:t>
            </w:r>
          </w:p>
        </w:tc>
      </w:tr>
      <w:tr w:rsidTr="00EA66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0">
            <w:pPr>
              <w:pStyle w:val="BodyText"/>
              <w:rPr>
                <w:lang w:val="en-NZ"/>
              </w:rPr>
            </w:pPr>
            <w:r w:rsidRPr="00EA6660">
              <w:t>1. Identify the criteria for aviation maintenance risk management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0" w:rsidP="00EA6660">
            <w:pPr>
              <w:pStyle w:val="BodyText"/>
            </w:pPr>
            <w:r w:rsidRPr="00EA6660">
              <w:t>1.1 Identify risk management procedures from organisation’s risk management plan or aviation maintenance organisation exposition</w:t>
            </w:r>
          </w:p>
          <w:p w:rsidR="00000000" w:rsidRPr="00EA6660" w:rsidP="00EA6660">
            <w:pPr>
              <w:pStyle w:val="BodyText"/>
            </w:pPr>
            <w:r w:rsidRPr="00EA6660">
              <w:t>1.2 Where a risk management plan does not exist, identify and</w:t>
            </w:r>
            <w:r w:rsidRPr="00EA6660">
              <w:t xml:space="preserve"> document potential risks</w:t>
            </w:r>
          </w:p>
          <w:p w:rsidR="00000000" w:rsidRPr="00EA6660" w:rsidP="00EA6660">
            <w:pPr>
              <w:pStyle w:val="BodyText"/>
            </w:pPr>
            <w:r w:rsidRPr="00EA6660">
              <w:t xml:space="preserve">1.3 Determine criteria for managing identified risks according to standard risk management procedures and document them as </w:t>
            </w:r>
            <w:r w:rsidRPr="00EA6660">
              <w:t>a risk management plan</w:t>
            </w:r>
          </w:p>
          <w:p w:rsidR="00000000" w:rsidP="00EA6660">
            <w:pPr>
              <w:pStyle w:val="BodyText"/>
              <w:rPr>
                <w:lang w:val="en-NZ"/>
              </w:rPr>
            </w:pPr>
            <w:r w:rsidRPr="00EA6660">
              <w:t>1.4 Identify process for evaluating and reviewing risk management (including legal i</w:t>
            </w:r>
            <w:r w:rsidRPr="00EA6660">
              <w:t>mpact of risks) plan from organisation’s plan, or develop an evaluation methodology and include it in the plan developed according to standard risk management procedures</w:t>
            </w:r>
          </w:p>
        </w:tc>
      </w:tr>
      <w:tr w:rsidTr="00EA66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60">
            <w:pPr>
              <w:pStyle w:val="BodyText"/>
              <w:rPr>
                <w:lang w:val="en-NZ"/>
              </w:rPr>
            </w:pPr>
            <w:r w:rsidRPr="00EA6660">
              <w:t>2. Manage aviation maintenance risk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0" w:rsidP="00EA6660">
            <w:pPr>
              <w:pStyle w:val="BodyText"/>
            </w:pPr>
            <w:r w:rsidRPr="00EA6660">
              <w:t>2.1 Monitor activities in line with risk manageme</w:t>
            </w:r>
            <w:r w:rsidRPr="00EA6660">
              <w:t>nt plan</w:t>
            </w:r>
          </w:p>
          <w:p w:rsidR="00000000" w:rsidRPr="00EA6660" w:rsidP="00EA6660">
            <w:pPr>
              <w:pStyle w:val="BodyText"/>
            </w:pPr>
            <w:r w:rsidRPr="00EA6660">
              <w:t>2.2 Identify performance deviations and initiate responses according to risk management plan</w:t>
            </w:r>
          </w:p>
          <w:p w:rsidR="00000000" w:rsidP="00EA6660">
            <w:pPr>
              <w:pStyle w:val="BodyText"/>
              <w:rPr>
                <w:lang w:val="en-NZ"/>
              </w:rPr>
            </w:pPr>
            <w:r w:rsidRPr="00EA6660">
              <w:t>2.3 Monitor and report effectiveness of risk responses according to risk management plan procedures</w:t>
            </w:r>
          </w:p>
        </w:tc>
      </w:tr>
      <w:tr w:rsidTr="00EA66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0" w:rsidP="00EA6660">
            <w:pPr>
              <w:pStyle w:val="BodyText"/>
            </w:pPr>
            <w:r w:rsidRPr="00EA6660">
              <w:t>3. Evaluate aviation maintenance risk management proce</w:t>
            </w:r>
            <w:r w:rsidRPr="00EA6660">
              <w:t>sses</w:t>
            </w:r>
          </w:p>
          <w:p w:rsidR="00000000" w:rsidRPr="00EA6660" w:rsidP="00EA666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60" w:rsidP="00EA6660">
            <w:pPr>
              <w:pStyle w:val="BodyText"/>
            </w:pPr>
            <w:r w:rsidRPr="00EA6660">
              <w:t>3.1 Review and analyse risk management outcomes to assess the effectiveness of risk management plan</w:t>
            </w:r>
          </w:p>
          <w:p w:rsidR="00000000" w:rsidRPr="00EA6660" w:rsidP="00EA6660">
            <w:pPr>
              <w:pStyle w:val="BodyText"/>
            </w:pPr>
            <w:r w:rsidRPr="00EA6660">
              <w:t>3.2 Develop and process recommendations on variations to the plan according to organisational policies and procedures</w:t>
            </w:r>
          </w:p>
        </w:tc>
      </w:tr>
    </w:tbl>
    <w:p w:rsidR="00000000" w:rsidRPr="00EA6660" w:rsidP="00EA6660">
      <w:pPr>
        <w:pStyle w:val="BodyText"/>
      </w:pPr>
    </w:p>
    <w:p w:rsidR="00000000" w:rsidRPr="00EA6660" w:rsidP="00EA6660">
      <w:pPr>
        <w:pStyle w:val="AllowPageBreak"/>
      </w:pPr>
    </w:p>
    <w:p w:rsidR="00000000" w:rsidRPr="00EA6660" w:rsidP="00EA6660">
      <w:pPr>
        <w:pStyle w:val="Heading1"/>
      </w:pPr>
      <w:bookmarkStart w:id="6" w:name="O_1251430"/>
      <w:bookmarkEnd w:id="6"/>
      <w:r w:rsidRPr="00EA6660">
        <w:t>Foundation Skills</w:t>
      </w:r>
    </w:p>
    <w:p w:rsidR="00000000" w:rsidRPr="00EA6660" w:rsidP="0022757D">
      <w:pPr>
        <w:pStyle w:val="BodyText"/>
      </w:pPr>
      <w:r w:rsidRPr="00EA6660">
        <w:t>This section describes those language, literacy, numeracy and employment skills that are essential to performance but not explicit in the performance criteria.</w:t>
      </w:r>
    </w:p>
    <w:p w:rsidR="00000000" w:rsidRPr="00EA6660" w:rsidP="00EA6660">
      <w:pPr>
        <w:pStyle w:val="ListBullet"/>
      </w:pPr>
      <w:r w:rsidRPr="00EA6660">
        <w:t>Reading skills to interpret risk management procedures.</w:t>
      </w:r>
    </w:p>
    <w:p w:rsidR="00000000" w:rsidRPr="00EA6660" w:rsidP="00EA6660">
      <w:pPr>
        <w:pStyle w:val="ListBullet"/>
      </w:pPr>
      <w:r w:rsidRPr="00EA6660">
        <w:t>Writing and oral comm</w:t>
      </w:r>
      <w:r w:rsidRPr="00EA6660">
        <w:t>unication skills to create risk management plans and report and make recommendations on aviation maintenance risk.</w:t>
      </w:r>
    </w:p>
    <w:p w:rsidR="00000000" w:rsidRPr="00EA6660" w:rsidP="0022757D">
      <w:pPr>
        <w:pStyle w:val="BodyText"/>
      </w:pPr>
      <w:r w:rsidRPr="00EA6660">
        <w:t>Other foundation skills essential to performance are explicit in the performance criteria of this unit of competency.</w:t>
      </w:r>
    </w:p>
    <w:p w:rsidR="00000000" w:rsidRPr="00EA6660" w:rsidP="00EA6660">
      <w:pPr>
        <w:pStyle w:val="Heading1"/>
      </w:pPr>
      <w:bookmarkStart w:id="7" w:name="O_1251432"/>
      <w:bookmarkEnd w:id="7"/>
      <w:r w:rsidRPr="00EA6660">
        <w:t>Unit</w:t>
      </w:r>
      <w:r w:rsidRPr="00EA6660">
        <w:t xml:space="preserve"> Mapping Information</w:t>
      </w:r>
    </w:p>
    <w:p w:rsidR="00000000" w:rsidRPr="00EA6660" w:rsidP="0022757D">
      <w:pPr>
        <w:pStyle w:val="BodyText"/>
      </w:pPr>
      <w:r w:rsidRPr="00EA6660">
        <w:t>Release 1. Supersedes and is equivalent to MEA141 Manage risk in aviation maintenance.</w:t>
      </w:r>
    </w:p>
    <w:p w:rsidR="00000000" w:rsidRPr="00EA6660" w:rsidP="00EA6660">
      <w:pPr>
        <w:pStyle w:val="Heading1"/>
      </w:pPr>
      <w:bookmarkStart w:id="8" w:name="O_1251439"/>
      <w:bookmarkEnd w:id="8"/>
      <w:r w:rsidRPr="00EA6660">
        <w:t>Links</w:t>
      </w:r>
    </w:p>
    <w:p w:rsidR="00000000" w:rsidRPr="00EA6660" w:rsidP="0022757D">
      <w:pPr>
        <w:pStyle w:val="BodyText"/>
      </w:pPr>
      <w:r w:rsidRPr="00EA66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356A2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A6660" w:rsidP="00EA6660"/>
    <w:sectPr w:rsidSect="00EA66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0" w:rsidRPr="0022757D" w:rsidP="00227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7D" w:rsidP="00EA6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57D" w:rsidP="00EA6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757D" w:rsidP="00EA6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660" w:rsidRPr="0022757D" w:rsidP="00227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7D" w:rsidRPr="002D2AF8" w:rsidP="00EA6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MEACOM0025 Manage risk in aviation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22757D" w:rsidP="00EA6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0A5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4E42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660"/>
  </w:style>
  <w:style w:type="character" w:customStyle="1" w:styleId="Heading1Char">
    <w:name w:val="Heading 1 Char"/>
    <w:basedOn w:val="DefaultParagraphFont"/>
    <w:link w:val="Heading1"/>
    <w:rsid w:val="00EA6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6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660"/>
    <w:rPr>
      <w:b/>
      <w:spacing w:val="0"/>
    </w:rPr>
  </w:style>
  <w:style w:type="paragraph" w:customStyle="1" w:styleId="SuperHeading">
    <w:name w:val="SuperHeading"/>
    <w:basedOn w:val="Normal"/>
    <w:rsid w:val="00EA6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6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6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660"/>
    <w:rPr>
      <w:i/>
    </w:rPr>
  </w:style>
  <w:style w:type="paragraph" w:styleId="Caption">
    <w:name w:val="caption"/>
    <w:basedOn w:val="BodyText"/>
    <w:next w:val="Normal"/>
    <w:qFormat/>
    <w:rsid w:val="00EA6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660"/>
  </w:style>
  <w:style w:type="paragraph" w:styleId="TableofFigures">
    <w:name w:val="table of figures"/>
    <w:basedOn w:val="Normal"/>
    <w:next w:val="Normal"/>
    <w:semiHidden/>
    <w:rsid w:val="00EA6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6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660"/>
    <w:rPr>
      <w:rFonts w:ascii="Wingdings" w:hAnsi="Wingdings"/>
    </w:rPr>
  </w:style>
  <w:style w:type="paragraph" w:customStyle="1" w:styleId="TableHeading">
    <w:name w:val="Table Heading"/>
    <w:basedOn w:val="HeadingBase"/>
    <w:rsid w:val="00EA6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660"/>
    <w:rPr>
      <w:color w:val="0033CC"/>
      <w:u w:val="none"/>
    </w:rPr>
  </w:style>
  <w:style w:type="paragraph" w:customStyle="1" w:styleId="BodyTextRight">
    <w:name w:val="Body Text Right"/>
    <w:basedOn w:val="BodyText"/>
    <w:rsid w:val="00EA6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6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660"/>
    <w:rPr>
      <w:sz w:val="32"/>
    </w:rPr>
  </w:style>
  <w:style w:type="paragraph" w:customStyle="1" w:styleId="HeadingProcedure">
    <w:name w:val="Heading Procedure"/>
    <w:basedOn w:val="HeadingBase"/>
    <w:next w:val="Normal"/>
    <w:rsid w:val="00EA6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660"/>
    <w:pPr>
      <w:spacing w:before="60" w:after="60"/>
    </w:pPr>
  </w:style>
  <w:style w:type="paragraph" w:styleId="ListContinue">
    <w:name w:val="List Continue"/>
    <w:basedOn w:val="List"/>
    <w:rsid w:val="00EA6660"/>
    <w:pPr>
      <w:ind w:firstLine="0"/>
    </w:pPr>
  </w:style>
  <w:style w:type="paragraph" w:customStyle="1" w:styleId="ListNote">
    <w:name w:val="List Note"/>
    <w:basedOn w:val="List"/>
    <w:rsid w:val="00EA6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660"/>
    <w:rPr>
      <w:rFonts w:ascii="Courier New" w:hAnsi="Courier New"/>
    </w:rPr>
  </w:style>
  <w:style w:type="paragraph" w:customStyle="1" w:styleId="NoteBullet">
    <w:name w:val="Note Bullet"/>
    <w:basedOn w:val="Note"/>
    <w:rsid w:val="00EA6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6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660"/>
    <w:rPr>
      <w:b/>
      <w:smallCaps/>
    </w:rPr>
  </w:style>
  <w:style w:type="paragraph" w:customStyle="1" w:styleId="TableListNumber">
    <w:name w:val="Table List Number"/>
    <w:basedOn w:val="ListNumber"/>
    <w:rsid w:val="00EA6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660"/>
    <w:pPr>
      <w:numPr>
        <w:numId w:val="8"/>
      </w:numPr>
    </w:pPr>
  </w:style>
  <w:style w:type="paragraph" w:customStyle="1" w:styleId="ListAlpha2">
    <w:name w:val="List Alpha 2"/>
    <w:basedOn w:val="List2"/>
    <w:rsid w:val="00EA6660"/>
    <w:pPr>
      <w:numPr>
        <w:numId w:val="7"/>
      </w:numPr>
    </w:pPr>
  </w:style>
  <w:style w:type="paragraph" w:styleId="List2">
    <w:name w:val="List 2"/>
    <w:basedOn w:val="BodyText"/>
    <w:rsid w:val="00EA6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6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6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660"/>
    <w:pPr>
      <w:numPr>
        <w:numId w:val="3"/>
      </w:numPr>
    </w:pPr>
  </w:style>
  <w:style w:type="paragraph" w:styleId="ListContinue2">
    <w:name w:val="List Continue 2"/>
    <w:basedOn w:val="List2"/>
    <w:rsid w:val="00EA6660"/>
    <w:pPr>
      <w:ind w:firstLine="0"/>
    </w:pPr>
  </w:style>
  <w:style w:type="paragraph" w:styleId="ListContinue3">
    <w:name w:val="List Continue 3"/>
    <w:basedOn w:val="List3"/>
    <w:rsid w:val="00EA6660"/>
    <w:pPr>
      <w:ind w:left="1021" w:firstLine="0"/>
    </w:pPr>
  </w:style>
  <w:style w:type="paragraph" w:styleId="ListContinue4">
    <w:name w:val="List Continue 4"/>
    <w:basedOn w:val="List4"/>
    <w:rsid w:val="00EA6660"/>
    <w:pPr>
      <w:ind w:firstLine="0"/>
    </w:pPr>
  </w:style>
  <w:style w:type="paragraph" w:styleId="ListContinue5">
    <w:name w:val="List Continue 5"/>
    <w:basedOn w:val="List5"/>
    <w:rsid w:val="00EA6660"/>
    <w:pPr>
      <w:ind w:firstLine="0"/>
    </w:pPr>
  </w:style>
  <w:style w:type="paragraph" w:styleId="ListNumber3">
    <w:name w:val="List Number 3"/>
    <w:basedOn w:val="List3"/>
    <w:rsid w:val="00EA6660"/>
    <w:pPr>
      <w:numPr>
        <w:numId w:val="4"/>
      </w:numPr>
    </w:pPr>
  </w:style>
  <w:style w:type="paragraph" w:styleId="ListNumber4">
    <w:name w:val="List Number 4"/>
    <w:basedOn w:val="List4"/>
    <w:rsid w:val="00EA6660"/>
    <w:pPr>
      <w:numPr>
        <w:numId w:val="5"/>
      </w:numPr>
    </w:pPr>
  </w:style>
  <w:style w:type="paragraph" w:styleId="ListNumber5">
    <w:name w:val="List Number 5"/>
    <w:basedOn w:val="List5"/>
    <w:rsid w:val="00EA6660"/>
    <w:pPr>
      <w:numPr>
        <w:numId w:val="6"/>
      </w:numPr>
    </w:pPr>
  </w:style>
  <w:style w:type="paragraph" w:styleId="BlockText">
    <w:name w:val="Block Text"/>
    <w:basedOn w:val="Normal"/>
    <w:rsid w:val="00EA6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660"/>
    <w:rPr>
      <w:sz w:val="16"/>
      <w:vertAlign w:val="superscript"/>
    </w:rPr>
  </w:style>
  <w:style w:type="character" w:customStyle="1" w:styleId="Symbols">
    <w:name w:val="Symbols"/>
    <w:basedOn w:val="DefaultParagraphFont"/>
    <w:rsid w:val="00EA6660"/>
    <w:rPr>
      <w:rFonts w:ascii="Symbol" w:hAnsi="Symbol"/>
    </w:rPr>
  </w:style>
  <w:style w:type="character" w:customStyle="1" w:styleId="MenuOptions">
    <w:name w:val="Menu Options"/>
    <w:basedOn w:val="DefaultParagraphFont"/>
    <w:rsid w:val="00EA6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660"/>
    <w:rPr>
      <w:b/>
    </w:rPr>
  </w:style>
  <w:style w:type="character" w:customStyle="1" w:styleId="Underlined">
    <w:name w:val="Underlined"/>
    <w:basedOn w:val="DefaultParagraphFont"/>
    <w:rsid w:val="00EA6660"/>
    <w:rPr>
      <w:u w:val="single"/>
    </w:rPr>
  </w:style>
  <w:style w:type="paragraph" w:customStyle="1" w:styleId="TableBodyTextRight">
    <w:name w:val="Table Body Text Right"/>
    <w:basedOn w:val="TableBodyText"/>
    <w:rsid w:val="00EA6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660"/>
    <w:rPr>
      <w:sz w:val="18"/>
    </w:rPr>
  </w:style>
  <w:style w:type="paragraph" w:customStyle="1" w:styleId="BodySmallRight">
    <w:name w:val="Body Small Right"/>
    <w:basedOn w:val="BodyTextRight"/>
    <w:rsid w:val="00EA6660"/>
    <w:rPr>
      <w:sz w:val="18"/>
      <w:szCs w:val="18"/>
    </w:rPr>
  </w:style>
  <w:style w:type="paragraph" w:customStyle="1" w:styleId="MarginEdition">
    <w:name w:val="Margin Edition"/>
    <w:basedOn w:val="MarginNote"/>
    <w:rsid w:val="00EA6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660"/>
    <w:rPr>
      <w:sz w:val="2"/>
      <w:szCs w:val="2"/>
    </w:rPr>
  </w:style>
  <w:style w:type="character" w:customStyle="1" w:styleId="Small">
    <w:name w:val="Small"/>
    <w:basedOn w:val="DefaultParagraphFont"/>
    <w:rsid w:val="00EA6660"/>
    <w:rPr>
      <w:sz w:val="16"/>
    </w:rPr>
  </w:style>
  <w:style w:type="paragraph" w:customStyle="1" w:styleId="WideTable">
    <w:name w:val="Wide Table"/>
    <w:basedOn w:val="Normal"/>
    <w:rsid w:val="00EA6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660"/>
  </w:style>
  <w:style w:type="paragraph" w:styleId="Quote">
    <w:name w:val="Quote"/>
    <w:basedOn w:val="Heading1"/>
    <w:link w:val="QuoteChar"/>
    <w:qFormat/>
    <w:rsid w:val="00EA6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660"/>
    <w:pPr>
      <w:pageBreakBefore/>
    </w:pPr>
  </w:style>
  <w:style w:type="paragraph" w:customStyle="1" w:styleId="Border">
    <w:name w:val="Border"/>
    <w:basedOn w:val="Normal"/>
    <w:qFormat/>
    <w:rsid w:val="00EA6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660"/>
    <w:rPr>
      <w:u w:val="single"/>
    </w:rPr>
  </w:style>
  <w:style w:type="character" w:customStyle="1" w:styleId="BoldandItalics">
    <w:name w:val="Bold and Italics"/>
    <w:qFormat/>
    <w:rsid w:val="00EA6660"/>
    <w:rPr>
      <w:b/>
      <w:i/>
      <w:u w:val="none"/>
    </w:rPr>
  </w:style>
  <w:style w:type="paragraph" w:styleId="BalloonText">
    <w:name w:val="Balloon Text"/>
    <w:basedOn w:val="Normal"/>
    <w:link w:val="BalloonTextChar"/>
    <w:rsid w:val="00EA6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660"/>
    <w:pPr>
      <w:spacing w:before="0" w:after="0"/>
    </w:pPr>
  </w:style>
  <w:style w:type="paragraph" w:customStyle="1" w:styleId="BodyTextBold">
    <w:name w:val="Body Text Bold"/>
    <w:basedOn w:val="BodyText"/>
    <w:qFormat/>
    <w:rsid w:val="00EA6660"/>
    <w:rPr>
      <w:b/>
    </w:rPr>
  </w:style>
  <w:style w:type="character" w:styleId="Hyperlink">
    <w:name w:val="Hyperlink"/>
    <w:basedOn w:val="DefaultParagraphFont"/>
    <w:uiPriority w:val="99"/>
    <w:unhideWhenUsed/>
    <w:rsid w:val="00227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2971</Characters>
  <Application>Microsoft Office Word</Application>
  <DocSecurity>0</DocSecurity>
  <Lines>90</Lines>
  <Paragraphs>48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MEACOM0025 Manage risk in aviation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2022-11-22T03:43:00Z</dcterms:created>
  <dcterms:modified xsi:type="dcterms:W3CDTF">2022-11-22T03:43:00Z</dcterms:modified>
</cp:coreProperties>
</file>