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2CE5" w:rsidP="00072C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MEACOM0025 Manage risk in aviation maintenance</w:t>
      </w:r>
      <w:r>
        <w:fldChar w:fldCharType="end"/>
      </w:r>
    </w:p>
    <w:p w:rsidR="00072CE5" w:rsidP="00072CE5">
      <w:pPr>
        <w:pStyle w:val="Version"/>
        <w:sectPr w:rsidSect="001077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7724" w:rsidP="00107724">
      <w:pPr>
        <w:pStyle w:val="SuperHeading"/>
      </w:pPr>
      <w:r w:rsidRPr="00107724">
        <w:t>MEACOM0025 Manage risk in aviation maintenance</w:t>
      </w:r>
    </w:p>
    <w:p w:rsidR="00000000" w:rsidRPr="00107724" w:rsidP="00107724">
      <w:pPr>
        <w:pStyle w:val="Heading1"/>
      </w:pPr>
      <w:bookmarkStart w:id="1" w:name="O_1251424"/>
      <w:bookmarkEnd w:id="1"/>
      <w:r w:rsidRPr="00107724">
        <w:t>Modification History</w:t>
      </w:r>
    </w:p>
    <w:p w:rsidR="00000000" w:rsidRPr="00107724" w:rsidP="00072CE5">
      <w:pPr>
        <w:pStyle w:val="BodyText"/>
      </w:pPr>
      <w:r w:rsidRPr="00107724">
        <w:t>Release 1. Application changed. Elements and Performance Criteria changed. Foundation Skills made explicit. Assessment Requirements clarified. Supersedes and is equivalent to MEA141 Manage risk in aviation maintenance.</w:t>
      </w:r>
    </w:p>
    <w:p w:rsidR="00000000" w:rsidRPr="00107724" w:rsidP="00107724">
      <w:pPr>
        <w:pStyle w:val="Heading1"/>
      </w:pPr>
      <w:bookmarkStart w:id="2" w:name="O_1251425"/>
      <w:bookmarkEnd w:id="2"/>
      <w:r w:rsidRPr="00107724">
        <w:t>Application</w:t>
      </w:r>
    </w:p>
    <w:p w:rsidR="00000000" w:rsidRPr="00107724" w:rsidP="00072CE5">
      <w:pPr>
        <w:pStyle w:val="BodyText"/>
      </w:pPr>
      <w:r w:rsidRPr="00107724">
        <w:t>This unit describes the skills and knowledge required to identify and manage risks associated with aviation maintenance activities. Work may be performed individually or as part of a team.</w:t>
      </w:r>
    </w:p>
    <w:p w:rsidR="00000000" w:rsidRPr="00107724" w:rsidP="00072CE5">
      <w:pPr>
        <w:pStyle w:val="BodyText"/>
      </w:pPr>
      <w:r w:rsidRPr="00107724">
        <w:t>The unit applies to scheduled and unschedul</w:t>
      </w:r>
      <w:r w:rsidRPr="00107724">
        <w:t>ed maintenance, and maintenance support or integrated logistic support (ILS) during maintenance.</w:t>
      </w:r>
    </w:p>
    <w:p w:rsidR="00000000" w:rsidRPr="00107724" w:rsidP="00072CE5">
      <w:pPr>
        <w:pStyle w:val="BodyText"/>
      </w:pPr>
      <w:r w:rsidRPr="00107724">
        <w:t>The unit is used in workplaces that operate under the airworthiness regulatory systems of the Civil Aviation Safety Authority (CASA) and the Defence Aviation S</w:t>
      </w:r>
      <w:r w:rsidRPr="00107724">
        <w:t>afety Authority (DASA).</w:t>
      </w:r>
    </w:p>
    <w:p w:rsidR="00000000" w:rsidRPr="00107724" w:rsidP="00072CE5">
      <w:pPr>
        <w:pStyle w:val="BodyText"/>
      </w:pPr>
      <w:r w:rsidRPr="00107724">
        <w:t>Any other relevant legislation, industry standards and codes of practice within Australia must be applied.</w:t>
      </w:r>
    </w:p>
    <w:p w:rsidR="00000000" w:rsidRPr="00107724" w:rsidP="00107724">
      <w:pPr>
        <w:pStyle w:val="Heading1"/>
      </w:pPr>
      <w:bookmarkStart w:id="3" w:name="O_1251426"/>
      <w:bookmarkEnd w:id="3"/>
      <w:r w:rsidRPr="00107724">
        <w:t>Pre-requisite Unit</w:t>
      </w:r>
    </w:p>
    <w:p w:rsidR="00000000" w:rsidRPr="00107724" w:rsidP="00072CE5">
      <w:pPr>
        <w:pStyle w:val="BodyText"/>
      </w:pPr>
      <w:r w:rsidRPr="00107724">
        <w:t>Nil</w:t>
      </w:r>
    </w:p>
    <w:p w:rsidR="00000000" w:rsidRPr="00107724" w:rsidP="00107724">
      <w:pPr>
        <w:pStyle w:val="Heading1"/>
      </w:pPr>
      <w:bookmarkStart w:id="4" w:name="O_1251427"/>
      <w:bookmarkEnd w:id="4"/>
      <w:r w:rsidRPr="00107724">
        <w:t>Competency Field</w:t>
      </w:r>
    </w:p>
    <w:p w:rsidR="00000000" w:rsidRPr="00107724" w:rsidP="00072CE5">
      <w:pPr>
        <w:pStyle w:val="BodyText"/>
      </w:pPr>
      <w:r w:rsidRPr="00107724">
        <w:t>Aviation maintenance management</w:t>
      </w:r>
    </w:p>
    <w:p w:rsidR="00000000" w:rsidRPr="00107724" w:rsidP="00107724">
      <w:pPr>
        <w:pStyle w:val="Heading1"/>
      </w:pPr>
      <w:bookmarkStart w:id="5" w:name="O_1251429"/>
      <w:bookmarkEnd w:id="5"/>
      <w:r w:rsidRPr="001077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67"/>
        <w:gridCol w:w="6230"/>
      </w:tblGrid>
      <w:tr w:rsidTr="001077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  <w:tblHeader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24" w:rsidP="00107724">
            <w:pPr>
              <w:pStyle w:val="BodyText"/>
            </w:pPr>
            <w:r w:rsidRPr="00107724">
              <w:rPr>
                <w:rStyle w:val="SpecialBold"/>
              </w:rPr>
              <w:t>Elements</w:t>
            </w:r>
          </w:p>
          <w:p w:rsidR="00000000" w:rsidRPr="00107724" w:rsidP="00107724">
            <w:pPr>
              <w:pStyle w:val="BodyText"/>
            </w:pPr>
            <w:r w:rsidRPr="00107724">
              <w:t>Elements describe the essential outcomes.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24" w:rsidP="00107724">
            <w:pPr>
              <w:pStyle w:val="BodyText"/>
            </w:pPr>
            <w:r w:rsidRPr="00107724">
              <w:rPr>
                <w:rStyle w:val="SpecialBold"/>
              </w:rPr>
              <w:t>Performance criteria</w:t>
            </w:r>
          </w:p>
          <w:p w:rsidR="00000000" w:rsidP="00107724">
            <w:pPr>
              <w:pStyle w:val="BodyText"/>
              <w:rPr>
                <w:lang w:val="en-NZ"/>
              </w:rPr>
            </w:pPr>
            <w:r w:rsidRPr="00107724">
              <w:t>Performance criteria describe the performance needed to demonstrate achievement of the element.</w:t>
            </w:r>
          </w:p>
        </w:tc>
      </w:tr>
      <w:tr w:rsidTr="001077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24">
            <w:pPr>
              <w:pStyle w:val="BodyText"/>
              <w:rPr>
                <w:lang w:val="en-NZ"/>
              </w:rPr>
            </w:pPr>
            <w:r w:rsidRPr="00107724">
              <w:t>1. Identify the criteria for aviation maintenance risk management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24" w:rsidP="00107724">
            <w:pPr>
              <w:pStyle w:val="BodyText"/>
            </w:pPr>
            <w:r w:rsidRPr="00107724">
              <w:t>1.1 Identify risk management procedures from organisation’s risk management plan or aviation maintenance organisation exposition</w:t>
            </w:r>
          </w:p>
          <w:p w:rsidR="00000000" w:rsidRPr="00107724" w:rsidP="00107724">
            <w:pPr>
              <w:pStyle w:val="BodyText"/>
            </w:pPr>
            <w:r w:rsidRPr="00107724">
              <w:t>1.2 Where a risk management plan does not exist, identify and</w:t>
            </w:r>
            <w:r w:rsidRPr="00107724">
              <w:t xml:space="preserve"> document potential risks</w:t>
            </w:r>
          </w:p>
          <w:p w:rsidR="00000000" w:rsidRPr="00107724" w:rsidP="00107724">
            <w:pPr>
              <w:pStyle w:val="BodyText"/>
            </w:pPr>
            <w:r w:rsidRPr="00107724">
              <w:t xml:space="preserve">1.3 Determine criteria for managing identified risks according to standard risk management procedures and document them as </w:t>
            </w:r>
            <w:r w:rsidRPr="00107724">
              <w:t>a risk management plan</w:t>
            </w:r>
          </w:p>
          <w:p w:rsidR="00000000" w:rsidP="00107724">
            <w:pPr>
              <w:pStyle w:val="BodyText"/>
              <w:rPr>
                <w:lang w:val="en-NZ"/>
              </w:rPr>
            </w:pPr>
            <w:r w:rsidRPr="00107724">
              <w:t>1.4 Identify process for evaluating and reviewing risk management (including legal i</w:t>
            </w:r>
            <w:r w:rsidRPr="00107724">
              <w:t>mpact of risks) plan from organisation’s plan, or develop an evaluation methodology and include it in the plan developed according to standard risk management procedures</w:t>
            </w:r>
          </w:p>
        </w:tc>
      </w:tr>
      <w:tr w:rsidTr="001077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24">
            <w:pPr>
              <w:pStyle w:val="BodyText"/>
              <w:rPr>
                <w:lang w:val="en-NZ"/>
              </w:rPr>
            </w:pPr>
            <w:r w:rsidRPr="00107724">
              <w:t>2. Manage aviation maintenance risk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24" w:rsidP="00107724">
            <w:pPr>
              <w:pStyle w:val="BodyText"/>
            </w:pPr>
            <w:r w:rsidRPr="00107724">
              <w:t>2.1 Monitor activities in line with risk manageme</w:t>
            </w:r>
            <w:r w:rsidRPr="00107724">
              <w:t>nt plan</w:t>
            </w:r>
          </w:p>
          <w:p w:rsidR="00000000" w:rsidRPr="00107724" w:rsidP="00107724">
            <w:pPr>
              <w:pStyle w:val="BodyText"/>
            </w:pPr>
            <w:r w:rsidRPr="00107724">
              <w:t>2.2 Identify performance deviations and initiate responses according to risk management plan</w:t>
            </w:r>
          </w:p>
          <w:p w:rsidR="00000000" w:rsidP="00107724">
            <w:pPr>
              <w:pStyle w:val="BodyText"/>
              <w:rPr>
                <w:lang w:val="en-NZ"/>
              </w:rPr>
            </w:pPr>
            <w:r w:rsidRPr="00107724">
              <w:t>2.3 Monitor and report effectiveness of risk responses according to risk management plan procedures</w:t>
            </w:r>
          </w:p>
        </w:tc>
      </w:tr>
      <w:tr w:rsidTr="001077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24" w:rsidP="00107724">
            <w:pPr>
              <w:pStyle w:val="BodyText"/>
            </w:pPr>
            <w:r w:rsidRPr="00107724">
              <w:t>3. Evaluate aviation maintenance risk management proce</w:t>
            </w:r>
            <w:r w:rsidRPr="00107724">
              <w:t>sses</w:t>
            </w:r>
          </w:p>
          <w:p w:rsidR="00000000" w:rsidRPr="00107724" w:rsidP="00107724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24" w:rsidP="00107724">
            <w:pPr>
              <w:pStyle w:val="BodyText"/>
            </w:pPr>
            <w:r w:rsidRPr="00107724">
              <w:t>3.1 Review and analyse risk management outcomes to assess the effectiveness of risk management plan</w:t>
            </w:r>
          </w:p>
          <w:p w:rsidR="00000000" w:rsidRPr="00107724" w:rsidP="00107724">
            <w:pPr>
              <w:pStyle w:val="BodyText"/>
            </w:pPr>
            <w:r w:rsidRPr="00107724">
              <w:t>3.2 Develop and process recommendations on variations to the plan according to organisational policies and procedures</w:t>
            </w:r>
          </w:p>
        </w:tc>
      </w:tr>
    </w:tbl>
    <w:p w:rsidR="00000000" w:rsidRPr="00107724" w:rsidP="00107724">
      <w:pPr>
        <w:pStyle w:val="BodyText"/>
      </w:pPr>
    </w:p>
    <w:p w:rsidR="00000000" w:rsidRPr="00107724" w:rsidP="00107724">
      <w:pPr>
        <w:pStyle w:val="AllowPageBreak"/>
      </w:pPr>
    </w:p>
    <w:p w:rsidR="00000000" w:rsidRPr="00107724" w:rsidP="00107724">
      <w:pPr>
        <w:pStyle w:val="Heading1"/>
      </w:pPr>
      <w:bookmarkStart w:id="6" w:name="O_1251430"/>
      <w:bookmarkEnd w:id="6"/>
      <w:r w:rsidRPr="00107724">
        <w:t>Foundation Skills</w:t>
      </w:r>
    </w:p>
    <w:p w:rsidR="00000000" w:rsidRPr="00107724" w:rsidP="00072CE5">
      <w:pPr>
        <w:pStyle w:val="BodyText"/>
      </w:pPr>
      <w:r w:rsidRPr="00107724">
        <w:t>This section describes those language, literacy, numeracy and employment skills that are essential to performance but not explicit in the performance criteria.</w:t>
      </w:r>
    </w:p>
    <w:p w:rsidR="00000000" w:rsidRPr="00107724" w:rsidP="00107724">
      <w:pPr>
        <w:pStyle w:val="ListBullet"/>
      </w:pPr>
      <w:r w:rsidRPr="00107724">
        <w:t>Reading skills to interpret risk management procedures.</w:t>
      </w:r>
    </w:p>
    <w:p w:rsidR="00000000" w:rsidRPr="00107724" w:rsidP="00107724">
      <w:pPr>
        <w:pStyle w:val="ListBullet"/>
      </w:pPr>
      <w:r w:rsidRPr="00107724">
        <w:t>Writing and oral comm</w:t>
      </w:r>
      <w:r w:rsidRPr="00107724">
        <w:t>unication skills to create risk management plans and report and make recommendations on aviation maintenance risk.</w:t>
      </w:r>
    </w:p>
    <w:p w:rsidR="00000000" w:rsidRPr="00107724" w:rsidP="00072CE5">
      <w:pPr>
        <w:pStyle w:val="BodyText"/>
      </w:pPr>
      <w:r w:rsidRPr="00107724">
        <w:t>Other foundation skills essential to performance are explicit in the performance criteria of this unit of competency.</w:t>
      </w:r>
    </w:p>
    <w:p w:rsidR="00000000" w:rsidRPr="00107724" w:rsidP="00107724">
      <w:pPr>
        <w:pStyle w:val="Heading1"/>
      </w:pPr>
      <w:bookmarkStart w:id="7" w:name="O_1251432"/>
      <w:bookmarkEnd w:id="7"/>
      <w:r w:rsidRPr="00107724">
        <w:t>Unit</w:t>
      </w:r>
      <w:r w:rsidRPr="00107724">
        <w:t xml:space="preserve"> Mapping Information</w:t>
      </w:r>
    </w:p>
    <w:p w:rsidR="00000000" w:rsidRPr="00107724" w:rsidP="00072CE5">
      <w:pPr>
        <w:pStyle w:val="BodyText"/>
      </w:pPr>
      <w:r w:rsidRPr="00107724">
        <w:t>Release 1. Supersedes and is equivalent to MEA141 Manage risk in aviation maintenance.</w:t>
      </w:r>
    </w:p>
    <w:p w:rsidR="00000000" w:rsidRPr="00107724" w:rsidP="00107724">
      <w:pPr>
        <w:pStyle w:val="Heading1"/>
      </w:pPr>
      <w:bookmarkStart w:id="8" w:name="O_1251439"/>
      <w:bookmarkEnd w:id="8"/>
      <w:r w:rsidRPr="00107724">
        <w:t>Links</w:t>
      </w:r>
    </w:p>
    <w:p w:rsidR="00000000" w:rsidRPr="00107724" w:rsidP="00072CE5">
      <w:pPr>
        <w:pStyle w:val="BodyText"/>
      </w:pPr>
      <w:r w:rsidRPr="001077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EC63C9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107724" w:rsidP="00072CE5">
      <w:pPr>
        <w:pStyle w:val="BodyText"/>
        <w:sectPr w:rsidSect="001077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7724" w:rsidP="00107724">
      <w:pPr>
        <w:pStyle w:val="SuperHeading"/>
      </w:pPr>
      <w:r w:rsidRPr="00107724">
        <w:t>Assessment Requirements for MEACOM0025 Manage risk in aviation maintenance</w:t>
      </w:r>
    </w:p>
    <w:p w:rsidR="00000000" w:rsidRPr="00107724" w:rsidP="00107724">
      <w:pPr>
        <w:pStyle w:val="Heading1"/>
      </w:pPr>
      <w:bookmarkStart w:id="9" w:name="O_1251434"/>
      <w:bookmarkEnd w:id="9"/>
      <w:r w:rsidRPr="00107724">
        <w:t>Modification History</w:t>
      </w:r>
    </w:p>
    <w:p w:rsidR="00000000" w:rsidRPr="00107724" w:rsidP="00072CE5">
      <w:pPr>
        <w:pStyle w:val="BodyText"/>
      </w:pPr>
      <w:r w:rsidRPr="00107724">
        <w:t>Release 1. Application changed. Elements and Performance Criteria changed. Foundation Skills made explicit. Assessment Requirements clarified. Supersedes and is equivalent to MEA141 Manage risk in aviation maintenance.</w:t>
      </w:r>
    </w:p>
    <w:p w:rsidR="00000000" w:rsidRPr="00107724" w:rsidP="00107724">
      <w:pPr>
        <w:pStyle w:val="Heading1"/>
      </w:pPr>
      <w:bookmarkStart w:id="10" w:name="O_1251435"/>
      <w:bookmarkEnd w:id="10"/>
      <w:r w:rsidRPr="00107724">
        <w:t>Performance Eviden</w:t>
      </w:r>
      <w:r w:rsidRPr="00107724">
        <w:t>ce</w:t>
      </w:r>
    </w:p>
    <w:p w:rsidR="00000000" w:rsidRPr="00107724" w:rsidP="00072CE5">
      <w:pPr>
        <w:pStyle w:val="BodyText"/>
      </w:pPr>
      <w:r w:rsidRPr="00107724">
        <w:t>There must be evidence the candidate has completed all the tasks outlined in the elements and performance criteria of this unit, and demonstrate the ability to develop and document a risk management plan for one scheduled or one unscheduled aviation mai</w:t>
      </w:r>
      <w:r w:rsidRPr="00107724">
        <w:t>ntenance program that includes:</w:t>
      </w:r>
    </w:p>
    <w:p w:rsidR="00000000" w:rsidRPr="00107724" w:rsidP="00107724">
      <w:pPr>
        <w:pStyle w:val="ListBullet"/>
      </w:pPr>
      <w:r w:rsidRPr="00107724">
        <w:t>real and potential risks, their probability of occurrence, and degree of severity</w:t>
      </w:r>
    </w:p>
    <w:p w:rsidR="00000000" w:rsidRPr="00107724" w:rsidP="00107724">
      <w:pPr>
        <w:pStyle w:val="ListBullet"/>
      </w:pPr>
      <w:r w:rsidRPr="00107724">
        <w:t>treatment options in each case</w:t>
      </w:r>
    </w:p>
    <w:p w:rsidR="00000000" w:rsidRPr="00107724" w:rsidP="00107724">
      <w:pPr>
        <w:pStyle w:val="ListBullet"/>
      </w:pPr>
      <w:r w:rsidRPr="00107724">
        <w:t>responsibility for implementing treatment options and required response times</w:t>
      </w:r>
    </w:p>
    <w:p w:rsidR="00000000" w:rsidRPr="00107724" w:rsidP="00107724">
      <w:pPr>
        <w:pStyle w:val="ListBullet"/>
      </w:pPr>
      <w:r w:rsidRPr="00107724">
        <w:t>resources required for risk mana</w:t>
      </w:r>
      <w:r w:rsidRPr="00107724">
        <w:t>gement</w:t>
      </w:r>
    </w:p>
    <w:p w:rsidR="00000000" w:rsidRPr="00107724" w:rsidP="00107724">
      <w:pPr>
        <w:pStyle w:val="ListBullet"/>
      </w:pPr>
      <w:r w:rsidRPr="00107724">
        <w:t>plan implementation timeframe</w:t>
      </w:r>
    </w:p>
    <w:p w:rsidR="00000000" w:rsidRPr="00107724" w:rsidP="00107724">
      <w:pPr>
        <w:pStyle w:val="ListBullet"/>
      </w:pPr>
      <w:r w:rsidRPr="00107724">
        <w:t>periodic review timetable</w:t>
      </w:r>
    </w:p>
    <w:p w:rsidR="00000000" w:rsidRPr="00107724" w:rsidP="00107724">
      <w:pPr>
        <w:pStyle w:val="ListBullet"/>
      </w:pPr>
      <w:r w:rsidRPr="00107724">
        <w:t>internal reporting system</w:t>
      </w:r>
    </w:p>
    <w:p w:rsidR="00000000" w:rsidRPr="00107724" w:rsidP="00107724">
      <w:pPr>
        <w:pStyle w:val="ListBullet"/>
      </w:pPr>
      <w:r w:rsidRPr="00107724">
        <w:t>review methodology.</w:t>
      </w:r>
    </w:p>
    <w:p w:rsidR="00000000" w:rsidRPr="00107724" w:rsidP="00107724">
      <w:pPr>
        <w:pStyle w:val="BodyText"/>
      </w:pPr>
    </w:p>
    <w:p w:rsidR="00000000" w:rsidRPr="00107724" w:rsidP="00072CE5">
      <w:pPr>
        <w:pStyle w:val="BodyText"/>
      </w:pPr>
      <w:r w:rsidRPr="00107724">
        <w:t>In the course of the above work, the candidate must identify risks and determine criteria for managing them, including:</w:t>
      </w:r>
    </w:p>
    <w:p w:rsidR="00000000" w:rsidRPr="00107724" w:rsidP="00107724">
      <w:pPr>
        <w:pStyle w:val="ListBullet"/>
      </w:pPr>
      <w:r w:rsidRPr="00107724">
        <w:t>determining level and deg</w:t>
      </w:r>
      <w:r w:rsidRPr="00107724">
        <w:t>ree of acceptability of each identified risk</w:t>
      </w:r>
    </w:p>
    <w:p w:rsidR="00000000" w:rsidRPr="00107724" w:rsidP="00107724">
      <w:pPr>
        <w:pStyle w:val="ListBullet"/>
      </w:pPr>
      <w:r w:rsidRPr="00107724">
        <w:t>legal aspects, such as regulatory violations and contractual commitments</w:t>
      </w:r>
    </w:p>
    <w:p w:rsidR="00000000" w:rsidRPr="00107724" w:rsidP="00107724">
      <w:pPr>
        <w:pStyle w:val="ListBullet"/>
      </w:pPr>
      <w:r w:rsidRPr="00107724">
        <w:t>cost of managing specific risks versus cost to the organisation if the risk eventuated</w:t>
      </w:r>
    </w:p>
    <w:p w:rsidR="00000000" w:rsidRPr="00107724" w:rsidP="00107724">
      <w:pPr>
        <w:pStyle w:val="ListBullet"/>
      </w:pPr>
      <w:r w:rsidRPr="00107724">
        <w:t>stakeholder perceptions and expectations.</w:t>
      </w:r>
    </w:p>
    <w:p w:rsidR="00000000" w:rsidRPr="00107724" w:rsidP="00107724">
      <w:pPr>
        <w:pStyle w:val="AllowPageBreak"/>
      </w:pPr>
    </w:p>
    <w:p w:rsidR="00000000" w:rsidRPr="00107724" w:rsidP="00107724">
      <w:pPr>
        <w:pStyle w:val="Heading1"/>
      </w:pPr>
      <w:bookmarkStart w:id="11" w:name="O_1251436"/>
      <w:bookmarkEnd w:id="11"/>
      <w:r w:rsidRPr="00107724">
        <w:t>Knowledge Evidence</w:t>
      </w:r>
    </w:p>
    <w:p w:rsidR="00000000" w:rsidRPr="00107724" w:rsidP="00072CE5">
      <w:pPr>
        <w:pStyle w:val="BodyText"/>
      </w:pPr>
      <w:r w:rsidRPr="00107724">
        <w:t>There must be evidence the candidate has knowledge of:</w:t>
      </w:r>
    </w:p>
    <w:p w:rsidR="00000000" w:rsidRPr="00107724" w:rsidP="00107724">
      <w:pPr>
        <w:pStyle w:val="ListBullet"/>
      </w:pPr>
      <w:r w:rsidRPr="00107724">
        <w:t>standard risk management procedures, including:</w:t>
      </w:r>
    </w:p>
    <w:p w:rsidR="00000000" w:rsidRPr="00107724" w:rsidP="00107724">
      <w:pPr>
        <w:pStyle w:val="ListBullet2"/>
      </w:pPr>
      <w:r w:rsidRPr="00107724">
        <w:t>organisational policies and procedures for risk management</w:t>
      </w:r>
    </w:p>
    <w:p w:rsidR="00000000" w:rsidRPr="00107724" w:rsidP="00107724">
      <w:pPr>
        <w:pStyle w:val="ListBullet2"/>
      </w:pPr>
      <w:r w:rsidRPr="00107724">
        <w:t>websites dealing with risk management</w:t>
      </w:r>
    </w:p>
    <w:p w:rsidR="00000000" w:rsidRPr="00107724" w:rsidP="00107724">
      <w:pPr>
        <w:pStyle w:val="ListBullet2"/>
      </w:pPr>
      <w:r w:rsidRPr="00107724">
        <w:t>relevant aviation</w:t>
      </w:r>
      <w:r w:rsidRPr="00107724">
        <w:t xml:space="preserve"> safety regulations</w:t>
      </w:r>
    </w:p>
    <w:p w:rsidR="00000000" w:rsidRPr="00107724" w:rsidP="00107724">
      <w:pPr>
        <w:pStyle w:val="ListBullet2"/>
      </w:pPr>
      <w:r w:rsidRPr="00107724">
        <w:t>Australian and New Zealand Standard AS/NZS 4360:2004 Risk management</w:t>
      </w:r>
    </w:p>
    <w:p w:rsidR="00000000" w:rsidRPr="00107724" w:rsidP="00107724">
      <w:pPr>
        <w:pStyle w:val="ListBullet2"/>
      </w:pPr>
      <w:r w:rsidRPr="00107724">
        <w:t>ISO 31000:2009 Risk management</w:t>
      </w:r>
    </w:p>
    <w:p w:rsidR="00000000" w:rsidRPr="00107724" w:rsidP="00107724">
      <w:pPr>
        <w:pStyle w:val="ListBullet"/>
      </w:pPr>
      <w:r w:rsidRPr="00107724">
        <w:t xml:space="preserve">indicators of real and potential risks associated with the aviation maintenance program described in </w:t>
      </w:r>
      <w:r w:rsidRPr="00107724">
        <w:t>the performance evidence, including:</w:t>
      </w:r>
    </w:p>
    <w:p w:rsidR="00000000" w:rsidRPr="00107724" w:rsidP="00107724">
      <w:pPr>
        <w:pStyle w:val="ListBullet2"/>
      </w:pPr>
      <w:r w:rsidRPr="00107724">
        <w:t>human factors, such as fatigue, illness and maintenance errors</w:t>
      </w:r>
    </w:p>
    <w:p w:rsidR="00000000" w:rsidRPr="00107724" w:rsidP="00107724">
      <w:pPr>
        <w:pStyle w:val="ListBullet2"/>
      </w:pPr>
      <w:r w:rsidRPr="00107724">
        <w:t>work health and safety (WHS) issues resulting in injury or death</w:t>
      </w:r>
    </w:p>
    <w:p w:rsidR="00000000" w:rsidRPr="00107724" w:rsidP="00107724">
      <w:pPr>
        <w:pStyle w:val="ListBullet2"/>
      </w:pPr>
      <w:r w:rsidRPr="00107724">
        <w:t>regulatory and procedural violations, such as inappropriate use of minimum equipment lists</w:t>
      </w:r>
      <w:r w:rsidRPr="00107724">
        <w:t xml:space="preserve"> and failure to observe type certification standards</w:t>
      </w:r>
    </w:p>
    <w:p w:rsidR="00000000" w:rsidRPr="00107724" w:rsidP="00107724">
      <w:pPr>
        <w:pStyle w:val="ListBullet2"/>
      </w:pPr>
      <w:r w:rsidRPr="00107724">
        <w:t>providing maintenance guidance to remotely located aircrew or maintenance personnel</w:t>
      </w:r>
    </w:p>
    <w:p w:rsidR="00000000" w:rsidRPr="00107724" w:rsidP="00107724">
      <w:pPr>
        <w:pStyle w:val="ListBullet2"/>
      </w:pPr>
      <w:r w:rsidRPr="00107724">
        <w:t>maintenance difficulties, such as spares shortages and unexpected failures of systems or components</w:t>
      </w:r>
    </w:p>
    <w:p w:rsidR="00000000" w:rsidRPr="00107724" w:rsidP="00107724">
      <w:pPr>
        <w:pStyle w:val="ListBullet2"/>
      </w:pPr>
      <w:r w:rsidRPr="00107724">
        <w:t>support equipment f</w:t>
      </w:r>
      <w:r w:rsidRPr="00107724">
        <w:t>ailure</w:t>
      </w:r>
    </w:p>
    <w:p w:rsidR="00000000" w:rsidRPr="00107724" w:rsidP="00107724">
      <w:pPr>
        <w:pStyle w:val="ListBullet2"/>
      </w:pPr>
      <w:r w:rsidRPr="00107724">
        <w:t>environmental problems</w:t>
      </w:r>
    </w:p>
    <w:p w:rsidR="00000000" w:rsidRPr="00107724" w:rsidP="00107724">
      <w:pPr>
        <w:pStyle w:val="ListBullet2"/>
      </w:pPr>
      <w:r w:rsidRPr="00107724">
        <w:t>contractual issues</w:t>
      </w:r>
    </w:p>
    <w:p w:rsidR="00000000" w:rsidRPr="00107724" w:rsidP="00107724">
      <w:pPr>
        <w:pStyle w:val="ListBullet2"/>
      </w:pPr>
      <w:r w:rsidRPr="00107724">
        <w:t>skill and experience shortfalls</w:t>
      </w:r>
    </w:p>
    <w:p w:rsidR="00000000" w:rsidRPr="00107724" w:rsidP="00107724">
      <w:pPr>
        <w:pStyle w:val="ListBullet2"/>
      </w:pPr>
      <w:r w:rsidRPr="00107724">
        <w:t>maintenance cost escalation</w:t>
      </w:r>
    </w:p>
    <w:p w:rsidR="00000000" w:rsidRPr="00107724" w:rsidP="00107724">
      <w:pPr>
        <w:pStyle w:val="ListBullet2"/>
      </w:pPr>
      <w:r w:rsidRPr="00107724">
        <w:t>natural events</w:t>
      </w:r>
    </w:p>
    <w:p w:rsidR="00000000" w:rsidRPr="00107724" w:rsidP="00107724">
      <w:pPr>
        <w:pStyle w:val="ListBullet"/>
      </w:pPr>
      <w:r w:rsidRPr="00107724">
        <w:t>key features of maintenance error management programs</w:t>
      </w:r>
    </w:p>
    <w:p w:rsidR="00000000" w:rsidRPr="00107724" w:rsidP="00107724">
      <w:pPr>
        <w:pStyle w:val="ListBullet"/>
      </w:pPr>
      <w:r w:rsidRPr="00107724">
        <w:t>regulatory impact of risks</w:t>
      </w:r>
    </w:p>
    <w:p w:rsidR="00000000" w:rsidRPr="00107724" w:rsidP="00107724">
      <w:pPr>
        <w:pStyle w:val="ListBullet"/>
      </w:pPr>
      <w:r w:rsidRPr="00107724">
        <w:t>contractual impact of risks</w:t>
      </w:r>
    </w:p>
    <w:p w:rsidR="00000000" w:rsidRPr="00107724" w:rsidP="00107724">
      <w:pPr>
        <w:pStyle w:val="ListBullet"/>
      </w:pPr>
      <w:r w:rsidRPr="00107724">
        <w:t>key features of cost-benefit analysis</w:t>
      </w:r>
    </w:p>
    <w:p w:rsidR="00000000" w:rsidRPr="00107724" w:rsidP="00107724">
      <w:pPr>
        <w:pStyle w:val="ListBullet"/>
      </w:pPr>
      <w:r w:rsidRPr="00107724">
        <w:t>federal and state or territory WHS and environment protection legislation</w:t>
      </w:r>
    </w:p>
    <w:p w:rsidR="00000000" w:rsidRPr="00107724" w:rsidP="00107724">
      <w:pPr>
        <w:pStyle w:val="ListBullet"/>
      </w:pPr>
      <w:r w:rsidRPr="00107724">
        <w:t>methodology for evaluating the operation of risk management plans, including by:</w:t>
      </w:r>
    </w:p>
    <w:p w:rsidR="00000000" w:rsidRPr="00107724" w:rsidP="00107724">
      <w:pPr>
        <w:pStyle w:val="ListBullet2"/>
      </w:pPr>
      <w:r w:rsidRPr="00107724">
        <w:t>oversight of day-to-day operations</w:t>
      </w:r>
    </w:p>
    <w:p w:rsidR="00000000" w:rsidRPr="00107724" w:rsidP="00107724">
      <w:pPr>
        <w:pStyle w:val="ListBullet2"/>
      </w:pPr>
      <w:r w:rsidRPr="00107724">
        <w:t>interviews with personnel i</w:t>
      </w:r>
      <w:r w:rsidRPr="00107724">
        <w:t>n the organisation</w:t>
      </w:r>
    </w:p>
    <w:p w:rsidR="00000000" w:rsidRPr="00107724" w:rsidP="00107724">
      <w:pPr>
        <w:pStyle w:val="ListBullet2"/>
      </w:pPr>
      <w:r w:rsidRPr="00107724">
        <w:t>physical inspections</w:t>
      </w:r>
    </w:p>
    <w:p w:rsidR="00000000" w:rsidRPr="00107724" w:rsidP="00107724">
      <w:pPr>
        <w:pStyle w:val="ListBullet2"/>
      </w:pPr>
      <w:r w:rsidRPr="00107724">
        <w:t>incident reports</w:t>
      </w:r>
    </w:p>
    <w:p w:rsidR="00000000" w:rsidRPr="00107724" w:rsidP="00107724">
      <w:pPr>
        <w:pStyle w:val="ListBullet2"/>
      </w:pPr>
      <w:r w:rsidRPr="00107724">
        <w:t>questionnaires</w:t>
      </w:r>
    </w:p>
    <w:p w:rsidR="00000000" w:rsidRPr="00107724" w:rsidP="00107724">
      <w:pPr>
        <w:pStyle w:val="ListBullet2"/>
      </w:pPr>
      <w:r w:rsidRPr="00107724">
        <w:t>periodic review of risk treatment procedures and outcomes</w:t>
      </w:r>
    </w:p>
    <w:p w:rsidR="00000000" w:rsidRPr="00107724" w:rsidP="00107724">
      <w:pPr>
        <w:pStyle w:val="ListBullet"/>
      </w:pPr>
      <w:r w:rsidRPr="00107724">
        <w:t>techniques for evaluating risks</w:t>
      </w:r>
    </w:p>
    <w:p w:rsidR="00000000" w:rsidRPr="00107724" w:rsidP="00107724">
      <w:pPr>
        <w:pStyle w:val="ListBullet"/>
      </w:pPr>
      <w:r w:rsidRPr="00107724">
        <w:t>equity, fraud and ethics requirements set out in organisational code of conduct specific to t</w:t>
      </w:r>
      <w:r w:rsidRPr="00107724">
        <w:t>he work described in the performance evidence.</w:t>
      </w:r>
    </w:p>
    <w:p w:rsidR="00000000" w:rsidRPr="00107724" w:rsidP="00107724">
      <w:pPr>
        <w:pStyle w:val="AllowPageBreak"/>
      </w:pPr>
    </w:p>
    <w:p w:rsidR="00000000" w:rsidRPr="00107724" w:rsidP="00107724">
      <w:pPr>
        <w:pStyle w:val="Heading1"/>
      </w:pPr>
      <w:bookmarkStart w:id="12" w:name="O_1251437"/>
      <w:bookmarkEnd w:id="12"/>
      <w:r w:rsidRPr="00107724">
        <w:t>Assessment Conditions</w:t>
      </w:r>
    </w:p>
    <w:p w:rsidR="00000000" w:rsidRPr="00107724" w:rsidP="00072CE5">
      <w:pPr>
        <w:pStyle w:val="BodyText"/>
      </w:pPr>
      <w:r w:rsidRPr="00107724">
        <w:t>The following conditions of assessment represent the requirements of the regulators (CASA and DASA) and maintenance stakeholders and must be rigorously observed.</w:t>
      </w:r>
    </w:p>
    <w:p w:rsidR="00000000" w:rsidRPr="00107724" w:rsidP="00072CE5">
      <w:pPr>
        <w:pStyle w:val="BodyText"/>
      </w:pPr>
      <w:r w:rsidRPr="00107724">
        <w:t>Skills must have been demonstrated under routine supervision in the workplace or in a simulated environment that reflects workplace conditions and contingencies encountered in managing risk in aviation maintenance, or a combination of on- and off-the-job a</w:t>
      </w:r>
      <w:r w:rsidRPr="00107724">
        <w:t xml:space="preserve">ssessment. The following conditions must be met for this unit: </w:t>
      </w:r>
    </w:p>
    <w:p w:rsidR="00000000" w:rsidRPr="00107724" w:rsidP="00107724">
      <w:pPr>
        <w:pStyle w:val="ListBullet"/>
      </w:pPr>
      <w:r w:rsidRPr="00107724">
        <w:t xml:space="preserve">use of suitable facilities, equipment and resources, including: </w:t>
      </w:r>
    </w:p>
    <w:p w:rsidR="00000000" w:rsidRPr="00107724" w:rsidP="00107724">
      <w:pPr>
        <w:pStyle w:val="ListBullet2"/>
      </w:pPr>
      <w:r w:rsidRPr="00107724">
        <w:t>workplace procedures, product and manufacturing specifications, codes, standards, manuals, and reference materials relevant t</w:t>
      </w:r>
      <w:r w:rsidRPr="00107724">
        <w:t>o managing risk in aviation maintenance</w:t>
      </w:r>
    </w:p>
    <w:p w:rsidR="00000000" w:rsidRPr="00107724" w:rsidP="00107724">
      <w:pPr>
        <w:pStyle w:val="ListBullet2"/>
      </w:pPr>
      <w:r w:rsidRPr="00107724">
        <w:t>all tools, equipment, materials, and documentation required to demonstrate the performance evidence above.</w:t>
      </w:r>
    </w:p>
    <w:p w:rsidR="00000000" w:rsidRPr="00107724" w:rsidP="00072CE5">
      <w:pPr>
        <w:pStyle w:val="BodyText"/>
      </w:pPr>
      <w:r w:rsidRPr="00107724">
        <w:t>Evidence of tasks demonstrating competency must be recorded in a log of industrial experience and achievement</w:t>
      </w:r>
      <w:r w:rsidRPr="00107724">
        <w:t>.</w:t>
      </w:r>
    </w:p>
    <w:p w:rsidR="00000000" w:rsidRPr="00107724" w:rsidP="00072CE5">
      <w:pPr>
        <w:pStyle w:val="BodyText"/>
      </w:pPr>
      <w:r w:rsidRPr="00107724">
        <w:t>Assessors must satisfy the NVR/AQTF mandatory competency requirements for assessors.</w:t>
      </w:r>
    </w:p>
    <w:p w:rsidR="00000000" w:rsidRPr="00107724" w:rsidP="00107724">
      <w:pPr>
        <w:pStyle w:val="Heading1"/>
      </w:pPr>
      <w:bookmarkStart w:id="13" w:name="O_1251440"/>
      <w:bookmarkEnd w:id="13"/>
      <w:r w:rsidRPr="00107724">
        <w:t>Links</w:t>
      </w:r>
    </w:p>
    <w:p w:rsidR="00000000" w:rsidRPr="00107724" w:rsidP="00072CE5">
      <w:pPr>
        <w:pStyle w:val="BodyText"/>
      </w:pPr>
      <w:r w:rsidRPr="001077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EC63C9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107724" w:rsidP="00107724"/>
    <w:sectPr w:rsidSect="001077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24" w:rsidRPr="00072CE5" w:rsidP="00072C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CE5" w:rsidP="001077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2CE5" w:rsidP="001077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72CE5" w:rsidP="001077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24" w:rsidP="001077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2CE5">
      <w:t>Approved</w:t>
    </w:r>
    <w:r w:rsidR="00072C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2CE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2CE5">
      <w:rPr>
        <w:noProof/>
      </w:rPr>
      <w:t>4</w:t>
    </w:r>
    <w:r>
      <w:rPr>
        <w:noProof/>
      </w:rPr>
      <w:fldChar w:fldCharType="end"/>
    </w:r>
  </w:p>
  <w:p w:rsidR="00107724" w:rsidP="001077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2C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2CE5">
      <w:t>Manufacturing Industry Skills Alliance</w:t>
    </w:r>
    <w:r w:rsidR="00072CE5">
      <w:fldChar w:fldCharType="end"/>
    </w:r>
  </w:p>
  <w:p w:rsidR="00107724" w:rsidP="001077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C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7724" w:rsidRPr="00072CE5" w:rsidP="00072C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CE5" w:rsidRPr="002D2AF8" w:rsidP="001077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MEACOM0025 Manage risk in aviation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2CE5" w:rsidP="001077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24" w:rsidRPr="002D2AF8" w:rsidP="001077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2CE5">
      <w:t>MEACOM0025 Manage risk in aviation maintenance</w:t>
    </w:r>
    <w:r w:rsidR="00072C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2CE5">
      <w:rPr>
        <w:noProof/>
      </w:rPr>
      <w:t>2 March 2025</w:t>
    </w:r>
    <w:r>
      <w:fldChar w:fldCharType="end"/>
    </w:r>
  </w:p>
  <w:p w:rsidR="00107724" w:rsidP="001077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3ECD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CE1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B6F5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7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77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77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77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77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77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77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77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77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77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77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7724"/>
  </w:style>
  <w:style w:type="character" w:customStyle="1" w:styleId="Heading1Char">
    <w:name w:val="Heading 1 Char"/>
    <w:basedOn w:val="DefaultParagraphFont"/>
    <w:link w:val="Heading1"/>
    <w:rsid w:val="001077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77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77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77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7724"/>
    <w:rPr>
      <w:b/>
      <w:spacing w:val="0"/>
    </w:rPr>
  </w:style>
  <w:style w:type="paragraph" w:styleId="ListBullet2">
    <w:name w:val="List Bullet 2"/>
    <w:basedOn w:val="List2"/>
    <w:rsid w:val="001077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77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77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77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77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77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77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77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77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77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77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77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77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77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77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77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77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77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77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77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77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77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77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77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77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77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77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77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77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77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77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77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77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77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77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7724"/>
    <w:rPr>
      <w:i/>
    </w:rPr>
  </w:style>
  <w:style w:type="paragraph" w:styleId="Caption">
    <w:name w:val="caption"/>
    <w:basedOn w:val="BodyText"/>
    <w:next w:val="Normal"/>
    <w:qFormat/>
    <w:rsid w:val="001077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77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77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7724"/>
  </w:style>
  <w:style w:type="paragraph" w:styleId="TableofFigures">
    <w:name w:val="table of figures"/>
    <w:basedOn w:val="Normal"/>
    <w:next w:val="Normal"/>
    <w:semiHidden/>
    <w:rsid w:val="001077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77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7724"/>
    <w:rPr>
      <w:rFonts w:ascii="Wingdings" w:hAnsi="Wingdings"/>
    </w:rPr>
  </w:style>
  <w:style w:type="paragraph" w:customStyle="1" w:styleId="TableHeading">
    <w:name w:val="Table Heading"/>
    <w:basedOn w:val="HeadingBase"/>
    <w:rsid w:val="001077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7724"/>
    <w:rPr>
      <w:color w:val="0033CC"/>
      <w:u w:val="none"/>
    </w:rPr>
  </w:style>
  <w:style w:type="paragraph" w:customStyle="1" w:styleId="BodyTextRight">
    <w:name w:val="Body Text Right"/>
    <w:basedOn w:val="BodyText"/>
    <w:rsid w:val="001077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77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77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77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77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77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7724"/>
    <w:rPr>
      <w:sz w:val="32"/>
    </w:rPr>
  </w:style>
  <w:style w:type="paragraph" w:customStyle="1" w:styleId="HeadingProcedure">
    <w:name w:val="Heading Procedure"/>
    <w:basedOn w:val="HeadingBase"/>
    <w:next w:val="Normal"/>
    <w:rsid w:val="001077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7724"/>
    <w:pPr>
      <w:spacing w:before="60" w:after="60"/>
    </w:pPr>
  </w:style>
  <w:style w:type="paragraph" w:styleId="ListContinue">
    <w:name w:val="List Continue"/>
    <w:basedOn w:val="List"/>
    <w:rsid w:val="00107724"/>
    <w:pPr>
      <w:ind w:firstLine="0"/>
    </w:pPr>
  </w:style>
  <w:style w:type="paragraph" w:customStyle="1" w:styleId="ListNote">
    <w:name w:val="List Note"/>
    <w:basedOn w:val="List"/>
    <w:rsid w:val="001077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77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77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7724"/>
    <w:rPr>
      <w:rFonts w:ascii="Courier New" w:hAnsi="Courier New"/>
    </w:rPr>
  </w:style>
  <w:style w:type="paragraph" w:customStyle="1" w:styleId="NoteBullet">
    <w:name w:val="Note Bullet"/>
    <w:basedOn w:val="Note"/>
    <w:rsid w:val="001077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77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77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77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77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77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77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7724"/>
    <w:rPr>
      <w:b/>
      <w:smallCaps/>
    </w:rPr>
  </w:style>
  <w:style w:type="paragraph" w:customStyle="1" w:styleId="TableListNumber">
    <w:name w:val="Table List Number"/>
    <w:basedOn w:val="ListNumber"/>
    <w:rsid w:val="001077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77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7724"/>
    <w:pPr>
      <w:numPr>
        <w:numId w:val="9"/>
      </w:numPr>
    </w:pPr>
  </w:style>
  <w:style w:type="paragraph" w:customStyle="1" w:styleId="ListAlpha2">
    <w:name w:val="List Alpha 2"/>
    <w:basedOn w:val="List2"/>
    <w:rsid w:val="00107724"/>
    <w:pPr>
      <w:numPr>
        <w:numId w:val="8"/>
      </w:numPr>
    </w:pPr>
  </w:style>
  <w:style w:type="paragraph" w:styleId="List2">
    <w:name w:val="List 2"/>
    <w:basedOn w:val="BodyText"/>
    <w:rsid w:val="001077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77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77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77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77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77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7724"/>
    <w:pPr>
      <w:numPr>
        <w:numId w:val="4"/>
      </w:numPr>
    </w:pPr>
  </w:style>
  <w:style w:type="paragraph" w:styleId="ListContinue2">
    <w:name w:val="List Continue 2"/>
    <w:basedOn w:val="List2"/>
    <w:rsid w:val="00107724"/>
    <w:pPr>
      <w:ind w:firstLine="0"/>
    </w:pPr>
  </w:style>
  <w:style w:type="paragraph" w:styleId="ListContinue3">
    <w:name w:val="List Continue 3"/>
    <w:basedOn w:val="List3"/>
    <w:rsid w:val="00107724"/>
    <w:pPr>
      <w:ind w:left="1021" w:firstLine="0"/>
    </w:pPr>
  </w:style>
  <w:style w:type="paragraph" w:styleId="ListContinue4">
    <w:name w:val="List Continue 4"/>
    <w:basedOn w:val="List4"/>
    <w:rsid w:val="00107724"/>
    <w:pPr>
      <w:ind w:firstLine="0"/>
    </w:pPr>
  </w:style>
  <w:style w:type="paragraph" w:styleId="ListContinue5">
    <w:name w:val="List Continue 5"/>
    <w:basedOn w:val="List5"/>
    <w:rsid w:val="00107724"/>
    <w:pPr>
      <w:ind w:firstLine="0"/>
    </w:pPr>
  </w:style>
  <w:style w:type="paragraph" w:styleId="ListNumber3">
    <w:name w:val="List Number 3"/>
    <w:basedOn w:val="List3"/>
    <w:rsid w:val="00107724"/>
    <w:pPr>
      <w:numPr>
        <w:numId w:val="5"/>
      </w:numPr>
    </w:pPr>
  </w:style>
  <w:style w:type="paragraph" w:styleId="ListNumber4">
    <w:name w:val="List Number 4"/>
    <w:basedOn w:val="List4"/>
    <w:rsid w:val="00107724"/>
    <w:pPr>
      <w:numPr>
        <w:numId w:val="6"/>
      </w:numPr>
    </w:pPr>
  </w:style>
  <w:style w:type="paragraph" w:styleId="ListNumber5">
    <w:name w:val="List Number 5"/>
    <w:basedOn w:val="List5"/>
    <w:rsid w:val="00107724"/>
    <w:pPr>
      <w:numPr>
        <w:numId w:val="7"/>
      </w:numPr>
    </w:pPr>
  </w:style>
  <w:style w:type="paragraph" w:styleId="BlockText">
    <w:name w:val="Block Text"/>
    <w:basedOn w:val="Normal"/>
    <w:rsid w:val="001077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77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7724"/>
    <w:rPr>
      <w:sz w:val="16"/>
      <w:vertAlign w:val="superscript"/>
    </w:rPr>
  </w:style>
  <w:style w:type="character" w:customStyle="1" w:styleId="Symbols">
    <w:name w:val="Symbols"/>
    <w:basedOn w:val="DefaultParagraphFont"/>
    <w:rsid w:val="00107724"/>
    <w:rPr>
      <w:rFonts w:ascii="Symbol" w:hAnsi="Symbol"/>
    </w:rPr>
  </w:style>
  <w:style w:type="character" w:customStyle="1" w:styleId="MenuOptions">
    <w:name w:val="Menu Options"/>
    <w:basedOn w:val="DefaultParagraphFont"/>
    <w:rsid w:val="001077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7724"/>
    <w:rPr>
      <w:b/>
    </w:rPr>
  </w:style>
  <w:style w:type="character" w:customStyle="1" w:styleId="Underlined">
    <w:name w:val="Underlined"/>
    <w:basedOn w:val="DefaultParagraphFont"/>
    <w:rsid w:val="00107724"/>
    <w:rPr>
      <w:u w:val="single"/>
    </w:rPr>
  </w:style>
  <w:style w:type="paragraph" w:customStyle="1" w:styleId="TableBodyTextRight">
    <w:name w:val="Table Body Text Right"/>
    <w:basedOn w:val="TableBodyText"/>
    <w:rsid w:val="001077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7724"/>
    <w:rPr>
      <w:sz w:val="18"/>
    </w:rPr>
  </w:style>
  <w:style w:type="paragraph" w:customStyle="1" w:styleId="BodySmallRight">
    <w:name w:val="Body Small Right"/>
    <w:basedOn w:val="BodyTextRight"/>
    <w:rsid w:val="00107724"/>
    <w:rPr>
      <w:sz w:val="18"/>
      <w:szCs w:val="18"/>
    </w:rPr>
  </w:style>
  <w:style w:type="paragraph" w:customStyle="1" w:styleId="MarginEdition">
    <w:name w:val="Margin Edition"/>
    <w:basedOn w:val="MarginNote"/>
    <w:rsid w:val="001077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7724"/>
    <w:rPr>
      <w:sz w:val="2"/>
      <w:szCs w:val="2"/>
    </w:rPr>
  </w:style>
  <w:style w:type="character" w:customStyle="1" w:styleId="Small">
    <w:name w:val="Small"/>
    <w:basedOn w:val="DefaultParagraphFont"/>
    <w:rsid w:val="00107724"/>
    <w:rPr>
      <w:sz w:val="16"/>
    </w:rPr>
  </w:style>
  <w:style w:type="paragraph" w:customStyle="1" w:styleId="WideTable">
    <w:name w:val="Wide Table"/>
    <w:basedOn w:val="Normal"/>
    <w:rsid w:val="001077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7724"/>
  </w:style>
  <w:style w:type="paragraph" w:styleId="Quote">
    <w:name w:val="Quote"/>
    <w:basedOn w:val="Heading1"/>
    <w:link w:val="QuoteChar"/>
    <w:qFormat/>
    <w:rsid w:val="001077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77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7724"/>
    <w:pPr>
      <w:pageBreakBefore/>
    </w:pPr>
  </w:style>
  <w:style w:type="paragraph" w:customStyle="1" w:styleId="Border">
    <w:name w:val="Border"/>
    <w:basedOn w:val="Normal"/>
    <w:qFormat/>
    <w:rsid w:val="001077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77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7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7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77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77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77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77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77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7724"/>
    <w:rPr>
      <w:u w:val="single"/>
    </w:rPr>
  </w:style>
  <w:style w:type="character" w:customStyle="1" w:styleId="BoldandItalics">
    <w:name w:val="Bold and Italics"/>
    <w:qFormat/>
    <w:rsid w:val="00107724"/>
    <w:rPr>
      <w:b/>
      <w:i/>
      <w:u w:val="none"/>
    </w:rPr>
  </w:style>
  <w:style w:type="paragraph" w:styleId="BalloonText">
    <w:name w:val="Balloon Text"/>
    <w:basedOn w:val="Normal"/>
    <w:link w:val="BalloonTextChar"/>
    <w:rsid w:val="001077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77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77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77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77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77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7724"/>
    <w:pPr>
      <w:spacing w:before="0" w:after="0"/>
    </w:pPr>
  </w:style>
  <w:style w:type="paragraph" w:customStyle="1" w:styleId="BodyTextBold">
    <w:name w:val="Body Text Bold"/>
    <w:basedOn w:val="BodyText"/>
    <w:qFormat/>
    <w:rsid w:val="00107724"/>
    <w:rPr>
      <w:b/>
    </w:rPr>
  </w:style>
  <w:style w:type="character" w:styleId="Hyperlink">
    <w:name w:val="Hyperlink"/>
    <w:basedOn w:val="DefaultParagraphFont"/>
    <w:uiPriority w:val="99"/>
    <w:unhideWhenUsed/>
    <w:rsid w:val="00072C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1022</Words>
  <Characters>6801</Characters>
  <Application>Microsoft Office Word</Application>
  <DocSecurity>0</DocSecurity>
  <Lines>178</Lines>
  <Paragraphs>120</Paragraphs>
  <ScaleCrop>false</ScaleCrop>
  <Company>Author-it Software Corporation Ltd.</Company>
  <LinksUpToDate>false</LinksUpToDate>
  <CharactersWithSpaces>7703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MEACOM0025 Manage risk in aviation maintenance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2025-03-01T14:56:00Z</dcterms:created>
  <dcterms:modified xsi:type="dcterms:W3CDTF">2025-03-01T14:56:00Z</dcterms:modified>
</cp:coreProperties>
</file>