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ACD" w:rsidP="00877ACD">
      <w:pPr>
        <w:pStyle w:val="Title"/>
      </w:pPr>
      <w:r>
        <w:fldChar w:fldCharType="begin"/>
      </w:r>
      <w:r>
        <w:instrText xml:space="preserve"> TITLE   \* MERGEFORMAT </w:instrText>
      </w:r>
      <w:r>
        <w:fldChar w:fldCharType="separate"/>
      </w:r>
      <w:r>
        <w:t>MEACOM0023 Perform aviation maintenance-related integrated logistic support management activities</w:t>
      </w:r>
      <w:r>
        <w:fldChar w:fldCharType="end"/>
      </w:r>
    </w:p>
    <w:p w:rsidR="00877ACD" w:rsidP="00877ACD">
      <w:pPr>
        <w:pStyle w:val="Version"/>
        <w:sectPr w:rsidSect="00583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0A5" w:rsidP="005830A5">
      <w:pPr>
        <w:pStyle w:val="SuperHeading"/>
      </w:pPr>
      <w:r w:rsidRPr="005830A5">
        <w:t>MEACOM0023 Perform aviation maintenance-related integrated logistic support management activities</w:t>
      </w:r>
    </w:p>
    <w:p w:rsidR="00000000" w:rsidRPr="005830A5" w:rsidP="005830A5">
      <w:pPr>
        <w:pStyle w:val="Heading1"/>
      </w:pPr>
      <w:bookmarkStart w:id="1" w:name="O_1251265"/>
      <w:bookmarkEnd w:id="1"/>
      <w:r w:rsidRPr="005830A5">
        <w:t>Modification History</w:t>
      </w:r>
    </w:p>
    <w:p w:rsidR="00000000" w:rsidRPr="005830A5" w:rsidP="00877ACD">
      <w:pPr>
        <w:pStyle w:val="BodyText"/>
      </w:pPr>
      <w:r w:rsidRPr="005830A5">
        <w:t>Release 1. Appl</w:t>
      </w:r>
      <w:r w:rsidRPr="005830A5">
        <w:t>ication changed. Elements and Performance Criteria changed. Foundation Skills made explicit. Assessment Requirements clarified. Supersedes and is equivalent to MEA139 Perform aviation maintenance-related integrated logistic support management activities.</w:t>
      </w:r>
    </w:p>
    <w:p w:rsidR="00000000" w:rsidRPr="005830A5" w:rsidP="005830A5">
      <w:pPr>
        <w:pStyle w:val="Heading1"/>
      </w:pPr>
      <w:bookmarkStart w:id="2" w:name="O_1251266"/>
      <w:bookmarkEnd w:id="2"/>
      <w:r w:rsidRPr="005830A5">
        <w:t>Application</w:t>
      </w:r>
    </w:p>
    <w:p w:rsidR="00000000" w:rsidRPr="005830A5" w:rsidP="00877ACD">
      <w:pPr>
        <w:pStyle w:val="BodyText"/>
      </w:pPr>
      <w:r w:rsidRPr="005830A5">
        <w:t>This unit describes the skills and knowledge required to apply integrated logistic support (ILS) elements and related data management and analysis tools in the maintenance-related management and support of systems throughout t</w:t>
      </w:r>
      <w:r w:rsidRPr="005830A5">
        <w:t>heir life of type. This includes support of scheduled and unscheduled maintenance on aircraft, aircraft systems, avionics systems, and items of aeronautical product. Work may be performed individually or as part of a team.</w:t>
      </w:r>
    </w:p>
    <w:p w:rsidR="00000000" w:rsidRPr="005830A5" w:rsidP="00877ACD">
      <w:pPr>
        <w:pStyle w:val="BodyText"/>
      </w:pPr>
      <w:r w:rsidRPr="005830A5">
        <w:t>The unit is used in workplaces th</w:t>
      </w:r>
      <w:r w:rsidRPr="005830A5">
        <w:t>at operate under the airworthiness regulatory systems of the Civil Aviation Safety Authority (CASA) and the Defence Aviation Safety Authority (DASA).</w:t>
      </w:r>
    </w:p>
    <w:p w:rsidR="00000000" w:rsidRPr="005830A5" w:rsidP="00877ACD">
      <w:pPr>
        <w:pStyle w:val="BodyText"/>
      </w:pPr>
      <w:r w:rsidRPr="005830A5">
        <w:t>Any other relevant legislation, industry standards and codes of practice within Australia must be applied.</w:t>
      </w:r>
    </w:p>
    <w:p w:rsidR="00000000" w:rsidRPr="005830A5" w:rsidP="005830A5">
      <w:pPr>
        <w:pStyle w:val="Heading1"/>
      </w:pPr>
      <w:bookmarkStart w:id="3" w:name="O_1251267"/>
      <w:bookmarkEnd w:id="3"/>
      <w:r w:rsidRPr="005830A5">
        <w:t>Pre-requisite Unit</w:t>
      </w:r>
    </w:p>
    <w:p w:rsidR="00000000" w:rsidRPr="005830A5" w:rsidP="00877ACD">
      <w:pPr>
        <w:pStyle w:val="BodyText"/>
      </w:pPr>
      <w:r w:rsidRPr="005830A5">
        <w:t>Nil.</w:t>
      </w:r>
    </w:p>
    <w:p w:rsidR="00000000" w:rsidRPr="005830A5" w:rsidP="005830A5">
      <w:pPr>
        <w:pStyle w:val="Heading1"/>
      </w:pPr>
      <w:bookmarkStart w:id="4" w:name="O_1251268"/>
      <w:bookmarkEnd w:id="4"/>
      <w:r w:rsidRPr="005830A5">
        <w:t>Competency Field</w:t>
      </w:r>
    </w:p>
    <w:p w:rsidR="00000000" w:rsidRPr="005830A5" w:rsidP="00877ACD">
      <w:pPr>
        <w:pStyle w:val="BodyText"/>
      </w:pPr>
      <w:r w:rsidRPr="005830A5">
        <w:t>Integrated logistic support</w:t>
      </w:r>
    </w:p>
    <w:p w:rsidR="00000000" w:rsidRPr="005830A5" w:rsidP="005830A5">
      <w:pPr>
        <w:pStyle w:val="Heading1"/>
      </w:pPr>
      <w:bookmarkStart w:id="5" w:name="O_1251270"/>
      <w:bookmarkEnd w:id="5"/>
      <w:r w:rsidRPr="005830A5">
        <w:t>Elements and Performance Criteria</w:t>
      </w:r>
    </w:p>
    <w:tbl>
      <w:tblPr>
        <w:tblW w:w="0" w:type="auto"/>
        <w:tblLayout w:type="fixed"/>
        <w:tblCellMar>
          <w:left w:w="62" w:type="dxa"/>
          <w:right w:w="62" w:type="dxa"/>
        </w:tblCellMar>
        <w:tblLook w:val="0000"/>
      </w:tblPr>
      <w:tblGrid>
        <w:gridCol w:w="2859"/>
        <w:gridCol w:w="6228"/>
      </w:tblGrid>
      <w:tr w:rsidTr="005830A5">
        <w:tblPrEx>
          <w:tblW w:w="0" w:type="auto"/>
          <w:tblLayout w:type="fixed"/>
          <w:tblCellMar>
            <w:left w:w="62" w:type="dxa"/>
            <w:right w:w="62" w:type="dxa"/>
          </w:tblCellMar>
          <w:tblLook w:val="0000"/>
        </w:tblPrEx>
        <w:trPr>
          <w:trHeight w:val="1007"/>
          <w:tblHeader/>
        </w:trPr>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rPr>
                <w:rStyle w:val="SpecialBold"/>
              </w:rPr>
              <w:t>Elements</w:t>
            </w:r>
          </w:p>
          <w:p w:rsidR="00000000" w:rsidRPr="005830A5" w:rsidP="005830A5">
            <w:pPr>
              <w:pStyle w:val="BodyText"/>
            </w:pPr>
            <w:r w:rsidRPr="005830A5">
              <w:t>Elements describe the essential outcomes.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rPr>
                <w:rStyle w:val="SpecialBold"/>
              </w:rPr>
              <w:t>Performance criteria</w:t>
            </w:r>
          </w:p>
          <w:p w:rsidR="00000000" w:rsidP="005830A5">
            <w:pPr>
              <w:pStyle w:val="BodyText"/>
              <w:rPr>
                <w:lang w:val="en-NZ"/>
              </w:rPr>
            </w:pPr>
            <w:r w:rsidRPr="005830A5">
              <w:t>Performance criteria de</w:t>
            </w:r>
            <w:r w:rsidRPr="005830A5">
              <w:t>scribe the performance needed to demonstrate achievement of the element.</w:t>
            </w:r>
          </w:p>
        </w:tc>
      </w:tr>
      <w:tr w:rsidTr="005830A5">
        <w:tblPrEx>
          <w:tblW w:w="0" w:type="auto"/>
          <w:tblLayout w:type="fixed"/>
          <w:tblCellMar>
            <w:left w:w="62" w:type="dxa"/>
            <w:right w:w="62" w:type="dxa"/>
          </w:tblCellMar>
          <w:tblLook w:val="0000"/>
        </w:tblPrEx>
        <w:trPr>
          <w:trHeight w:val="1007"/>
        </w:trPr>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5">
            <w:pPr>
              <w:pStyle w:val="BodyText"/>
              <w:rPr>
                <w:lang w:val="en-NZ"/>
              </w:rPr>
            </w:pPr>
            <w:r w:rsidRPr="005830A5">
              <w:t>1. Maintain logistic support analysis plans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t>1.1 Review logistic support analysis (LSA) plans in line with trends in system supportability and affordability</w:t>
            </w:r>
          </w:p>
          <w:p w:rsidR="00000000" w:rsidP="005830A5">
            <w:pPr>
              <w:pStyle w:val="BodyText"/>
              <w:rPr>
                <w:lang w:val="en-NZ"/>
              </w:rPr>
            </w:pPr>
            <w:r w:rsidRPr="005830A5">
              <w:t>1.2 Propose revisions to LSA plans</w:t>
            </w:r>
          </w:p>
        </w:tc>
      </w:tr>
      <w:tr w:rsidTr="005830A5">
        <w:tblPrEx>
          <w:tblW w:w="0" w:type="auto"/>
          <w:tblLayout w:type="fixed"/>
          <w:tblCellMar>
            <w:left w:w="62" w:type="dxa"/>
            <w:right w:w="62" w:type="dxa"/>
          </w:tblCellMar>
          <w:tblLook w:val="0000"/>
        </w:tblPrEx>
        <w:trPr>
          <w:trHeight w:val="1007"/>
        </w:trPr>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5">
            <w:pPr>
              <w:pStyle w:val="BodyText"/>
              <w:rPr>
                <w:lang w:val="en-NZ"/>
              </w:rPr>
            </w:pPr>
            <w:r w:rsidRPr="005830A5">
              <w:t>2. Perform life cycle cost analysis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t>2.1 Identify actual and anticipated costs through to life of type</w:t>
            </w:r>
          </w:p>
          <w:p w:rsidR="00000000" w:rsidP="005830A5">
            <w:pPr>
              <w:pStyle w:val="BodyText"/>
              <w:rPr>
                <w:lang w:val="en-NZ"/>
              </w:rPr>
            </w:pPr>
            <w:r w:rsidRPr="005830A5">
              <w:t xml:space="preserve">2.2 Analyse cost data </w:t>
            </w:r>
          </w:p>
        </w:tc>
      </w:tr>
      <w:tr w:rsidTr="005830A5">
        <w:tblPrEx>
          <w:tblW w:w="0" w:type="auto"/>
          <w:tblLayout w:type="fixed"/>
          <w:tblCellMar>
            <w:left w:w="62" w:type="dxa"/>
            <w:right w:w="62" w:type="dxa"/>
          </w:tblCellMar>
          <w:tblLook w:val="0000"/>
        </w:tblPrEx>
        <w:trPr>
          <w:trHeight w:val="1007"/>
        </w:trPr>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5">
            <w:pPr>
              <w:pStyle w:val="BodyText"/>
              <w:rPr>
                <w:lang w:val="en-NZ"/>
              </w:rPr>
            </w:pPr>
            <w:r w:rsidRPr="005830A5">
              <w:t>3. Establish and maintain baselines for reliability, availability and maintainability (RAM)</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t>3.</w:t>
            </w:r>
            <w:r w:rsidRPr="005830A5">
              <w:t>1 Gather data on in-service RAM</w:t>
            </w:r>
          </w:p>
          <w:p w:rsidR="00000000" w:rsidP="005830A5">
            <w:pPr>
              <w:pStyle w:val="BodyText"/>
              <w:rPr>
                <w:lang w:val="en-NZ"/>
              </w:rPr>
            </w:pPr>
            <w:r w:rsidRPr="005830A5">
              <w:t>3.2 Review data against established baselines and initiate action to deal with deviations from established baselines</w:t>
            </w:r>
          </w:p>
        </w:tc>
      </w:tr>
      <w:tr w:rsidTr="005830A5">
        <w:tblPrEx>
          <w:tblW w:w="0" w:type="auto"/>
          <w:tblLayout w:type="fixed"/>
          <w:tblCellMar>
            <w:left w:w="62" w:type="dxa"/>
            <w:right w:w="62" w:type="dxa"/>
          </w:tblCellMar>
          <w:tblLook w:val="0000"/>
        </w:tblPrEx>
        <w:trPr>
          <w:trHeight w:val="1007"/>
        </w:trPr>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5">
            <w:pPr>
              <w:pStyle w:val="BodyText"/>
              <w:rPr>
                <w:lang w:val="en-NZ"/>
              </w:rPr>
            </w:pPr>
            <w:r w:rsidRPr="005830A5">
              <w:t>4. Revise LSA record data</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t>4.1 Analyse LSA parameters using current data</w:t>
            </w:r>
          </w:p>
          <w:p w:rsidR="00000000" w:rsidP="005830A5">
            <w:pPr>
              <w:pStyle w:val="BodyText"/>
              <w:rPr>
                <w:lang w:val="en-NZ"/>
              </w:rPr>
            </w:pPr>
            <w:r w:rsidRPr="005830A5">
              <w:t xml:space="preserve">4.2 Enter analysis results in the </w:t>
            </w:r>
            <w:r w:rsidRPr="005830A5">
              <w:t>LSA record</w:t>
            </w:r>
          </w:p>
        </w:tc>
      </w:tr>
      <w:tr w:rsidTr="005830A5">
        <w:tblPrEx>
          <w:tblW w:w="0" w:type="auto"/>
          <w:tblLayout w:type="fixed"/>
          <w:tblCellMar>
            <w:left w:w="62" w:type="dxa"/>
            <w:right w:w="62" w:type="dxa"/>
          </w:tblCellMar>
          <w:tblLook w:val="0000"/>
        </w:tblPrEx>
        <w:trPr>
          <w:trHeight w:val="1007"/>
        </w:trPr>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5">
            <w:pPr>
              <w:pStyle w:val="BodyText"/>
              <w:rPr>
                <w:lang w:val="en-NZ"/>
              </w:rPr>
            </w:pPr>
            <w:r w:rsidRPr="005830A5">
              <w:t>5. Manage data</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5" w:rsidP="005830A5">
            <w:pPr>
              <w:pStyle w:val="BodyText"/>
            </w:pPr>
            <w:r w:rsidRPr="005830A5">
              <w:t>5.1 Develop and manage technical data management system according to contractual and regulatory requirements</w:t>
            </w:r>
          </w:p>
          <w:p w:rsidR="00000000" w:rsidRPr="005830A5" w:rsidP="005830A5">
            <w:pPr>
              <w:pStyle w:val="BodyText"/>
            </w:pPr>
            <w:r w:rsidRPr="005830A5">
              <w:t>5.2 Monitor relevance of technical data and initiate amendment action where necessary</w:t>
            </w:r>
          </w:p>
          <w:p w:rsidR="00000000" w:rsidRPr="005830A5" w:rsidP="005830A5">
            <w:pPr>
              <w:pStyle w:val="BodyText"/>
            </w:pPr>
            <w:r w:rsidRPr="005830A5">
              <w:t>5.3 Apply and support logistic support management information systems</w:t>
            </w:r>
          </w:p>
        </w:tc>
      </w:tr>
    </w:tbl>
    <w:p w:rsidR="00000000" w:rsidRPr="005830A5" w:rsidP="005830A5">
      <w:pPr>
        <w:pStyle w:val="BodyText"/>
      </w:pPr>
    </w:p>
    <w:p w:rsidR="00000000" w:rsidRPr="005830A5" w:rsidP="005830A5">
      <w:pPr>
        <w:pStyle w:val="AllowPageBreak"/>
      </w:pPr>
    </w:p>
    <w:p w:rsidR="00000000" w:rsidRPr="005830A5" w:rsidP="005830A5">
      <w:pPr>
        <w:pStyle w:val="Heading1"/>
      </w:pPr>
      <w:bookmarkStart w:id="6" w:name="O_1251271"/>
      <w:bookmarkEnd w:id="6"/>
      <w:r w:rsidRPr="005830A5">
        <w:t>Foundation Skills</w:t>
      </w:r>
    </w:p>
    <w:p w:rsidR="00000000" w:rsidRPr="005830A5" w:rsidP="00877ACD">
      <w:pPr>
        <w:pStyle w:val="BodyText"/>
      </w:pPr>
      <w:r w:rsidRPr="005830A5">
        <w:t>This section describes those language, literacy, numeracy and employment skills that are essential to performance but not explicit in the performan</w:t>
      </w:r>
      <w:r w:rsidRPr="005830A5">
        <w:t>ce criteria.</w:t>
      </w:r>
    </w:p>
    <w:p w:rsidR="00000000" w:rsidRPr="005830A5" w:rsidP="005830A5">
      <w:pPr>
        <w:pStyle w:val="ListBullet"/>
      </w:pPr>
      <w:r w:rsidRPr="005830A5">
        <w:t>Reading skills to interpret plans</w:t>
      </w:r>
    </w:p>
    <w:p w:rsidR="00000000" w:rsidRPr="005830A5" w:rsidP="005830A5">
      <w:pPr>
        <w:pStyle w:val="ListBullet"/>
      </w:pPr>
      <w:r w:rsidRPr="005830A5">
        <w:t>Written and oral communication skills to communicate logistic support management analysis.</w:t>
      </w:r>
    </w:p>
    <w:p w:rsidR="00000000" w:rsidRPr="005830A5" w:rsidP="005830A5">
      <w:pPr>
        <w:pStyle w:val="ListBullet"/>
      </w:pPr>
      <w:r w:rsidRPr="005830A5">
        <w:t>Numeracy skills to interpret data and perform calculations.</w:t>
      </w:r>
    </w:p>
    <w:p w:rsidR="00000000" w:rsidRPr="005830A5" w:rsidP="00877ACD">
      <w:pPr>
        <w:pStyle w:val="BodyText"/>
      </w:pPr>
      <w:r w:rsidRPr="005830A5">
        <w:t>Other foundation skills essential to performance are expl</w:t>
      </w:r>
      <w:r w:rsidRPr="005830A5">
        <w:t>icit in the performance criteria of this unit of competency.</w:t>
      </w:r>
    </w:p>
    <w:p w:rsidR="00000000" w:rsidRPr="005830A5" w:rsidP="005830A5">
      <w:pPr>
        <w:pStyle w:val="Heading1"/>
      </w:pPr>
      <w:bookmarkStart w:id="7" w:name="O_1251273"/>
      <w:bookmarkEnd w:id="7"/>
      <w:r w:rsidRPr="005830A5">
        <w:t>Unit Mapping Information</w:t>
      </w:r>
    </w:p>
    <w:p w:rsidR="00000000" w:rsidRPr="005830A5" w:rsidP="00877ACD">
      <w:pPr>
        <w:pStyle w:val="BodyText"/>
      </w:pPr>
      <w:r w:rsidRPr="005830A5">
        <w:t>Release 1. Supersedes and is equivalent to MEA139 Perform aviation maintenance-related integrated logistic support management activities.</w:t>
      </w:r>
    </w:p>
    <w:p w:rsidR="00000000" w:rsidRPr="005830A5" w:rsidP="005830A5">
      <w:pPr>
        <w:pStyle w:val="Heading1"/>
      </w:pPr>
      <w:bookmarkStart w:id="8" w:name="O_1251280"/>
      <w:bookmarkEnd w:id="8"/>
      <w:r w:rsidRPr="005830A5">
        <w:t>Links</w:t>
      </w:r>
    </w:p>
    <w:p w:rsidR="00000000" w:rsidRPr="005830A5" w:rsidP="00877ACD">
      <w:pPr>
        <w:pStyle w:val="BodyText"/>
      </w:pPr>
      <w:r w:rsidRPr="005830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D141C">
        <w:rPr>
          <w:rStyle w:val="Hyperlink"/>
        </w:rPr>
        <w:t>https://vetnet.gov.au/Pages/TrainingDocs.aspx?q=ce216c9c-04d5-4b3b-9bcf-4e81d0950371</w:t>
      </w:r>
      <w:r>
        <w:fldChar w:fldCharType="end"/>
      </w:r>
    </w:p>
    <w:p w:rsidR="00000000" w:rsidRPr="005830A5" w:rsidP="00877ACD">
      <w:pPr>
        <w:pStyle w:val="BodyText"/>
        <w:sectPr w:rsidSect="005830A5">
          <w:headerReference w:type="default" r:id="rId10"/>
          <w:footerReference w:type="default" r:id="rId11"/>
          <w:pgSz w:w="11908" w:h="16833"/>
          <w:pgMar w:top="1702" w:right="1418" w:bottom="1702" w:left="1418" w:header="992" w:footer="992" w:gutter="0"/>
          <w:cols w:space="720"/>
          <w:noEndnote/>
          <w:docGrid w:linePitch="299"/>
        </w:sectPr>
      </w:pPr>
    </w:p>
    <w:p w:rsidR="00000000" w:rsidRPr="005830A5" w:rsidP="005830A5">
      <w:pPr>
        <w:pStyle w:val="SuperHeading"/>
      </w:pPr>
      <w:r w:rsidRPr="005830A5">
        <w:t>Assessment Requirements for MEACOM0023 Perform a</w:t>
      </w:r>
      <w:r w:rsidRPr="005830A5">
        <w:t>viation maintenance-related integrated logistic support management activities</w:t>
      </w:r>
    </w:p>
    <w:p w:rsidR="00000000" w:rsidRPr="005830A5" w:rsidP="005830A5">
      <w:pPr>
        <w:pStyle w:val="Heading1"/>
      </w:pPr>
      <w:bookmarkStart w:id="9" w:name="O_1251275"/>
      <w:bookmarkEnd w:id="9"/>
      <w:r w:rsidRPr="005830A5">
        <w:t>Modification History</w:t>
      </w:r>
    </w:p>
    <w:p w:rsidR="00000000" w:rsidRPr="005830A5" w:rsidP="00877ACD">
      <w:pPr>
        <w:pStyle w:val="BodyText"/>
      </w:pPr>
      <w:r w:rsidRPr="005830A5">
        <w:t>Release 1. Application changed. Elements and Performance Criteria changed. Foundation Skills made explicit. Assessment Requirements clarifi</w:t>
      </w:r>
      <w:r w:rsidRPr="005830A5">
        <w:t>ed. Supersedes and is equivalent to MEA139 Perform aviation maintenance-related integrated logistic support management activities.</w:t>
      </w:r>
    </w:p>
    <w:p w:rsidR="00000000" w:rsidRPr="005830A5" w:rsidP="005830A5">
      <w:pPr>
        <w:pStyle w:val="Heading1"/>
      </w:pPr>
      <w:bookmarkStart w:id="10" w:name="O_1251276"/>
      <w:bookmarkEnd w:id="10"/>
      <w:r w:rsidRPr="005830A5">
        <w:t>Performance Evidence</w:t>
      </w:r>
    </w:p>
    <w:p w:rsidR="00000000" w:rsidRPr="005830A5" w:rsidP="00877ACD">
      <w:pPr>
        <w:pStyle w:val="BodyText"/>
      </w:pPr>
      <w:r w:rsidRPr="005830A5">
        <w:t>There must be evidence the candidate has completed all the tasks outlined in the elem</w:t>
      </w:r>
      <w:r w:rsidRPr="005830A5">
        <w:t>ents and performance criteria of this unit, and demonstrated the ability to apply integrated logistic support (ILS) principles and related data management and analysis tools in the maintenance-related management and support of the following systems and pro</w:t>
      </w:r>
      <w:r w:rsidRPr="005830A5">
        <w:t>ducts throughout their life of type and in line with contractual and regulatory requirements:</w:t>
      </w:r>
    </w:p>
    <w:p w:rsidR="00000000" w:rsidRPr="005830A5" w:rsidP="005830A5">
      <w:pPr>
        <w:pStyle w:val="ListBullet"/>
      </w:pPr>
      <w:r w:rsidRPr="005830A5">
        <w:t>one aircraft or item of aeronautical product</w:t>
      </w:r>
    </w:p>
    <w:p w:rsidR="00000000" w:rsidRPr="005830A5" w:rsidP="005830A5">
      <w:pPr>
        <w:pStyle w:val="ListBullet"/>
      </w:pPr>
      <w:r w:rsidRPr="005830A5">
        <w:t>one aircraft system or avionics system.</w:t>
      </w:r>
    </w:p>
    <w:p w:rsidR="00000000" w:rsidRPr="005830A5" w:rsidP="005830A5">
      <w:pPr>
        <w:pStyle w:val="BodyText"/>
      </w:pPr>
    </w:p>
    <w:p w:rsidR="00000000" w:rsidRPr="005830A5" w:rsidP="00877ACD">
      <w:pPr>
        <w:pStyle w:val="BodyText"/>
      </w:pPr>
      <w:r w:rsidRPr="005830A5">
        <w:t>In the course of the above work, the candidate must:</w:t>
      </w:r>
    </w:p>
    <w:p w:rsidR="00000000" w:rsidRPr="005830A5" w:rsidP="005830A5">
      <w:pPr>
        <w:pStyle w:val="ListBullet"/>
      </w:pPr>
      <w:r w:rsidRPr="005830A5">
        <w:t>analyse the life cycl</w:t>
      </w:r>
      <w:r w:rsidRPr="005830A5">
        <w:t>e cost of factors that relate to the above system and product, including:</w:t>
      </w:r>
    </w:p>
    <w:p w:rsidR="00000000" w:rsidRPr="005830A5" w:rsidP="005830A5">
      <w:pPr>
        <w:pStyle w:val="ListBullet2"/>
      </w:pPr>
      <w:r w:rsidRPr="005830A5">
        <w:t>its operation</w:t>
      </w:r>
    </w:p>
    <w:p w:rsidR="00000000" w:rsidRPr="005830A5" w:rsidP="005830A5">
      <w:pPr>
        <w:pStyle w:val="ListBullet2"/>
      </w:pPr>
      <w:r w:rsidRPr="005830A5">
        <w:t>engineering support</w:t>
      </w:r>
    </w:p>
    <w:p w:rsidR="00000000" w:rsidRPr="005830A5" w:rsidP="005830A5">
      <w:pPr>
        <w:pStyle w:val="ListBullet2"/>
      </w:pPr>
      <w:r w:rsidRPr="005830A5">
        <w:t>maintenance support</w:t>
      </w:r>
    </w:p>
    <w:p w:rsidR="00000000" w:rsidRPr="005830A5" w:rsidP="005830A5">
      <w:pPr>
        <w:pStyle w:val="ListBullet2"/>
      </w:pPr>
      <w:r w:rsidRPr="005830A5">
        <w:t>supply support</w:t>
      </w:r>
    </w:p>
    <w:p w:rsidR="00000000" w:rsidRPr="005830A5" w:rsidP="005830A5">
      <w:pPr>
        <w:pStyle w:val="ListBullet2"/>
      </w:pPr>
      <w:r w:rsidRPr="005830A5">
        <w:t>facilities’ costs</w:t>
      </w:r>
    </w:p>
    <w:p w:rsidR="00000000" w:rsidRPr="005830A5" w:rsidP="005830A5">
      <w:pPr>
        <w:pStyle w:val="ListBullet2"/>
      </w:pPr>
      <w:r w:rsidRPr="005830A5">
        <w:t>personnel costs</w:t>
      </w:r>
    </w:p>
    <w:p w:rsidR="00000000" w:rsidRPr="005830A5" w:rsidP="005830A5">
      <w:pPr>
        <w:pStyle w:val="ListBullet"/>
      </w:pPr>
      <w:r w:rsidRPr="005830A5">
        <w:t>analyse and review data using databases and analysis tools</w:t>
      </w:r>
    </w:p>
    <w:p w:rsidR="00000000" w:rsidRPr="005830A5" w:rsidP="005830A5">
      <w:pPr>
        <w:pStyle w:val="ListBullet"/>
      </w:pPr>
      <w:r w:rsidRPr="005830A5">
        <w:t>populate the logistic support analysis (LSA) record of the following types of analyses:</w:t>
      </w:r>
    </w:p>
    <w:p w:rsidR="00000000" w:rsidRPr="005830A5" w:rsidP="005830A5">
      <w:pPr>
        <w:pStyle w:val="ListBullet2"/>
      </w:pPr>
      <w:r w:rsidRPr="005830A5">
        <w:t>in-service failure mode effects and criticality analysis</w:t>
      </w:r>
    </w:p>
    <w:p w:rsidR="00000000" w:rsidRPr="005830A5" w:rsidP="005830A5">
      <w:pPr>
        <w:pStyle w:val="ListBullet2"/>
      </w:pPr>
      <w:r w:rsidRPr="005830A5">
        <w:t>corrective maintenance analysis</w:t>
      </w:r>
    </w:p>
    <w:p w:rsidR="00000000" w:rsidRPr="005830A5" w:rsidP="005830A5">
      <w:pPr>
        <w:pStyle w:val="ListBullet2"/>
      </w:pPr>
      <w:r w:rsidRPr="005830A5">
        <w:t>reliability centred maintenance analysis</w:t>
      </w:r>
    </w:p>
    <w:p w:rsidR="00000000" w:rsidRPr="005830A5" w:rsidP="005830A5">
      <w:pPr>
        <w:pStyle w:val="ListBullet2"/>
      </w:pPr>
      <w:r w:rsidRPr="005830A5">
        <w:t>maintenance task analysis</w:t>
      </w:r>
    </w:p>
    <w:p w:rsidR="00000000" w:rsidRPr="005830A5" w:rsidP="005830A5">
      <w:pPr>
        <w:pStyle w:val="ListBullet2"/>
      </w:pPr>
      <w:r w:rsidRPr="005830A5">
        <w:t>repair leve</w:t>
      </w:r>
      <w:r w:rsidRPr="005830A5">
        <w:t>l analysis</w:t>
      </w:r>
    </w:p>
    <w:p w:rsidR="00000000" w:rsidRPr="005830A5" w:rsidP="005830A5">
      <w:pPr>
        <w:pStyle w:val="ListBullet"/>
      </w:pPr>
      <w:r w:rsidRPr="005830A5">
        <w:t>extract data from the database as required</w:t>
      </w:r>
    </w:p>
    <w:p w:rsidR="00000000" w:rsidRPr="005830A5" w:rsidP="005830A5">
      <w:pPr>
        <w:pStyle w:val="ListBullet"/>
      </w:pPr>
      <w:r w:rsidRPr="005830A5">
        <w:t>develop a data management system capable of:</w:t>
      </w:r>
    </w:p>
    <w:p w:rsidR="00000000" w:rsidRPr="005830A5" w:rsidP="005830A5">
      <w:pPr>
        <w:pStyle w:val="ListBullet2"/>
      </w:pPr>
      <w:r w:rsidRPr="005830A5">
        <w:t>maintaining required technical data</w:t>
      </w:r>
    </w:p>
    <w:p w:rsidR="00000000" w:rsidRPr="005830A5" w:rsidP="005830A5">
      <w:pPr>
        <w:pStyle w:val="ListBullet2"/>
      </w:pPr>
      <w:r w:rsidRPr="005830A5">
        <w:t>retaining original and back-up data in separate locations</w:t>
      </w:r>
    </w:p>
    <w:p w:rsidR="00000000" w:rsidRPr="005830A5" w:rsidP="005830A5">
      <w:pPr>
        <w:pStyle w:val="ListBullet2"/>
      </w:pPr>
      <w:r w:rsidRPr="005830A5">
        <w:t>storing data in a manner that minimises risk of loss, theft or destruction</w:t>
      </w:r>
    </w:p>
    <w:p w:rsidR="00000000" w:rsidRPr="005830A5" w:rsidP="005830A5">
      <w:pPr>
        <w:pStyle w:val="ListBullet"/>
      </w:pPr>
      <w:r w:rsidRPr="005830A5">
        <w:t>monitor relevance of technical data by:</w:t>
      </w:r>
    </w:p>
    <w:p w:rsidR="00000000" w:rsidRPr="005830A5" w:rsidP="005830A5">
      <w:pPr>
        <w:pStyle w:val="ListBullet2"/>
      </w:pPr>
      <w:r w:rsidRPr="005830A5">
        <w:t>monitoring engineering, maintenance, and supply support activities</w:t>
      </w:r>
    </w:p>
    <w:p w:rsidR="00000000" w:rsidRPr="005830A5" w:rsidP="005830A5">
      <w:pPr>
        <w:pStyle w:val="ListBullet2"/>
      </w:pPr>
      <w:r w:rsidRPr="005830A5">
        <w:t>using user feedback.</w:t>
      </w:r>
    </w:p>
    <w:p w:rsidR="00000000" w:rsidRPr="005830A5" w:rsidP="005830A5">
      <w:pPr>
        <w:pStyle w:val="AllowPageBreak"/>
      </w:pPr>
    </w:p>
    <w:p w:rsidR="00000000" w:rsidRPr="005830A5" w:rsidP="005830A5">
      <w:pPr>
        <w:pStyle w:val="Heading1"/>
      </w:pPr>
      <w:bookmarkStart w:id="11" w:name="O_1251277"/>
      <w:bookmarkEnd w:id="11"/>
      <w:r w:rsidRPr="005830A5">
        <w:t>Knowledge Evidence</w:t>
      </w:r>
    </w:p>
    <w:p w:rsidR="00000000" w:rsidRPr="005830A5" w:rsidP="00877ACD">
      <w:pPr>
        <w:pStyle w:val="BodyText"/>
      </w:pPr>
      <w:r w:rsidRPr="005830A5">
        <w:t>There must be</w:t>
      </w:r>
      <w:r w:rsidRPr="005830A5">
        <w:t xml:space="preserve"> evidence the candidate has knowledge of:</w:t>
      </w:r>
    </w:p>
    <w:p w:rsidR="00000000" w:rsidRPr="005830A5" w:rsidP="005830A5">
      <w:pPr>
        <w:pStyle w:val="ListBullet"/>
      </w:pPr>
      <w:r w:rsidRPr="005830A5">
        <w:t>ILS management and support philosophy and practice</w:t>
      </w:r>
    </w:p>
    <w:p w:rsidR="00000000" w:rsidRPr="005830A5" w:rsidP="005830A5">
      <w:pPr>
        <w:pStyle w:val="ListBullet"/>
      </w:pPr>
      <w:r w:rsidRPr="005830A5">
        <w:t>LSA concepts and methods, including:</w:t>
      </w:r>
    </w:p>
    <w:p w:rsidR="00000000" w:rsidRPr="005830A5" w:rsidP="005830A5">
      <w:pPr>
        <w:pStyle w:val="ListBullet2"/>
      </w:pPr>
      <w:r w:rsidRPr="005830A5">
        <w:t>preparation of LSA plans</w:t>
      </w:r>
    </w:p>
    <w:p w:rsidR="00000000" w:rsidRPr="005830A5" w:rsidP="005830A5">
      <w:pPr>
        <w:pStyle w:val="ListBullet2"/>
      </w:pPr>
      <w:r w:rsidRPr="005830A5">
        <w:t>management and conduct of LSA programs</w:t>
      </w:r>
    </w:p>
    <w:p w:rsidR="00000000" w:rsidRPr="005830A5" w:rsidP="005830A5">
      <w:pPr>
        <w:pStyle w:val="ListBullet2"/>
      </w:pPr>
      <w:r w:rsidRPr="005830A5">
        <w:t>supportability analysis</w:t>
      </w:r>
    </w:p>
    <w:p w:rsidR="00000000" w:rsidRPr="005830A5" w:rsidP="005830A5">
      <w:pPr>
        <w:pStyle w:val="ListBullet2"/>
      </w:pPr>
      <w:r w:rsidRPr="005830A5">
        <w:t>task analysis</w:t>
      </w:r>
    </w:p>
    <w:p w:rsidR="00000000" w:rsidRPr="005830A5" w:rsidP="005830A5">
      <w:pPr>
        <w:pStyle w:val="ListBullet2"/>
      </w:pPr>
      <w:r w:rsidRPr="005830A5">
        <w:t>LSA record population</w:t>
      </w:r>
    </w:p>
    <w:p w:rsidR="00000000" w:rsidRPr="005830A5" w:rsidP="005830A5">
      <w:pPr>
        <w:pStyle w:val="ListBullet"/>
      </w:pPr>
      <w:r w:rsidRPr="005830A5">
        <w:t>reliability, availability and maintainability (RAM) determination and application, including:</w:t>
      </w:r>
    </w:p>
    <w:p w:rsidR="00000000" w:rsidRPr="005830A5" w:rsidP="005830A5">
      <w:pPr>
        <w:pStyle w:val="ListBullet2"/>
      </w:pPr>
      <w:r w:rsidRPr="005830A5">
        <w:t>baseline determination and application</w:t>
      </w:r>
    </w:p>
    <w:p w:rsidR="00000000" w:rsidRPr="005830A5" w:rsidP="005830A5">
      <w:pPr>
        <w:pStyle w:val="ListBullet2"/>
      </w:pPr>
      <w:r w:rsidRPr="005830A5">
        <w:t>RAM modelling</w:t>
      </w:r>
    </w:p>
    <w:p w:rsidR="00000000" w:rsidRPr="005830A5" w:rsidP="005830A5">
      <w:pPr>
        <w:pStyle w:val="ListBullet2"/>
      </w:pPr>
      <w:r w:rsidRPr="005830A5">
        <w:t>reliability and maintainability apportionment</w:t>
      </w:r>
    </w:p>
    <w:p w:rsidR="00000000" w:rsidRPr="005830A5" w:rsidP="005830A5">
      <w:pPr>
        <w:pStyle w:val="ListBullet"/>
      </w:pPr>
      <w:r w:rsidRPr="005830A5">
        <w:t>key features of databases and tools used to analyse data</w:t>
      </w:r>
    </w:p>
    <w:p w:rsidR="00000000" w:rsidRPr="005830A5" w:rsidP="005830A5">
      <w:pPr>
        <w:pStyle w:val="ListBullet"/>
      </w:pPr>
      <w:r w:rsidRPr="005830A5">
        <w:t>dat</w:t>
      </w:r>
      <w:r w:rsidRPr="005830A5">
        <w:t>a management concepts and methods.</w:t>
      </w:r>
    </w:p>
    <w:p w:rsidR="00000000" w:rsidRPr="005830A5" w:rsidP="005830A5">
      <w:pPr>
        <w:pStyle w:val="AllowPageBreak"/>
      </w:pPr>
    </w:p>
    <w:p w:rsidR="00000000" w:rsidRPr="005830A5" w:rsidP="005830A5">
      <w:pPr>
        <w:pStyle w:val="Heading1"/>
      </w:pPr>
      <w:bookmarkStart w:id="12" w:name="O_1251278"/>
      <w:bookmarkEnd w:id="12"/>
      <w:r w:rsidRPr="005830A5">
        <w:t>Assessment Conditions</w:t>
      </w:r>
    </w:p>
    <w:p w:rsidR="00000000" w:rsidRPr="005830A5" w:rsidP="00877ACD">
      <w:pPr>
        <w:pStyle w:val="BodyText"/>
      </w:pPr>
      <w:r w:rsidRPr="005830A5">
        <w:t>The following conditions of assessment represent the requirements of the regulators (DASA and CASA) and maintenance stakeholders and must be rigorously observed.</w:t>
      </w:r>
    </w:p>
    <w:p w:rsidR="00000000" w:rsidRPr="005830A5" w:rsidP="00877ACD">
      <w:pPr>
        <w:pStyle w:val="BodyText"/>
      </w:pPr>
      <w:r w:rsidRPr="005830A5">
        <w:t>Skills must have been demonstrated in the workplace or in a simulated environment that reflects workplace conditions and contingencies encountered in performing aviation maintenance-related integrated logistic support management activities, or a combinatio</w:t>
      </w:r>
      <w:r w:rsidRPr="005830A5">
        <w:t xml:space="preserve">n of on- and off-the-job assessment. The following conditions must be met for this unit: </w:t>
      </w:r>
    </w:p>
    <w:p w:rsidR="00000000" w:rsidRPr="005830A5" w:rsidP="005830A5">
      <w:pPr>
        <w:pStyle w:val="ListBullet"/>
      </w:pPr>
      <w:r w:rsidRPr="005830A5">
        <w:t xml:space="preserve">use of suitable facilities, equipment and resources, including: </w:t>
      </w:r>
    </w:p>
    <w:p w:rsidR="00000000" w:rsidRPr="005830A5" w:rsidP="005830A5">
      <w:pPr>
        <w:pStyle w:val="ListBullet2"/>
      </w:pPr>
      <w:r w:rsidRPr="005830A5">
        <w:t>workplace procedures, product and manufacturing specifications, codes, standards, manuals, and refe</w:t>
      </w:r>
      <w:r w:rsidRPr="005830A5">
        <w:t>rence materials relevant to performing aviation maintenance-related integrated logistic support management activities</w:t>
      </w:r>
    </w:p>
    <w:p w:rsidR="00000000" w:rsidRPr="005830A5" w:rsidP="005830A5">
      <w:pPr>
        <w:pStyle w:val="ListBullet2"/>
      </w:pPr>
      <w:r w:rsidRPr="005830A5">
        <w:t>all ILS management tools, equipment, materials, and documentation required to demonstrate the performance evidence above.</w:t>
      </w:r>
    </w:p>
    <w:p w:rsidR="00000000" w:rsidRPr="005830A5" w:rsidP="00877ACD">
      <w:pPr>
        <w:pStyle w:val="BodyText"/>
      </w:pPr>
      <w:r w:rsidRPr="005830A5">
        <w:t>Evidence of task</w:t>
      </w:r>
      <w:r w:rsidRPr="005830A5">
        <w:t>s demonstrating competency must be recorded in a log of industrial experience and achievement. Assessors must satisfy the NVR/AQTF mandatory competency requirements for assessors.</w:t>
      </w:r>
    </w:p>
    <w:p w:rsidR="00000000" w:rsidRPr="005830A5" w:rsidP="005830A5">
      <w:pPr>
        <w:pStyle w:val="Heading1"/>
      </w:pPr>
      <w:bookmarkStart w:id="13" w:name="O_1251281"/>
      <w:bookmarkEnd w:id="13"/>
      <w:r w:rsidRPr="005830A5">
        <w:t>Links</w:t>
      </w:r>
    </w:p>
    <w:p w:rsidR="00000000" w:rsidRPr="005830A5" w:rsidP="00877ACD">
      <w:pPr>
        <w:pStyle w:val="BodyText"/>
      </w:pPr>
      <w:r w:rsidRPr="005830A5">
        <w:t>Companion Volume implementation guides are found in</w:t>
      </w:r>
      <w:r w:rsidRPr="005830A5">
        <w:t xml:space="preserve"> VETNet - </w:t>
      </w:r>
      <w:r>
        <w:fldChar w:fldCharType="begin"/>
      </w:r>
      <w:r>
        <w:instrText xml:space="preserve"> HYPERLINK "https://vetnet.gov.au/Pages/TrainingDocs.aspx?q=ce216c9c-04d5-4b3b-9bcf-4e81d0950371" </w:instrText>
      </w:r>
      <w:r>
        <w:fldChar w:fldCharType="separate"/>
      </w:r>
      <w:r w:rsidRPr="008D141C">
        <w:rPr>
          <w:rStyle w:val="Hyperlink"/>
        </w:rPr>
        <w:t>https://vetnet.gov.au/Pages/TrainingDocs.aspx?q=ce216c9c-04d5-4b3b-9bcf-4e81d0950371</w:t>
      </w:r>
      <w:r>
        <w:fldChar w:fldCharType="end"/>
      </w:r>
    </w:p>
    <w:p w:rsidR="00000000" w:rsidRPr="005830A5" w:rsidP="005830A5"/>
    <w:sectPr w:rsidSect="005830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rsidRPr="00877ACD" w:rsidP="00877A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D" w:rsidP="00583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ACD" w:rsidP="005830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77ACD" w:rsidP="005830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rsidP="005830A5">
    <w:pPr>
      <w:pStyle w:val="Footer"/>
      <w:framePr w:wrap="around"/>
    </w:pPr>
    <w:r>
      <w:fldChar w:fldCharType="begin"/>
    </w:r>
    <w:r>
      <w:instrText xml:space="preserve"> DOCPROPERTY  Subject  \* MERGEFORMAT </w:instrText>
    </w:r>
    <w:r>
      <w:fldChar w:fldCharType="separate"/>
    </w:r>
    <w:r w:rsidR="00877ACD">
      <w:t>Approved</w:t>
    </w:r>
    <w:r w:rsidR="00877ACD">
      <w:fldChar w:fldCharType="end"/>
    </w:r>
    <w:r>
      <w:tab/>
      <w:t xml:space="preserve">Page </w:t>
    </w:r>
    <w:r>
      <w:fldChar w:fldCharType="begin"/>
    </w:r>
    <w:r>
      <w:instrText xml:space="preserve"> PAGE  \* Arabic  \* MERGEFORMAT </w:instrText>
    </w:r>
    <w:r>
      <w:fldChar w:fldCharType="separate"/>
    </w:r>
    <w:r w:rsidR="00877A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ACD">
      <w:rPr>
        <w:noProof/>
      </w:rPr>
      <w:t>4</w:t>
    </w:r>
    <w:r>
      <w:rPr>
        <w:noProof/>
      </w:rPr>
      <w:fldChar w:fldCharType="end"/>
    </w:r>
  </w:p>
  <w:p w:rsidR="005830A5" w:rsidP="005830A5">
    <w:pPr>
      <w:pStyle w:val="Footer"/>
      <w:framePr w:wrap="around"/>
    </w:pPr>
    <w:r>
      <w:t xml:space="preserve">© Commonwealth of Australia, </w:t>
    </w:r>
    <w:r>
      <w:fldChar w:fldCharType="begin"/>
    </w:r>
    <w:r>
      <w:instrText xml:space="preserve"> DATE  \@ "yyyy"  \* MERGEFORMAT </w:instrText>
    </w:r>
    <w:r>
      <w:fldChar w:fldCharType="separate"/>
    </w:r>
    <w:r w:rsidR="00877ACD">
      <w:rPr>
        <w:noProof/>
      </w:rPr>
      <w:t>2025</w:t>
    </w:r>
    <w:r>
      <w:fldChar w:fldCharType="end"/>
    </w:r>
    <w:r>
      <w:tab/>
    </w:r>
    <w:r>
      <w:fldChar w:fldCharType="begin"/>
    </w:r>
    <w:r>
      <w:instrText xml:space="preserve"> DOCPROPERTY  Author  \* MERGEFORMAT </w:instrText>
    </w:r>
    <w:r>
      <w:fldChar w:fldCharType="separate"/>
    </w:r>
    <w:r w:rsidR="00877ACD">
      <w:t>Manufacturing Industry Skills Alliance</w:t>
    </w:r>
    <w:r w:rsidR="00877ACD">
      <w:fldChar w:fldCharType="end"/>
    </w:r>
  </w:p>
  <w:p w:rsidR="005830A5" w:rsidP="00583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0A5" w:rsidRPr="00877ACD" w:rsidP="00877A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D" w:rsidRPr="002D2AF8" w:rsidP="005830A5">
    <w:pPr>
      <w:pStyle w:val="Header"/>
      <w:framePr w:wrap="around"/>
    </w:pPr>
    <w:r>
      <w:fldChar w:fldCharType="begin"/>
    </w:r>
    <w:r>
      <w:instrText xml:space="preserve"> TITLE   \* MERGEFORMAT </w:instrText>
    </w:r>
    <w:r>
      <w:fldChar w:fldCharType="separate"/>
    </w:r>
    <w:r>
      <w:t>MEACOM0023 Perform aviation maintenance-related integrated logistic support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ACD" w:rsidP="005830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5" w:rsidRPr="002D2AF8" w:rsidP="005830A5">
    <w:pPr>
      <w:pStyle w:val="Header"/>
      <w:framePr w:wrap="around"/>
    </w:pPr>
    <w:r>
      <w:fldChar w:fldCharType="begin"/>
    </w:r>
    <w:r>
      <w:instrText xml:space="preserve"> TITLE   \* MERGEFORMAT </w:instrText>
    </w:r>
    <w:r>
      <w:fldChar w:fldCharType="separate"/>
    </w:r>
    <w:r w:rsidR="00877ACD">
      <w:t>MEACOM0023 Perform aviation maintenance-related integrated logistic support management activities</w:t>
    </w:r>
    <w:r w:rsidR="00877ACD">
      <w:fldChar w:fldCharType="end"/>
    </w:r>
    <w:r>
      <w:tab/>
      <w:t xml:space="preserve">Date this document was generated: </w:t>
    </w:r>
    <w:r>
      <w:fldChar w:fldCharType="begin"/>
    </w:r>
    <w:r>
      <w:instrText xml:space="preserve"> CREATEDATE  \@ "d MMMM yyyy"  \* MERGEFORMAT </w:instrText>
    </w:r>
    <w:r>
      <w:fldChar w:fldCharType="separate"/>
    </w:r>
    <w:r w:rsidR="00877ACD">
      <w:rPr>
        <w:noProof/>
      </w:rPr>
      <w:t>2 March 2025</w:t>
    </w:r>
    <w:r>
      <w:fldChar w:fldCharType="end"/>
    </w:r>
  </w:p>
  <w:p w:rsidR="005830A5" w:rsidP="00583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AC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04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4E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0A5"/>
    <w:pPr>
      <w:spacing w:before="360" w:after="60"/>
      <w:outlineLvl w:val="0"/>
    </w:pPr>
    <w:rPr>
      <w:sz w:val="32"/>
    </w:rPr>
  </w:style>
  <w:style w:type="paragraph" w:styleId="Heading2">
    <w:name w:val="heading 2"/>
    <w:basedOn w:val="HeadingBase"/>
    <w:next w:val="BodyText"/>
    <w:link w:val="Heading2Char"/>
    <w:qFormat/>
    <w:rsid w:val="005830A5"/>
    <w:pPr>
      <w:keepLines/>
      <w:spacing w:before="240" w:after="120"/>
      <w:outlineLvl w:val="1"/>
    </w:pPr>
    <w:rPr>
      <w:sz w:val="28"/>
      <w:szCs w:val="40"/>
    </w:rPr>
  </w:style>
  <w:style w:type="paragraph" w:styleId="Heading3">
    <w:name w:val="heading 3"/>
    <w:basedOn w:val="HeadingBase"/>
    <w:next w:val="BodyText"/>
    <w:link w:val="Heading3Char"/>
    <w:qFormat/>
    <w:rsid w:val="005830A5"/>
    <w:pPr>
      <w:spacing w:before="180" w:after="120"/>
      <w:outlineLvl w:val="2"/>
    </w:pPr>
    <w:rPr>
      <w:spacing w:val="-10"/>
      <w:kern w:val="32"/>
    </w:rPr>
  </w:style>
  <w:style w:type="paragraph" w:styleId="Heading4">
    <w:name w:val="heading 4"/>
    <w:basedOn w:val="HeadingBase"/>
    <w:next w:val="BodyText"/>
    <w:link w:val="Heading4Char"/>
    <w:qFormat/>
    <w:rsid w:val="005830A5"/>
    <w:pPr>
      <w:spacing w:before="160" w:after="120"/>
      <w:outlineLvl w:val="3"/>
    </w:pPr>
    <w:rPr>
      <w:sz w:val="22"/>
    </w:rPr>
  </w:style>
  <w:style w:type="paragraph" w:styleId="Heading5">
    <w:name w:val="heading 5"/>
    <w:basedOn w:val="HeadingBase"/>
    <w:next w:val="Normal"/>
    <w:link w:val="Heading5Char"/>
    <w:qFormat/>
    <w:rsid w:val="005830A5"/>
    <w:pPr>
      <w:spacing w:before="80"/>
      <w:outlineLvl w:val="4"/>
    </w:pPr>
    <w:rPr>
      <w:color w:val="918585"/>
      <w:sz w:val="20"/>
    </w:rPr>
  </w:style>
  <w:style w:type="paragraph" w:styleId="Heading6">
    <w:name w:val="heading 6"/>
    <w:basedOn w:val="HeadingBase"/>
    <w:next w:val="Normal"/>
    <w:link w:val="Heading6Char"/>
    <w:qFormat/>
    <w:rsid w:val="005830A5"/>
    <w:pPr>
      <w:spacing w:before="60"/>
      <w:outlineLvl w:val="5"/>
    </w:pPr>
    <w:rPr>
      <w:color w:val="918585"/>
      <w:sz w:val="20"/>
    </w:rPr>
  </w:style>
  <w:style w:type="paragraph" w:styleId="Heading7">
    <w:name w:val="heading 7"/>
    <w:basedOn w:val="Normal"/>
    <w:next w:val="Normal"/>
    <w:link w:val="Heading7Char"/>
    <w:qFormat/>
    <w:rsid w:val="005830A5"/>
    <w:pPr>
      <w:ind w:left="720"/>
      <w:outlineLvl w:val="6"/>
    </w:pPr>
    <w:rPr>
      <w:i/>
    </w:rPr>
  </w:style>
  <w:style w:type="paragraph" w:styleId="Heading8">
    <w:name w:val="heading 8"/>
    <w:basedOn w:val="Normal"/>
    <w:next w:val="Normal"/>
    <w:link w:val="Heading8Char"/>
    <w:qFormat/>
    <w:rsid w:val="005830A5"/>
    <w:pPr>
      <w:ind w:left="720"/>
      <w:outlineLvl w:val="7"/>
    </w:pPr>
    <w:rPr>
      <w:i/>
    </w:rPr>
  </w:style>
  <w:style w:type="paragraph" w:styleId="Heading9">
    <w:name w:val="heading 9"/>
    <w:basedOn w:val="Normal"/>
    <w:next w:val="Normal"/>
    <w:link w:val="Heading9Char"/>
    <w:qFormat/>
    <w:rsid w:val="005830A5"/>
    <w:pPr>
      <w:ind w:left="720"/>
      <w:outlineLvl w:val="8"/>
    </w:pPr>
    <w:rPr>
      <w:i/>
    </w:rPr>
  </w:style>
  <w:style w:type="character" w:default="1" w:styleId="DefaultParagraphFont">
    <w:name w:val="Default Paragraph Font"/>
    <w:uiPriority w:val="1"/>
    <w:unhideWhenUsed/>
    <w:rsid w:val="00583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0A5"/>
  </w:style>
  <w:style w:type="character" w:customStyle="1" w:styleId="Heading1Char">
    <w:name w:val="Heading 1 Char"/>
    <w:basedOn w:val="DefaultParagraphFont"/>
    <w:link w:val="Heading1"/>
    <w:rsid w:val="005830A5"/>
    <w:rPr>
      <w:rFonts w:ascii="Times New Roman" w:eastAsia="Times New Roman" w:hAnsi="Times New Roman" w:cs="Times New Roman"/>
      <w:b/>
      <w:sz w:val="32"/>
      <w:szCs w:val="20"/>
      <w:lang w:eastAsia="en-US"/>
    </w:rPr>
  </w:style>
  <w:style w:type="paragraph" w:styleId="BodyText">
    <w:name w:val="Body Text"/>
    <w:basedOn w:val="Normal"/>
    <w:link w:val="BodyTextChar"/>
    <w:rsid w:val="00583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0A5"/>
    <w:rPr>
      <w:rFonts w:ascii="Times New Roman" w:eastAsia="Times New Roman" w:hAnsi="Times New Roman" w:cs="Times New Roman"/>
      <w:sz w:val="24"/>
      <w:lang w:eastAsia="en-US"/>
    </w:rPr>
  </w:style>
  <w:style w:type="paragraph" w:styleId="ListBullet">
    <w:name w:val="List Bullet"/>
    <w:basedOn w:val="List"/>
    <w:rsid w:val="005830A5"/>
    <w:pPr>
      <w:numPr>
        <w:numId w:val="12"/>
      </w:numPr>
      <w:tabs>
        <w:tab w:val="clear" w:pos="340"/>
      </w:tabs>
      <w:spacing w:before="40" w:after="40"/>
    </w:pPr>
  </w:style>
  <w:style w:type="character" w:customStyle="1" w:styleId="SpecialBold">
    <w:name w:val="Special Bold"/>
    <w:basedOn w:val="DefaultParagraphFont"/>
    <w:rsid w:val="005830A5"/>
    <w:rPr>
      <w:b/>
      <w:spacing w:val="0"/>
    </w:rPr>
  </w:style>
  <w:style w:type="paragraph" w:styleId="ListBullet2">
    <w:name w:val="List Bullet 2"/>
    <w:basedOn w:val="List2"/>
    <w:rsid w:val="005830A5"/>
    <w:pPr>
      <w:numPr>
        <w:numId w:val="13"/>
      </w:numPr>
      <w:tabs>
        <w:tab w:val="clear" w:pos="680"/>
      </w:tabs>
    </w:pPr>
  </w:style>
  <w:style w:type="paragraph" w:customStyle="1" w:styleId="SuperHeading">
    <w:name w:val="SuperHeading"/>
    <w:basedOn w:val="Normal"/>
    <w:rsid w:val="005830A5"/>
    <w:pPr>
      <w:spacing w:before="240" w:after="120"/>
      <w:outlineLvl w:val="0"/>
    </w:pPr>
    <w:rPr>
      <w:rFonts w:ascii="Times New Roman" w:hAnsi="Times New Roman"/>
      <w:b/>
      <w:sz w:val="32"/>
    </w:rPr>
  </w:style>
  <w:style w:type="paragraph" w:customStyle="1" w:styleId="AllowPageBreak">
    <w:name w:val="AllowPageBreak"/>
    <w:rsid w:val="005830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0A5"/>
    <w:rPr>
      <w:rFonts w:ascii="Courier New" w:eastAsia="Times New Roman" w:hAnsi="Courier New" w:cs="Times New Roman"/>
      <w:i/>
      <w:szCs w:val="20"/>
      <w:lang w:eastAsia="en-US"/>
    </w:rPr>
  </w:style>
  <w:style w:type="paragraph" w:customStyle="1" w:styleId="HeadingBase">
    <w:name w:val="Heading Base"/>
    <w:rsid w:val="00583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0A5"/>
    <w:pPr>
      <w:tabs>
        <w:tab w:val="right" w:leader="dot" w:pos="9072"/>
      </w:tabs>
      <w:ind w:left="567"/>
    </w:pPr>
    <w:rPr>
      <w:szCs w:val="22"/>
    </w:rPr>
  </w:style>
  <w:style w:type="paragraph" w:customStyle="1" w:styleId="TOCBase">
    <w:name w:val="TOC Base"/>
    <w:rsid w:val="00583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0A5"/>
    <w:pPr>
      <w:tabs>
        <w:tab w:val="right" w:leader="dot" w:pos="9072"/>
      </w:tabs>
      <w:spacing w:before="40" w:after="40"/>
      <w:ind w:left="284"/>
    </w:pPr>
    <w:rPr>
      <w:rFonts w:ascii="Times New Roman" w:hAnsi="Times New Roman"/>
    </w:rPr>
  </w:style>
  <w:style w:type="paragraph" w:styleId="TOC1">
    <w:name w:val="toc 1"/>
    <w:basedOn w:val="TOCBase"/>
    <w:next w:val="Normal"/>
    <w:rsid w:val="00583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0A5"/>
    <w:rPr>
      <w:rFonts w:ascii="Times New Roman" w:eastAsia="Times New Roman" w:hAnsi="Times New Roman" w:cs="Times New Roman"/>
      <w:sz w:val="16"/>
      <w:lang w:eastAsia="en-US"/>
    </w:rPr>
  </w:style>
  <w:style w:type="paragraph" w:styleId="Title">
    <w:name w:val="Title"/>
    <w:basedOn w:val="HeadingBase"/>
    <w:link w:val="TitleChar"/>
    <w:qFormat/>
    <w:rsid w:val="005830A5"/>
    <w:pPr>
      <w:spacing w:before="5040"/>
      <w:jc w:val="center"/>
    </w:pPr>
    <w:rPr>
      <w:sz w:val="48"/>
      <w:szCs w:val="72"/>
      <w:lang w:val="en-US"/>
    </w:rPr>
  </w:style>
  <w:style w:type="character" w:customStyle="1" w:styleId="TitleChar">
    <w:name w:val="Title Char"/>
    <w:basedOn w:val="DefaultParagraphFont"/>
    <w:link w:val="Title"/>
    <w:rsid w:val="00583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0A5"/>
    <w:pPr>
      <w:tabs>
        <w:tab w:val="left" w:pos="3600"/>
        <w:tab w:val="left" w:pos="3958"/>
      </w:tabs>
    </w:pPr>
  </w:style>
  <w:style w:type="paragraph" w:styleId="List">
    <w:name w:val="List"/>
    <w:basedOn w:val="BodyText"/>
    <w:next w:val="BodyText"/>
    <w:rsid w:val="005830A5"/>
    <w:pPr>
      <w:tabs>
        <w:tab w:val="left" w:pos="340"/>
      </w:tabs>
      <w:spacing w:before="60" w:after="60"/>
      <w:ind w:left="340" w:hanging="340"/>
    </w:pPr>
  </w:style>
  <w:style w:type="paragraph" w:customStyle="1" w:styleId="Note">
    <w:name w:val="Note"/>
    <w:basedOn w:val="BodyText"/>
    <w:rsid w:val="00583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0A5"/>
    <w:pPr>
      <w:framePr w:wrap="auto" w:hAnchor="text" w:y="6049"/>
    </w:pPr>
    <w:rPr>
      <w:color w:val="000000"/>
      <w:sz w:val="40"/>
    </w:rPr>
  </w:style>
  <w:style w:type="paragraph" w:customStyle="1" w:styleId="TOCTitle">
    <w:name w:val="TOCTitle"/>
    <w:basedOn w:val="Heading1"/>
    <w:rsid w:val="005830A5"/>
    <w:pPr>
      <w:spacing w:after="240"/>
      <w:jc w:val="center"/>
      <w:outlineLvl w:val="9"/>
    </w:pPr>
    <w:rPr>
      <w:caps/>
    </w:rPr>
  </w:style>
  <w:style w:type="paragraph" w:customStyle="1" w:styleId="Version">
    <w:name w:val="Version"/>
    <w:rsid w:val="00583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0A5"/>
    <w:pPr>
      <w:keepNext w:val="0"/>
      <w:tabs>
        <w:tab w:val="right" w:pos="4176"/>
      </w:tabs>
      <w:ind w:left="198" w:hanging="198"/>
    </w:pPr>
    <w:rPr>
      <w:rFonts w:ascii="Garamond" w:hAnsi="Garamond"/>
    </w:rPr>
  </w:style>
  <w:style w:type="paragraph" w:styleId="IndexHeading">
    <w:name w:val="index heading"/>
    <w:basedOn w:val="Normal"/>
    <w:next w:val="Index1"/>
    <w:semiHidden/>
    <w:rsid w:val="005830A5"/>
    <w:pPr>
      <w:spacing w:before="120" w:after="120"/>
    </w:pPr>
    <w:rPr>
      <w:rFonts w:ascii="Arial" w:hAnsi="Arial"/>
      <w:b/>
      <w:color w:val="918585"/>
      <w:sz w:val="24"/>
    </w:rPr>
  </w:style>
  <w:style w:type="paragraph" w:styleId="Header">
    <w:name w:val="header"/>
    <w:basedOn w:val="Normal"/>
    <w:link w:val="HeaderChar"/>
    <w:rsid w:val="00583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0A5"/>
    <w:rPr>
      <w:rFonts w:ascii="Times New Roman" w:eastAsia="Times New Roman" w:hAnsi="Times New Roman" w:cs="Times New Roman"/>
      <w:sz w:val="16"/>
      <w:szCs w:val="20"/>
      <w:lang w:val="en-GB" w:eastAsia="en-US"/>
    </w:rPr>
  </w:style>
  <w:style w:type="paragraph" w:customStyle="1" w:styleId="Chapter">
    <w:name w:val="Chapter"/>
    <w:basedOn w:val="Normal"/>
    <w:rsid w:val="005830A5"/>
    <w:pPr>
      <w:spacing w:before="240"/>
    </w:pPr>
    <w:rPr>
      <w:rFonts w:ascii="Times New Roman" w:hAnsi="Times New Roman"/>
      <w:smallCaps/>
      <w:spacing w:val="80"/>
      <w:sz w:val="28"/>
    </w:rPr>
  </w:style>
  <w:style w:type="paragraph" w:customStyle="1" w:styleId="InChapter">
    <w:name w:val="InChapter"/>
    <w:basedOn w:val="Heading3"/>
    <w:rsid w:val="005830A5"/>
    <w:pPr>
      <w:spacing w:after="240"/>
      <w:outlineLvl w:val="9"/>
    </w:pPr>
    <w:rPr>
      <w:noProof/>
    </w:rPr>
  </w:style>
  <w:style w:type="paragraph" w:styleId="Index2">
    <w:name w:val="index 2"/>
    <w:basedOn w:val="Normal"/>
    <w:next w:val="Normal"/>
    <w:semiHidden/>
    <w:rsid w:val="005830A5"/>
    <w:pPr>
      <w:tabs>
        <w:tab w:val="right" w:pos="4176"/>
      </w:tabs>
      <w:ind w:left="568" w:hanging="284"/>
    </w:pPr>
    <w:rPr>
      <w:rFonts w:ascii="Garamond" w:hAnsi="Garamond"/>
    </w:rPr>
  </w:style>
  <w:style w:type="paragraph" w:customStyle="1" w:styleId="Byline">
    <w:name w:val="Byline"/>
    <w:rsid w:val="00583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0A5"/>
    <w:pPr>
      <w:tabs>
        <w:tab w:val="clear" w:pos="3600"/>
        <w:tab w:val="clear" w:pos="3958"/>
      </w:tabs>
      <w:jc w:val="right"/>
    </w:pPr>
  </w:style>
  <w:style w:type="character" w:styleId="Emphasis">
    <w:name w:val="Emphasis"/>
    <w:basedOn w:val="DefaultParagraphFont"/>
    <w:qFormat/>
    <w:rsid w:val="005830A5"/>
    <w:rPr>
      <w:i/>
    </w:rPr>
  </w:style>
  <w:style w:type="paragraph" w:styleId="Caption">
    <w:name w:val="caption"/>
    <w:basedOn w:val="BodyText"/>
    <w:next w:val="Normal"/>
    <w:qFormat/>
    <w:rsid w:val="005830A5"/>
    <w:pPr>
      <w:framePr w:w="2268" w:hSpace="181" w:vSpace="181" w:wrap="around" w:vAnchor="text" w:hAnchor="page" w:x="1135" w:y="285" w:anchorLock="1"/>
    </w:pPr>
    <w:rPr>
      <w:i/>
    </w:rPr>
  </w:style>
  <w:style w:type="paragraph" w:customStyle="1" w:styleId="MiniTOCTitle">
    <w:name w:val="MiniTOCTitle"/>
    <w:basedOn w:val="Heading4"/>
    <w:rsid w:val="005830A5"/>
    <w:pPr>
      <w:spacing w:before="240"/>
      <w:outlineLvl w:val="9"/>
    </w:pPr>
    <w:rPr>
      <w:noProof/>
      <w:sz w:val="24"/>
    </w:rPr>
  </w:style>
  <w:style w:type="paragraph" w:customStyle="1" w:styleId="MiniTOCItem">
    <w:name w:val="MiniTOCItem"/>
    <w:basedOn w:val="ListBullet"/>
    <w:rsid w:val="005830A5"/>
    <w:pPr>
      <w:numPr>
        <w:numId w:val="0"/>
      </w:numPr>
      <w:tabs>
        <w:tab w:val="right" w:leader="dot" w:pos="6521"/>
      </w:tabs>
      <w:spacing w:before="0" w:after="0"/>
    </w:pPr>
  </w:style>
  <w:style w:type="paragraph" w:customStyle="1" w:styleId="TOFTitle">
    <w:name w:val="TOFTitle"/>
    <w:basedOn w:val="TOCTitle"/>
    <w:rsid w:val="005830A5"/>
  </w:style>
  <w:style w:type="paragraph" w:styleId="TableofFigures">
    <w:name w:val="table of figures"/>
    <w:basedOn w:val="Normal"/>
    <w:next w:val="Normal"/>
    <w:semiHidden/>
    <w:rsid w:val="005830A5"/>
    <w:pPr>
      <w:tabs>
        <w:tab w:val="right" w:leader="dot" w:pos="9072"/>
      </w:tabs>
      <w:ind w:left="970" w:hanging="403"/>
    </w:pPr>
    <w:rPr>
      <w:rFonts w:ascii="Times New Roman" w:hAnsi="Times New Roman"/>
      <w:b/>
    </w:rPr>
  </w:style>
  <w:style w:type="paragraph" w:styleId="ListNumber">
    <w:name w:val="List Number"/>
    <w:basedOn w:val="List"/>
    <w:rsid w:val="005830A5"/>
    <w:pPr>
      <w:numPr>
        <w:numId w:val="15"/>
      </w:numPr>
      <w:tabs>
        <w:tab w:val="clear" w:pos="340"/>
      </w:tabs>
    </w:pPr>
  </w:style>
  <w:style w:type="character" w:customStyle="1" w:styleId="WingdingSymbols">
    <w:name w:val="Wingding Symbols"/>
    <w:rsid w:val="005830A5"/>
    <w:rPr>
      <w:rFonts w:ascii="Wingdings" w:hAnsi="Wingdings"/>
    </w:rPr>
  </w:style>
  <w:style w:type="paragraph" w:customStyle="1" w:styleId="TableHeading">
    <w:name w:val="Table Heading"/>
    <w:basedOn w:val="HeadingBase"/>
    <w:rsid w:val="005830A5"/>
    <w:pPr>
      <w:keepLines/>
      <w:pBdr>
        <w:bottom w:val="single" w:sz="6" w:space="1" w:color="918585"/>
      </w:pBdr>
      <w:spacing w:before="240"/>
    </w:pPr>
  </w:style>
  <w:style w:type="character" w:customStyle="1" w:styleId="HotSpot">
    <w:name w:val="HotSpot"/>
    <w:rsid w:val="005830A5"/>
    <w:rPr>
      <w:color w:val="0033CC"/>
      <w:u w:val="none"/>
    </w:rPr>
  </w:style>
  <w:style w:type="paragraph" w:customStyle="1" w:styleId="BodyTextRight">
    <w:name w:val="Body Text Right"/>
    <w:basedOn w:val="BodyText"/>
    <w:rsid w:val="005830A5"/>
    <w:pPr>
      <w:spacing w:before="0" w:after="0"/>
      <w:jc w:val="right"/>
    </w:pPr>
  </w:style>
  <w:style w:type="paragraph" w:styleId="Index3">
    <w:name w:val="index 3"/>
    <w:basedOn w:val="ListNumber2"/>
    <w:next w:val="Normal"/>
    <w:semiHidden/>
    <w:rsid w:val="005830A5"/>
    <w:pPr>
      <w:numPr>
        <w:numId w:val="0"/>
      </w:numPr>
      <w:tabs>
        <w:tab w:val="right" w:leader="dot" w:pos="4176"/>
      </w:tabs>
    </w:pPr>
  </w:style>
  <w:style w:type="paragraph" w:styleId="ListNumber2">
    <w:name w:val="List Number 2"/>
    <w:basedOn w:val="List2"/>
    <w:rsid w:val="005830A5"/>
    <w:pPr>
      <w:numPr>
        <w:numId w:val="10"/>
      </w:numPr>
      <w:tabs>
        <w:tab w:val="clear" w:pos="1060"/>
      </w:tabs>
    </w:pPr>
  </w:style>
  <w:style w:type="paragraph" w:customStyle="1" w:styleId="MarginNote">
    <w:name w:val="Margin Note"/>
    <w:basedOn w:val="BodyText"/>
    <w:rsid w:val="00583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0A5"/>
    <w:rPr>
      <w:sz w:val="32"/>
    </w:rPr>
  </w:style>
  <w:style w:type="paragraph" w:customStyle="1" w:styleId="HeadingProcedure">
    <w:name w:val="Heading Procedure"/>
    <w:basedOn w:val="HeadingBase"/>
    <w:next w:val="Normal"/>
    <w:rsid w:val="005830A5"/>
    <w:pPr>
      <w:tabs>
        <w:tab w:val="left" w:pos="0"/>
      </w:tabs>
      <w:spacing w:before="120" w:after="60"/>
    </w:pPr>
    <w:rPr>
      <w:i/>
      <w:color w:val="918585"/>
      <w:sz w:val="22"/>
    </w:rPr>
  </w:style>
  <w:style w:type="paragraph" w:customStyle="1" w:styleId="TableBodyText">
    <w:name w:val="Table Body Text"/>
    <w:basedOn w:val="BodyText"/>
    <w:rsid w:val="005830A5"/>
    <w:pPr>
      <w:spacing w:before="60" w:after="60"/>
    </w:pPr>
  </w:style>
  <w:style w:type="paragraph" w:styleId="ListContinue">
    <w:name w:val="List Continue"/>
    <w:basedOn w:val="List"/>
    <w:rsid w:val="005830A5"/>
    <w:pPr>
      <w:ind w:firstLine="0"/>
    </w:pPr>
  </w:style>
  <w:style w:type="paragraph" w:customStyle="1" w:styleId="ListNote">
    <w:name w:val="List Note"/>
    <w:basedOn w:val="List"/>
    <w:rsid w:val="005830A5"/>
    <w:pPr>
      <w:pBdr>
        <w:top w:val="single" w:sz="6" w:space="2" w:color="918585"/>
        <w:bottom w:val="single" w:sz="6" w:space="2" w:color="918585"/>
      </w:pBdr>
      <w:tabs>
        <w:tab w:val="left" w:pos="1021"/>
      </w:tabs>
      <w:ind w:firstLine="0"/>
    </w:pPr>
  </w:style>
  <w:style w:type="paragraph" w:customStyle="1" w:styleId="Warning">
    <w:name w:val="Warning"/>
    <w:basedOn w:val="BodyText"/>
    <w:rsid w:val="005830A5"/>
    <w:pPr>
      <w:shd w:val="clear" w:color="auto" w:fill="D9D9D9"/>
      <w:tabs>
        <w:tab w:val="left" w:pos="992"/>
      </w:tabs>
      <w:ind w:left="119" w:right="119"/>
    </w:pPr>
    <w:rPr>
      <w:sz w:val="20"/>
    </w:rPr>
  </w:style>
  <w:style w:type="paragraph" w:customStyle="1" w:styleId="MarginIcons">
    <w:name w:val="Margin Icons"/>
    <w:basedOn w:val="BodyText"/>
    <w:rsid w:val="00583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0A5"/>
    <w:rPr>
      <w:rFonts w:ascii="Courier New" w:hAnsi="Courier New"/>
    </w:rPr>
  </w:style>
  <w:style w:type="paragraph" w:customStyle="1" w:styleId="NoteBullet">
    <w:name w:val="Note Bullet"/>
    <w:basedOn w:val="Note"/>
    <w:rsid w:val="005830A5"/>
    <w:pPr>
      <w:tabs>
        <w:tab w:val="clear" w:pos="680"/>
      </w:tabs>
      <w:spacing w:before="60" w:after="60"/>
    </w:pPr>
  </w:style>
  <w:style w:type="paragraph" w:customStyle="1" w:styleId="SubHeading2">
    <w:name w:val="SubHeading2"/>
    <w:basedOn w:val="HeadingBase"/>
    <w:rsid w:val="005830A5"/>
    <w:pPr>
      <w:spacing w:before="240" w:after="60"/>
    </w:pPr>
    <w:rPr>
      <w:sz w:val="20"/>
    </w:rPr>
  </w:style>
  <w:style w:type="paragraph" w:customStyle="1" w:styleId="SubHeading1">
    <w:name w:val="SubHeading1"/>
    <w:basedOn w:val="HeadingBase"/>
    <w:rsid w:val="005830A5"/>
    <w:pPr>
      <w:spacing w:before="240" w:after="60"/>
    </w:pPr>
    <w:rPr>
      <w:color w:val="918585"/>
      <w:sz w:val="22"/>
    </w:rPr>
  </w:style>
  <w:style w:type="paragraph" w:customStyle="1" w:styleId="SideHeading">
    <w:name w:val="Side Heading"/>
    <w:basedOn w:val="HeadingBase"/>
    <w:rsid w:val="00583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0A5"/>
    <w:pPr>
      <w:tabs>
        <w:tab w:val="num" w:pos="360"/>
      </w:tabs>
    </w:pPr>
  </w:style>
  <w:style w:type="paragraph" w:styleId="PlainText">
    <w:name w:val="Plain Text"/>
    <w:basedOn w:val="Normal"/>
    <w:link w:val="PlainTextChar"/>
    <w:rsid w:val="005830A5"/>
    <w:rPr>
      <w:sz w:val="20"/>
    </w:rPr>
  </w:style>
  <w:style w:type="character" w:customStyle="1" w:styleId="PlainTextChar">
    <w:name w:val="Plain Text Char"/>
    <w:basedOn w:val="DefaultParagraphFont"/>
    <w:link w:val="PlainText"/>
    <w:rsid w:val="005830A5"/>
    <w:rPr>
      <w:rFonts w:ascii="Courier New" w:eastAsia="Times New Roman" w:hAnsi="Courier New" w:cs="Times New Roman"/>
      <w:sz w:val="20"/>
      <w:szCs w:val="20"/>
      <w:lang w:eastAsia="en-US"/>
    </w:rPr>
  </w:style>
  <w:style w:type="character" w:customStyle="1" w:styleId="MenuOption">
    <w:name w:val="Menu Option"/>
    <w:basedOn w:val="DefaultParagraphFont"/>
    <w:rsid w:val="005830A5"/>
    <w:rPr>
      <w:b/>
      <w:smallCaps/>
    </w:rPr>
  </w:style>
  <w:style w:type="paragraph" w:customStyle="1" w:styleId="TableListNumber">
    <w:name w:val="Table List Number"/>
    <w:basedOn w:val="ListNumber"/>
    <w:rsid w:val="005830A5"/>
    <w:pPr>
      <w:numPr>
        <w:numId w:val="0"/>
      </w:numPr>
    </w:pPr>
  </w:style>
  <w:style w:type="paragraph" w:styleId="TOC4">
    <w:name w:val="toc 4"/>
    <w:basedOn w:val="TOCBase"/>
    <w:next w:val="Normal"/>
    <w:semiHidden/>
    <w:rsid w:val="005830A5"/>
    <w:pPr>
      <w:tabs>
        <w:tab w:val="right" w:leader="dot" w:pos="9071"/>
      </w:tabs>
      <w:ind w:left="1701"/>
    </w:pPr>
  </w:style>
  <w:style w:type="paragraph" w:customStyle="1" w:styleId="ListAlpha">
    <w:name w:val="List Alpha"/>
    <w:basedOn w:val="List"/>
    <w:rsid w:val="005830A5"/>
    <w:pPr>
      <w:numPr>
        <w:numId w:val="9"/>
      </w:numPr>
    </w:pPr>
  </w:style>
  <w:style w:type="paragraph" w:customStyle="1" w:styleId="ListAlpha2">
    <w:name w:val="List Alpha 2"/>
    <w:basedOn w:val="List2"/>
    <w:rsid w:val="005830A5"/>
    <w:pPr>
      <w:numPr>
        <w:numId w:val="8"/>
      </w:numPr>
    </w:pPr>
  </w:style>
  <w:style w:type="paragraph" w:styleId="List2">
    <w:name w:val="List 2"/>
    <w:basedOn w:val="BodyText"/>
    <w:rsid w:val="005830A5"/>
    <w:pPr>
      <w:tabs>
        <w:tab w:val="left" w:pos="680"/>
      </w:tabs>
      <w:spacing w:before="60" w:after="60"/>
      <w:ind w:left="680" w:hanging="340"/>
    </w:pPr>
  </w:style>
  <w:style w:type="paragraph" w:styleId="List3">
    <w:name w:val="List 3"/>
    <w:basedOn w:val="BodyText"/>
    <w:rsid w:val="005830A5"/>
    <w:pPr>
      <w:tabs>
        <w:tab w:val="left" w:pos="1021"/>
      </w:tabs>
      <w:spacing w:before="60" w:after="60"/>
      <w:ind w:left="1020" w:hanging="340"/>
    </w:pPr>
  </w:style>
  <w:style w:type="paragraph" w:styleId="List4">
    <w:name w:val="List 4"/>
    <w:basedOn w:val="BodyText"/>
    <w:rsid w:val="005830A5"/>
    <w:pPr>
      <w:tabs>
        <w:tab w:val="left" w:pos="1361"/>
      </w:tabs>
      <w:spacing w:before="60" w:after="60"/>
      <w:ind w:left="1361" w:hanging="340"/>
    </w:pPr>
  </w:style>
  <w:style w:type="paragraph" w:styleId="List5">
    <w:name w:val="List 5"/>
    <w:basedOn w:val="BodyText"/>
    <w:rsid w:val="005830A5"/>
    <w:pPr>
      <w:tabs>
        <w:tab w:val="left" w:pos="1701"/>
      </w:tabs>
      <w:spacing w:before="60" w:after="60"/>
      <w:ind w:left="1701" w:hanging="340"/>
    </w:pPr>
  </w:style>
  <w:style w:type="paragraph" w:styleId="ListBullet3">
    <w:name w:val="List Bullet 3"/>
    <w:basedOn w:val="List3"/>
    <w:rsid w:val="005830A5"/>
    <w:pPr>
      <w:numPr>
        <w:numId w:val="14"/>
      </w:numPr>
      <w:tabs>
        <w:tab w:val="clear" w:pos="1021"/>
      </w:tabs>
      <w:ind w:left="1037" w:hanging="357"/>
    </w:pPr>
  </w:style>
  <w:style w:type="paragraph" w:styleId="ListBullet4">
    <w:name w:val="List Bullet 4"/>
    <w:basedOn w:val="List4"/>
    <w:rsid w:val="005830A5"/>
    <w:pPr>
      <w:numPr>
        <w:numId w:val="3"/>
      </w:numPr>
      <w:tabs>
        <w:tab w:val="clear" w:pos="1361"/>
      </w:tabs>
    </w:pPr>
  </w:style>
  <w:style w:type="paragraph" w:styleId="ListBullet5">
    <w:name w:val="List Bullet 5"/>
    <w:basedOn w:val="List5"/>
    <w:rsid w:val="005830A5"/>
    <w:pPr>
      <w:numPr>
        <w:numId w:val="4"/>
      </w:numPr>
    </w:pPr>
  </w:style>
  <w:style w:type="paragraph" w:styleId="ListContinue2">
    <w:name w:val="List Continue 2"/>
    <w:basedOn w:val="List2"/>
    <w:rsid w:val="005830A5"/>
    <w:pPr>
      <w:ind w:firstLine="0"/>
    </w:pPr>
  </w:style>
  <w:style w:type="paragraph" w:styleId="ListContinue3">
    <w:name w:val="List Continue 3"/>
    <w:basedOn w:val="List3"/>
    <w:rsid w:val="005830A5"/>
    <w:pPr>
      <w:ind w:left="1021" w:firstLine="0"/>
    </w:pPr>
  </w:style>
  <w:style w:type="paragraph" w:styleId="ListContinue4">
    <w:name w:val="List Continue 4"/>
    <w:basedOn w:val="List4"/>
    <w:rsid w:val="005830A5"/>
    <w:pPr>
      <w:ind w:firstLine="0"/>
    </w:pPr>
  </w:style>
  <w:style w:type="paragraph" w:styleId="ListContinue5">
    <w:name w:val="List Continue 5"/>
    <w:basedOn w:val="List5"/>
    <w:rsid w:val="005830A5"/>
    <w:pPr>
      <w:ind w:firstLine="0"/>
    </w:pPr>
  </w:style>
  <w:style w:type="paragraph" w:styleId="ListNumber3">
    <w:name w:val="List Number 3"/>
    <w:basedOn w:val="List3"/>
    <w:rsid w:val="005830A5"/>
    <w:pPr>
      <w:numPr>
        <w:numId w:val="5"/>
      </w:numPr>
    </w:pPr>
  </w:style>
  <w:style w:type="paragraph" w:styleId="ListNumber4">
    <w:name w:val="List Number 4"/>
    <w:basedOn w:val="List4"/>
    <w:rsid w:val="005830A5"/>
    <w:pPr>
      <w:numPr>
        <w:numId w:val="6"/>
      </w:numPr>
    </w:pPr>
  </w:style>
  <w:style w:type="paragraph" w:styleId="ListNumber5">
    <w:name w:val="List Number 5"/>
    <w:basedOn w:val="List5"/>
    <w:rsid w:val="005830A5"/>
    <w:pPr>
      <w:numPr>
        <w:numId w:val="7"/>
      </w:numPr>
    </w:pPr>
  </w:style>
  <w:style w:type="paragraph" w:styleId="BlockText">
    <w:name w:val="Block Text"/>
    <w:basedOn w:val="Normal"/>
    <w:rsid w:val="005830A5"/>
    <w:pPr>
      <w:spacing w:after="120"/>
      <w:ind w:left="1440" w:right="1440"/>
    </w:pPr>
  </w:style>
  <w:style w:type="character" w:customStyle="1" w:styleId="Subscript">
    <w:name w:val="Subscript"/>
    <w:basedOn w:val="DefaultParagraphFont"/>
    <w:rsid w:val="005830A5"/>
    <w:rPr>
      <w:sz w:val="16"/>
      <w:vertAlign w:val="subscript"/>
    </w:rPr>
  </w:style>
  <w:style w:type="character" w:customStyle="1" w:styleId="Superscript">
    <w:name w:val="Superscript"/>
    <w:basedOn w:val="DefaultParagraphFont"/>
    <w:rsid w:val="005830A5"/>
    <w:rPr>
      <w:sz w:val="16"/>
      <w:vertAlign w:val="superscript"/>
    </w:rPr>
  </w:style>
  <w:style w:type="character" w:customStyle="1" w:styleId="Symbols">
    <w:name w:val="Symbols"/>
    <w:basedOn w:val="DefaultParagraphFont"/>
    <w:rsid w:val="005830A5"/>
    <w:rPr>
      <w:rFonts w:ascii="Symbol" w:hAnsi="Symbol"/>
    </w:rPr>
  </w:style>
  <w:style w:type="character" w:customStyle="1" w:styleId="MenuOptions">
    <w:name w:val="Menu Options"/>
    <w:basedOn w:val="DefaultParagraphFont"/>
    <w:rsid w:val="005830A5"/>
    <w:rPr>
      <w:rFonts w:ascii="Arial Narrow" w:hAnsi="Arial Narrow"/>
      <w:smallCaps/>
    </w:rPr>
  </w:style>
  <w:style w:type="character" w:customStyle="1" w:styleId="Buttons">
    <w:name w:val="Buttons"/>
    <w:basedOn w:val="DefaultParagraphFont"/>
    <w:rsid w:val="005830A5"/>
    <w:rPr>
      <w:b/>
    </w:rPr>
  </w:style>
  <w:style w:type="character" w:customStyle="1" w:styleId="Underlined">
    <w:name w:val="Underlined"/>
    <w:basedOn w:val="DefaultParagraphFont"/>
    <w:rsid w:val="005830A5"/>
    <w:rPr>
      <w:u w:val="single"/>
    </w:rPr>
  </w:style>
  <w:style w:type="paragraph" w:customStyle="1" w:styleId="TableBodyTextRight">
    <w:name w:val="Table Body Text Right"/>
    <w:basedOn w:val="TableBodyText"/>
    <w:rsid w:val="005830A5"/>
    <w:pPr>
      <w:widowControl w:val="0"/>
      <w:autoSpaceDE w:val="0"/>
      <w:autoSpaceDN w:val="0"/>
      <w:adjustRightInd w:val="0"/>
      <w:jc w:val="right"/>
    </w:pPr>
    <w:rPr>
      <w:rFonts w:cs="Arial"/>
      <w:szCs w:val="18"/>
    </w:rPr>
  </w:style>
  <w:style w:type="paragraph" w:customStyle="1" w:styleId="CopyrightText">
    <w:name w:val="Copyright Text"/>
    <w:basedOn w:val="BodyText"/>
    <w:rsid w:val="005830A5"/>
    <w:rPr>
      <w:sz w:val="18"/>
    </w:rPr>
  </w:style>
  <w:style w:type="paragraph" w:customStyle="1" w:styleId="BodySmallRight">
    <w:name w:val="Body Small Right"/>
    <w:basedOn w:val="BodyTextRight"/>
    <w:rsid w:val="005830A5"/>
    <w:rPr>
      <w:sz w:val="18"/>
      <w:szCs w:val="18"/>
    </w:rPr>
  </w:style>
  <w:style w:type="paragraph" w:customStyle="1" w:styleId="MarginEdition">
    <w:name w:val="Margin Edition"/>
    <w:basedOn w:val="MarginNote"/>
    <w:rsid w:val="005830A5"/>
    <w:pPr>
      <w:spacing w:before="0" w:after="0"/>
    </w:pPr>
    <w:rPr>
      <w:rFonts w:ascii="Times New Roman" w:hAnsi="Times New Roman"/>
      <w:color w:val="999999"/>
    </w:rPr>
  </w:style>
  <w:style w:type="paragraph" w:customStyle="1" w:styleId="Spacer">
    <w:name w:val="Spacer"/>
    <w:basedOn w:val="Normal"/>
    <w:rsid w:val="005830A5"/>
    <w:rPr>
      <w:sz w:val="2"/>
      <w:szCs w:val="2"/>
    </w:rPr>
  </w:style>
  <w:style w:type="character" w:customStyle="1" w:styleId="Small">
    <w:name w:val="Small"/>
    <w:basedOn w:val="DefaultParagraphFont"/>
    <w:rsid w:val="005830A5"/>
    <w:rPr>
      <w:sz w:val="16"/>
    </w:rPr>
  </w:style>
  <w:style w:type="paragraph" w:customStyle="1" w:styleId="WideTable">
    <w:name w:val="Wide Table"/>
    <w:basedOn w:val="Normal"/>
    <w:rsid w:val="005830A5"/>
    <w:pPr>
      <w:ind w:left="-1418"/>
    </w:pPr>
    <w:rPr>
      <w:sz w:val="2"/>
      <w:szCs w:val="2"/>
    </w:rPr>
  </w:style>
  <w:style w:type="character" w:styleId="PageNumber">
    <w:name w:val="page number"/>
    <w:basedOn w:val="DefaultParagraphFont"/>
    <w:rsid w:val="005830A5"/>
  </w:style>
  <w:style w:type="paragraph" w:styleId="Quote">
    <w:name w:val="Quote"/>
    <w:basedOn w:val="Heading1"/>
    <w:link w:val="QuoteChar"/>
    <w:qFormat/>
    <w:rsid w:val="005830A5"/>
    <w:rPr>
      <w:b w:val="0"/>
      <w:sz w:val="72"/>
      <w:szCs w:val="72"/>
      <w:lang w:val="en-NZ"/>
    </w:rPr>
  </w:style>
  <w:style w:type="character" w:customStyle="1" w:styleId="QuoteChar">
    <w:name w:val="Quote Char"/>
    <w:basedOn w:val="DefaultParagraphFont"/>
    <w:link w:val="Quote"/>
    <w:rsid w:val="00583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0A5"/>
    <w:pPr>
      <w:pageBreakBefore/>
    </w:pPr>
  </w:style>
  <w:style w:type="paragraph" w:customStyle="1" w:styleId="Border">
    <w:name w:val="Border"/>
    <w:basedOn w:val="Normal"/>
    <w:qFormat/>
    <w:rsid w:val="00583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0A5"/>
    <w:rPr>
      <w:b/>
      <w:bCs/>
      <w:i/>
      <w:iCs/>
      <w:color w:val="auto"/>
    </w:rPr>
  </w:style>
  <w:style w:type="paragraph" w:styleId="IntenseQuote">
    <w:name w:val="Intense Quote"/>
    <w:basedOn w:val="Normal"/>
    <w:next w:val="Normal"/>
    <w:link w:val="IntenseQuoteChar"/>
    <w:uiPriority w:val="30"/>
    <w:qFormat/>
    <w:rsid w:val="00583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0A5"/>
    <w:rPr>
      <w:smallCaps/>
      <w:color w:val="auto"/>
      <w:u w:val="single"/>
    </w:rPr>
  </w:style>
  <w:style w:type="character" w:styleId="IntenseReference">
    <w:name w:val="Intense Reference"/>
    <w:basedOn w:val="DefaultParagraphFont"/>
    <w:uiPriority w:val="32"/>
    <w:qFormat/>
    <w:rsid w:val="005830A5"/>
    <w:rPr>
      <w:b/>
      <w:bCs/>
      <w:smallCaps/>
      <w:color w:val="auto"/>
      <w:spacing w:val="5"/>
      <w:u w:val="single"/>
    </w:rPr>
  </w:style>
  <w:style w:type="paragraph" w:customStyle="1" w:styleId="2ColumnHeading">
    <w:name w:val="2Column Heading"/>
    <w:basedOn w:val="BodyText"/>
    <w:qFormat/>
    <w:rsid w:val="005830A5"/>
    <w:pPr>
      <w:spacing w:after="60"/>
      <w:ind w:left="-2268"/>
    </w:pPr>
    <w:rPr>
      <w:b/>
    </w:rPr>
  </w:style>
  <w:style w:type="paragraph" w:customStyle="1" w:styleId="Heading1TOC">
    <w:name w:val="Heading1 TOC"/>
    <w:basedOn w:val="Normal"/>
    <w:qFormat/>
    <w:rsid w:val="005830A5"/>
    <w:pPr>
      <w:spacing w:before="240" w:after="120"/>
    </w:pPr>
    <w:rPr>
      <w:rFonts w:ascii="Times New Roman" w:hAnsi="Times New Roman"/>
      <w:b/>
      <w:sz w:val="32"/>
    </w:rPr>
  </w:style>
  <w:style w:type="paragraph" w:customStyle="1" w:styleId="Heading2TOC">
    <w:name w:val="Heading2 TOC"/>
    <w:basedOn w:val="Normal"/>
    <w:qFormat/>
    <w:rsid w:val="005830A5"/>
    <w:pPr>
      <w:spacing w:before="240" w:after="60"/>
    </w:pPr>
    <w:rPr>
      <w:rFonts w:ascii="Times New Roman" w:hAnsi="Times New Roman"/>
      <w:b/>
      <w:sz w:val="28"/>
    </w:rPr>
  </w:style>
  <w:style w:type="character" w:customStyle="1" w:styleId="Underline">
    <w:name w:val="Underline"/>
    <w:basedOn w:val="DefaultParagraphFont"/>
    <w:qFormat/>
    <w:rsid w:val="005830A5"/>
    <w:rPr>
      <w:u w:val="single"/>
    </w:rPr>
  </w:style>
  <w:style w:type="character" w:customStyle="1" w:styleId="BoldandItalics">
    <w:name w:val="Bold and Italics"/>
    <w:qFormat/>
    <w:rsid w:val="005830A5"/>
    <w:rPr>
      <w:b/>
      <w:i/>
      <w:u w:val="none"/>
    </w:rPr>
  </w:style>
  <w:style w:type="paragraph" w:styleId="BalloonText">
    <w:name w:val="Balloon Text"/>
    <w:basedOn w:val="Normal"/>
    <w:link w:val="BalloonTextChar"/>
    <w:rsid w:val="005830A5"/>
    <w:rPr>
      <w:rFonts w:ascii="Tahoma" w:hAnsi="Tahoma" w:cs="Tahoma"/>
      <w:sz w:val="16"/>
      <w:szCs w:val="16"/>
    </w:rPr>
  </w:style>
  <w:style w:type="character" w:customStyle="1" w:styleId="BalloonTextChar">
    <w:name w:val="Balloon Text Char"/>
    <w:basedOn w:val="DefaultParagraphFont"/>
    <w:link w:val="BalloonText"/>
    <w:rsid w:val="00583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0A5"/>
    <w:rPr>
      <w:b/>
      <w:color w:val="660033"/>
      <w:spacing w:val="0"/>
    </w:rPr>
  </w:style>
  <w:style w:type="paragraph" w:customStyle="1" w:styleId="Nameditemlist">
    <w:name w:val="Named item list"/>
    <w:basedOn w:val="BodyText"/>
    <w:qFormat/>
    <w:rsid w:val="005830A5"/>
    <w:pPr>
      <w:tabs>
        <w:tab w:val="left" w:pos="2835"/>
      </w:tabs>
      <w:ind w:left="2835" w:hanging="2835"/>
    </w:pPr>
  </w:style>
  <w:style w:type="paragraph" w:customStyle="1" w:styleId="BodyTextnopadding">
    <w:name w:val="Body Text no padding"/>
    <w:basedOn w:val="BodyText"/>
    <w:qFormat/>
    <w:rsid w:val="005830A5"/>
    <w:pPr>
      <w:spacing w:before="0" w:after="0"/>
    </w:pPr>
  </w:style>
  <w:style w:type="paragraph" w:customStyle="1" w:styleId="BodyTextBold">
    <w:name w:val="Body Text Bold"/>
    <w:basedOn w:val="BodyText"/>
    <w:qFormat/>
    <w:rsid w:val="005830A5"/>
    <w:rPr>
      <w:b/>
    </w:rPr>
  </w:style>
  <w:style w:type="character" w:styleId="Hyperlink">
    <w:name w:val="Hyperlink"/>
    <w:basedOn w:val="DefaultParagraphFont"/>
    <w:uiPriority w:val="99"/>
    <w:unhideWhenUsed/>
    <w:rsid w:val="00877A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6388</Characters>
  <Application>Microsoft Office Word</Application>
  <DocSecurity>0</DocSecurity>
  <Lines>172</Lines>
  <Paragraphs>114</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MEACOM0023 Perform aviation maintenance-related integrated logistic support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