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6B4" w:rsidP="000C06B4">
      <w:pPr>
        <w:pStyle w:val="Title"/>
      </w:pPr>
      <w:r>
        <w:fldChar w:fldCharType="begin"/>
      </w:r>
      <w:r>
        <w:instrText xml:space="preserve"> TITLE   \* MERGEFORMAT </w:instrText>
      </w:r>
      <w:r>
        <w:fldChar w:fldCharType="separate"/>
      </w:r>
      <w:r>
        <w:t>Assessment Requirements for MEACOM0015 Provide technical advice in the maintenance and management of aircraft and aeronautical product</w:t>
      </w:r>
      <w:r>
        <w:fldChar w:fldCharType="end"/>
      </w:r>
    </w:p>
    <w:p w:rsidR="000C06B4" w:rsidP="000C06B4">
      <w:pPr>
        <w:pStyle w:val="Version"/>
        <w:sectPr w:rsidSect="00375E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5ED6" w:rsidP="00375ED6">
      <w:pPr>
        <w:pStyle w:val="SuperHeading"/>
      </w:pPr>
      <w:r w:rsidRPr="00375ED6">
        <w:t>Assessment Requirements for MEACOM0015 Provide technical advice in the maintenance and management of aircraft and aeronautical product</w:t>
      </w:r>
    </w:p>
    <w:p w:rsidR="00000000" w:rsidRPr="00375ED6" w:rsidP="00375ED6">
      <w:pPr>
        <w:pStyle w:val="Heading1"/>
      </w:pPr>
      <w:bookmarkStart w:id="1" w:name="O_1250108"/>
      <w:bookmarkEnd w:id="1"/>
      <w:r w:rsidRPr="00375ED6">
        <w:t>Modification History</w:t>
      </w:r>
    </w:p>
    <w:p w:rsidR="00000000" w:rsidRPr="00375ED6" w:rsidP="000C06B4">
      <w:pPr>
        <w:pStyle w:val="BodyText"/>
      </w:pPr>
      <w:r w:rsidRPr="00375ED6">
        <w:t>Release 1. Application changed. Elements and Performance Criteria changed. Foundation Skills made explicit. Assessment Requirements clarified. Supersedes and is equivalent to MEA127 Provide technical advice in the maintenance and management of aircraft and</w:t>
      </w:r>
      <w:r w:rsidRPr="00375ED6">
        <w:t xml:space="preserve"> aeronautical product.</w:t>
      </w:r>
    </w:p>
    <w:p w:rsidR="00000000" w:rsidRPr="00375ED6" w:rsidP="00375ED6">
      <w:pPr>
        <w:pStyle w:val="Heading1"/>
      </w:pPr>
      <w:bookmarkStart w:id="2" w:name="O_1250109"/>
      <w:bookmarkEnd w:id="2"/>
      <w:r w:rsidRPr="00375ED6">
        <w:t>Performance Evidence</w:t>
      </w:r>
    </w:p>
    <w:p w:rsidR="00000000" w:rsidRPr="00375ED6" w:rsidP="000C06B4">
      <w:pPr>
        <w:pStyle w:val="BodyText"/>
      </w:pPr>
      <w:r w:rsidRPr="00375ED6">
        <w:t>There must be evidence the candidate has completed all the tasks outlined in the elements and performance criteria of this unit, and demonstrated the ability to:</w:t>
      </w:r>
    </w:p>
    <w:p w:rsidR="00000000" w:rsidRPr="00375ED6" w:rsidP="00375ED6">
      <w:pPr>
        <w:pStyle w:val="ListBullet"/>
      </w:pPr>
      <w:r w:rsidRPr="00375ED6">
        <w:t>provide technical advice durin</w:t>
      </w:r>
      <w:r w:rsidRPr="00375ED6">
        <w:t>g the set-up of a maintenance control and management system for one aircraft and one aeronautical product according to required regulations, policies and procedures.</w:t>
      </w:r>
    </w:p>
    <w:p w:rsidR="00000000" w:rsidRPr="00375ED6" w:rsidP="00375ED6">
      <w:pPr>
        <w:pStyle w:val="BodyText"/>
      </w:pPr>
    </w:p>
    <w:p w:rsidR="00000000" w:rsidRPr="00375ED6" w:rsidP="000C06B4">
      <w:pPr>
        <w:pStyle w:val="BodyText"/>
      </w:pPr>
      <w:r w:rsidRPr="00375ED6">
        <w:t xml:space="preserve">Technical advice must be provided to maintenance personnel, senior maintenance managers, </w:t>
      </w:r>
      <w:r w:rsidRPr="00375ED6">
        <w:t>or higher technical/regulatory authorities and must relate to at least one of the following:</w:t>
      </w:r>
    </w:p>
    <w:p w:rsidR="00000000" w:rsidRPr="00375ED6" w:rsidP="00375ED6">
      <w:pPr>
        <w:pStyle w:val="ListBullet"/>
      </w:pPr>
      <w:r w:rsidRPr="00375ED6">
        <w:t>defect investigation and compilation of service difficulty report</w:t>
      </w:r>
    </w:p>
    <w:p w:rsidR="00000000" w:rsidRPr="00375ED6" w:rsidP="00375ED6">
      <w:pPr>
        <w:pStyle w:val="ListBullet"/>
      </w:pPr>
      <w:r w:rsidRPr="00375ED6">
        <w:t>modification proposal</w:t>
      </w:r>
    </w:p>
    <w:p w:rsidR="00000000" w:rsidRPr="00375ED6" w:rsidP="00375ED6">
      <w:pPr>
        <w:pStyle w:val="ListBullet"/>
      </w:pPr>
      <w:r w:rsidRPr="00375ED6">
        <w:t>repair scheme proposal</w:t>
      </w:r>
    </w:p>
    <w:p w:rsidR="00000000" w:rsidRPr="00375ED6" w:rsidP="00375ED6">
      <w:pPr>
        <w:pStyle w:val="ListBullet"/>
      </w:pPr>
      <w:r w:rsidRPr="00375ED6">
        <w:t>proposed amendments to servicing schedule and maint</w:t>
      </w:r>
      <w:r w:rsidRPr="00375ED6">
        <w:t>enance data and program.</w:t>
      </w:r>
    </w:p>
    <w:p w:rsidR="00000000" w:rsidRPr="00375ED6" w:rsidP="00375ED6">
      <w:pPr>
        <w:pStyle w:val="BodyText"/>
      </w:pPr>
    </w:p>
    <w:p w:rsidR="00000000" w:rsidRPr="00375ED6" w:rsidP="000C06B4">
      <w:pPr>
        <w:pStyle w:val="BodyText"/>
      </w:pPr>
      <w:r w:rsidRPr="00375ED6">
        <w:t>The set-up of each of the above systems must include:</w:t>
      </w:r>
    </w:p>
    <w:p w:rsidR="00000000" w:rsidRPr="00375ED6" w:rsidP="00375ED6">
      <w:pPr>
        <w:pStyle w:val="ListBullet"/>
      </w:pPr>
      <w:r w:rsidRPr="00375ED6">
        <w:t>an aircraft maintenance program</w:t>
      </w:r>
    </w:p>
    <w:p w:rsidR="00000000" w:rsidRPr="00375ED6" w:rsidP="00375ED6">
      <w:pPr>
        <w:pStyle w:val="ListBullet"/>
      </w:pPr>
      <w:r w:rsidRPr="00375ED6">
        <w:t>a minimum equipment list</w:t>
      </w:r>
    </w:p>
    <w:p w:rsidR="00000000" w:rsidRPr="00375ED6" w:rsidP="00375ED6">
      <w:pPr>
        <w:pStyle w:val="ListBullet"/>
      </w:pPr>
      <w:r w:rsidRPr="00375ED6">
        <w:t>a continuing airworthiness management organisation exposition</w:t>
      </w:r>
    </w:p>
    <w:p w:rsidR="00000000" w:rsidRPr="00375ED6" w:rsidP="00375ED6">
      <w:pPr>
        <w:pStyle w:val="ListBullet"/>
      </w:pPr>
      <w:r w:rsidRPr="00375ED6">
        <w:t>an aviation maintenance organisation exposition.</w:t>
      </w:r>
    </w:p>
    <w:p w:rsidR="00000000" w:rsidRPr="00375ED6" w:rsidP="00375ED6">
      <w:pPr>
        <w:pStyle w:val="BodyText"/>
      </w:pPr>
    </w:p>
    <w:p w:rsidR="00000000" w:rsidRPr="00375ED6" w:rsidP="000C06B4">
      <w:pPr>
        <w:pStyle w:val="BodyText"/>
      </w:pPr>
      <w:r w:rsidRPr="00375ED6">
        <w:t>In the</w:t>
      </w:r>
      <w:r w:rsidRPr="00375ED6">
        <w:t xml:space="preserve"> course of the above work, the candidate must:</w:t>
      </w:r>
    </w:p>
    <w:p w:rsidR="00000000" w:rsidRPr="00375ED6" w:rsidP="00375ED6">
      <w:pPr>
        <w:pStyle w:val="ListBullet"/>
      </w:pPr>
      <w:r w:rsidRPr="00375ED6">
        <w:t>use own knowledge, trend data and specialist advice effectively to determine airworthiness and propose variations to maintenance schedules, repairs and modifications</w:t>
      </w:r>
    </w:p>
    <w:p w:rsidR="00000000" w:rsidRPr="00375ED6" w:rsidP="00375ED6">
      <w:pPr>
        <w:pStyle w:val="ListBullet"/>
      </w:pPr>
      <w:r w:rsidRPr="00375ED6">
        <w:t>produce spoken and written communication in English to the required level.</w:t>
      </w:r>
    </w:p>
    <w:p w:rsidR="00000000" w:rsidRPr="00375ED6" w:rsidP="00375ED6">
      <w:pPr>
        <w:pStyle w:val="AllowPageBreak"/>
      </w:pPr>
    </w:p>
    <w:p w:rsidR="00000000" w:rsidRPr="00375ED6" w:rsidP="00375ED6">
      <w:pPr>
        <w:pStyle w:val="Heading1"/>
      </w:pPr>
      <w:bookmarkStart w:id="3" w:name="O_1250110"/>
      <w:bookmarkEnd w:id="3"/>
      <w:r w:rsidRPr="00375ED6">
        <w:t>Knowledge Evidence</w:t>
      </w:r>
    </w:p>
    <w:p w:rsidR="00000000" w:rsidRPr="00375ED6" w:rsidP="000C06B4">
      <w:pPr>
        <w:pStyle w:val="BodyText"/>
      </w:pPr>
      <w:r w:rsidRPr="00375ED6">
        <w:t>There must be evidence the candidate has knowledge of:</w:t>
      </w:r>
    </w:p>
    <w:p w:rsidR="00000000" w:rsidRPr="00375ED6" w:rsidP="00375ED6">
      <w:pPr>
        <w:pStyle w:val="ListBullet"/>
      </w:pPr>
      <w:r w:rsidRPr="00375ED6">
        <w:t>regulatory and organisational policies and procedures relating to aircraft and aeronaut</w:t>
      </w:r>
      <w:r w:rsidRPr="00375ED6">
        <w:t>ical product maintenance and maintenance control, including:</w:t>
      </w:r>
    </w:p>
    <w:p w:rsidR="00000000" w:rsidRPr="00375ED6" w:rsidP="00375ED6">
      <w:pPr>
        <w:pStyle w:val="ListBullet2"/>
      </w:pPr>
      <w:r w:rsidRPr="00375ED6">
        <w:t>Civil Aviation Regulations (CARs) and Advisory Circulars (ACs)</w:t>
      </w:r>
    </w:p>
    <w:p w:rsidR="00000000" w:rsidRPr="00375ED6" w:rsidP="00375ED6">
      <w:pPr>
        <w:pStyle w:val="ListBullet2"/>
      </w:pPr>
      <w:r w:rsidRPr="00375ED6">
        <w:t>Civil Aviation Safety Regulations (CASRs), Manuals of Standards and associated Acceptable Means of Compliance and Guidance Material</w:t>
      </w:r>
    </w:p>
    <w:p w:rsidR="00000000" w:rsidRPr="00375ED6" w:rsidP="00375ED6">
      <w:pPr>
        <w:pStyle w:val="ListBullet2"/>
      </w:pPr>
      <w:r w:rsidRPr="00375ED6">
        <w:t>aviation maintenance organisation expositions</w:t>
      </w:r>
    </w:p>
    <w:p w:rsidR="00000000" w:rsidRPr="00375ED6" w:rsidP="00375ED6">
      <w:pPr>
        <w:pStyle w:val="ListBullet2"/>
      </w:pPr>
      <w:r w:rsidRPr="00375ED6">
        <w:t>continuing airworthiness management organisation expositions</w:t>
      </w:r>
    </w:p>
    <w:p w:rsidR="00000000" w:rsidRPr="00375ED6" w:rsidP="00375ED6">
      <w:pPr>
        <w:pStyle w:val="ListBullet2"/>
      </w:pPr>
      <w:r w:rsidRPr="00375ED6">
        <w:t>policy manuals</w:t>
      </w:r>
    </w:p>
    <w:p w:rsidR="00000000" w:rsidRPr="00375ED6" w:rsidP="00375ED6">
      <w:pPr>
        <w:pStyle w:val="ListBullet2"/>
      </w:pPr>
      <w:r w:rsidRPr="00375ED6">
        <w:t>procedures manuals</w:t>
      </w:r>
    </w:p>
    <w:p w:rsidR="00000000" w:rsidRPr="00375ED6" w:rsidP="00375ED6">
      <w:pPr>
        <w:pStyle w:val="ListBullet2"/>
      </w:pPr>
      <w:r w:rsidRPr="00375ED6">
        <w:t>quality manuals</w:t>
      </w:r>
    </w:p>
    <w:p w:rsidR="00000000" w:rsidRPr="00375ED6" w:rsidP="00375ED6">
      <w:pPr>
        <w:pStyle w:val="ListBullet"/>
      </w:pPr>
      <w:r w:rsidRPr="00375ED6">
        <w:t xml:space="preserve">organisational policies and procedures relating to aircraft and aeronautical product maintenance </w:t>
      </w:r>
      <w:r w:rsidRPr="00375ED6">
        <w:t>and maintenance control, including:</w:t>
      </w:r>
    </w:p>
    <w:p w:rsidR="00000000" w:rsidRPr="00375ED6" w:rsidP="00375ED6">
      <w:pPr>
        <w:pStyle w:val="ListBullet2"/>
      </w:pPr>
      <w:r w:rsidRPr="00375ED6">
        <w:t>work health and safety (WHS)</w:t>
      </w:r>
    </w:p>
    <w:p w:rsidR="00000000" w:rsidRPr="00375ED6" w:rsidP="00375ED6">
      <w:pPr>
        <w:pStyle w:val="ListBullet2"/>
      </w:pPr>
      <w:r w:rsidRPr="00375ED6">
        <w:t>equity, fraud and ethics requirements set out in organisational code of conduct specific to the work described in the performance evidence</w:t>
      </w:r>
    </w:p>
    <w:p w:rsidR="00000000" w:rsidRPr="00375ED6" w:rsidP="00375ED6">
      <w:pPr>
        <w:pStyle w:val="ListBullet"/>
      </w:pPr>
      <w:r w:rsidRPr="00375ED6">
        <w:t>key features of aircraft structure being maintained and managed, including:</w:t>
      </w:r>
    </w:p>
    <w:p w:rsidR="00000000" w:rsidRPr="00375ED6" w:rsidP="00375ED6">
      <w:pPr>
        <w:pStyle w:val="ListBullet2"/>
      </w:pPr>
      <w:r w:rsidRPr="00375ED6">
        <w:t>primary and secondary structural components</w:t>
      </w:r>
    </w:p>
    <w:p w:rsidR="00000000" w:rsidRPr="00375ED6" w:rsidP="00375ED6">
      <w:pPr>
        <w:pStyle w:val="ListBullet2"/>
      </w:pPr>
      <w:r w:rsidRPr="00375ED6">
        <w:t>seating and cargo restraints</w:t>
      </w:r>
    </w:p>
    <w:p w:rsidR="00000000" w:rsidRPr="00375ED6" w:rsidP="00375ED6">
      <w:pPr>
        <w:pStyle w:val="ListBullet"/>
      </w:pPr>
      <w:r w:rsidRPr="00375ED6">
        <w:t>key features of aircraft mechanical systems and components being maintained and managed, including:</w:t>
      </w:r>
    </w:p>
    <w:p w:rsidR="00000000" w:rsidRPr="00375ED6" w:rsidP="00375ED6">
      <w:pPr>
        <w:pStyle w:val="ListBullet2"/>
      </w:pPr>
      <w:r w:rsidRPr="00375ED6">
        <w:t>engi</w:t>
      </w:r>
      <w:r w:rsidRPr="00375ED6">
        <w:t>nes and engine systems and components</w:t>
      </w:r>
    </w:p>
    <w:p w:rsidR="00000000" w:rsidRPr="00375ED6" w:rsidP="00375ED6">
      <w:pPr>
        <w:pStyle w:val="ListBullet2"/>
      </w:pPr>
      <w:r w:rsidRPr="00375ED6">
        <w:t>propellers and propeller system components</w:t>
      </w:r>
    </w:p>
    <w:p w:rsidR="00000000" w:rsidRPr="00375ED6" w:rsidP="00375ED6">
      <w:pPr>
        <w:pStyle w:val="ListBullet2"/>
      </w:pPr>
      <w:r w:rsidRPr="00375ED6">
        <w:t>landing gear systems and components</w:t>
      </w:r>
    </w:p>
    <w:p w:rsidR="00000000" w:rsidRPr="00375ED6" w:rsidP="00375ED6">
      <w:pPr>
        <w:pStyle w:val="ListBullet2"/>
      </w:pPr>
      <w:r w:rsidRPr="00375ED6">
        <w:t>hydro-mechanical systems comprising hydraulic, pneumatic, fuel and components</w:t>
      </w:r>
    </w:p>
    <w:p w:rsidR="00000000" w:rsidRPr="00375ED6" w:rsidP="00375ED6">
      <w:pPr>
        <w:pStyle w:val="ListBullet2"/>
      </w:pPr>
      <w:r w:rsidRPr="00375ED6">
        <w:t>mechanical systems and components</w:t>
      </w:r>
    </w:p>
    <w:p w:rsidR="00000000" w:rsidRPr="00375ED6" w:rsidP="00375ED6">
      <w:pPr>
        <w:pStyle w:val="ListBullet2"/>
      </w:pPr>
      <w:r w:rsidRPr="00375ED6">
        <w:t>electrical systems and comp</w:t>
      </w:r>
      <w:r w:rsidRPr="00375ED6">
        <w:t>onents</w:t>
      </w:r>
    </w:p>
    <w:p w:rsidR="00000000" w:rsidRPr="00375ED6" w:rsidP="00375ED6">
      <w:pPr>
        <w:pStyle w:val="ListBullet2"/>
      </w:pPr>
      <w:r w:rsidRPr="00375ED6">
        <w:t>oxygen</w:t>
      </w:r>
    </w:p>
    <w:p w:rsidR="00000000" w:rsidRPr="00375ED6" w:rsidP="00375ED6">
      <w:pPr>
        <w:pStyle w:val="ListBullet2"/>
      </w:pPr>
      <w:r w:rsidRPr="00375ED6">
        <w:t>furnishings and safety equipment</w:t>
      </w:r>
    </w:p>
    <w:p w:rsidR="00000000" w:rsidRPr="00375ED6" w:rsidP="00375ED6">
      <w:pPr>
        <w:pStyle w:val="ListBullet"/>
      </w:pPr>
      <w:r w:rsidRPr="00375ED6">
        <w:t>key features of aircraft power plants</w:t>
      </w:r>
    </w:p>
    <w:p w:rsidR="00000000" w:rsidRPr="00375ED6" w:rsidP="00375ED6">
      <w:pPr>
        <w:pStyle w:val="ListBullet"/>
      </w:pPr>
      <w:r w:rsidRPr="00375ED6">
        <w:t>key features of avionic systems and components being maintained and managed</w:t>
      </w:r>
    </w:p>
    <w:p w:rsidR="00000000" w:rsidRPr="00375ED6" w:rsidP="00375ED6">
      <w:pPr>
        <w:pStyle w:val="ListBullet"/>
      </w:pPr>
      <w:r w:rsidRPr="00375ED6">
        <w:t>key features of aircraft operation and maintenance trend data obtained from:</w:t>
      </w:r>
    </w:p>
    <w:p w:rsidR="00000000" w:rsidRPr="00375ED6" w:rsidP="00375ED6">
      <w:pPr>
        <w:pStyle w:val="ListBullet2"/>
      </w:pPr>
      <w:r w:rsidRPr="00375ED6">
        <w:t>aircraft flight and technical records</w:t>
      </w:r>
    </w:p>
    <w:p w:rsidR="00000000" w:rsidRPr="00375ED6" w:rsidP="00375ED6">
      <w:pPr>
        <w:pStyle w:val="ListBullet2"/>
      </w:pPr>
      <w:r w:rsidRPr="00375ED6">
        <w:t>service difficulty reports</w:t>
      </w:r>
    </w:p>
    <w:p w:rsidR="00000000" w:rsidRPr="00375ED6" w:rsidP="00375ED6">
      <w:pPr>
        <w:pStyle w:val="ListBullet2"/>
      </w:pPr>
      <w:r w:rsidRPr="00375ED6">
        <w:t>maintenance worksheets</w:t>
      </w:r>
    </w:p>
    <w:p w:rsidR="00000000" w:rsidRPr="00375ED6" w:rsidP="00375ED6">
      <w:pPr>
        <w:pStyle w:val="ListBullet2"/>
      </w:pPr>
      <w:r w:rsidRPr="00375ED6">
        <w:t>logbooks</w:t>
      </w:r>
    </w:p>
    <w:p w:rsidR="00000000" w:rsidRPr="00375ED6" w:rsidP="00375ED6">
      <w:pPr>
        <w:pStyle w:val="ListBullet2"/>
      </w:pPr>
      <w:r w:rsidRPr="00375ED6">
        <w:t>continuing analysis maintenance program reports</w:t>
      </w:r>
    </w:p>
    <w:p w:rsidR="00000000" w:rsidRPr="00375ED6" w:rsidP="00375ED6">
      <w:pPr>
        <w:pStyle w:val="ListBullet2"/>
      </w:pPr>
      <w:r w:rsidRPr="00375ED6">
        <w:t>data from manufacturers and other operators</w:t>
      </w:r>
    </w:p>
    <w:p w:rsidR="00000000" w:rsidRPr="00375ED6" w:rsidP="00375ED6">
      <w:pPr>
        <w:pStyle w:val="ListBullet"/>
      </w:pPr>
      <w:r w:rsidRPr="00375ED6">
        <w:t>key features and characteristics of avionic systems and components</w:t>
      </w:r>
      <w:r w:rsidRPr="00375ED6">
        <w:t>, including:</w:t>
      </w:r>
    </w:p>
    <w:p w:rsidR="00000000" w:rsidRPr="00375ED6" w:rsidP="00375ED6">
      <w:pPr>
        <w:pStyle w:val="ListBullet2"/>
      </w:pPr>
      <w:r w:rsidRPr="00375ED6">
        <w:t>electrical power generation and distribution</w:t>
      </w:r>
    </w:p>
    <w:p w:rsidR="00000000" w:rsidRPr="00375ED6" w:rsidP="00375ED6">
      <w:pPr>
        <w:pStyle w:val="ListBullet2"/>
      </w:pPr>
      <w:r w:rsidRPr="00375ED6">
        <w:t>electrical systems</w:t>
      </w:r>
    </w:p>
    <w:p w:rsidR="00000000" w:rsidRPr="00375ED6" w:rsidP="00375ED6">
      <w:pPr>
        <w:pStyle w:val="ListBullet2"/>
      </w:pPr>
      <w:r w:rsidRPr="00375ED6">
        <w:t>control and warning systems</w:t>
      </w:r>
    </w:p>
    <w:p w:rsidR="00000000" w:rsidRPr="00375ED6" w:rsidP="00375ED6">
      <w:pPr>
        <w:pStyle w:val="ListBullet2"/>
      </w:pPr>
      <w:r w:rsidRPr="00375ED6">
        <w:t>flight instruments</w:t>
      </w:r>
    </w:p>
    <w:p w:rsidR="00000000" w:rsidRPr="00375ED6" w:rsidP="00375ED6">
      <w:pPr>
        <w:pStyle w:val="ListBullet2"/>
      </w:pPr>
      <w:r w:rsidRPr="00375ED6">
        <w:t>aircraft data communication</w:t>
      </w:r>
    </w:p>
    <w:p w:rsidR="00000000" w:rsidRPr="00375ED6" w:rsidP="00375ED6">
      <w:pPr>
        <w:pStyle w:val="ListBullet2"/>
      </w:pPr>
      <w:r w:rsidRPr="00375ED6">
        <w:t>automatic flight and engine control systems</w:t>
      </w:r>
    </w:p>
    <w:p w:rsidR="00000000" w:rsidRPr="00375ED6" w:rsidP="00375ED6">
      <w:pPr>
        <w:pStyle w:val="ListBullet2"/>
      </w:pPr>
      <w:r w:rsidRPr="00375ED6">
        <w:t>communication systems</w:t>
      </w:r>
    </w:p>
    <w:p w:rsidR="00000000" w:rsidRPr="00375ED6" w:rsidP="00375ED6">
      <w:pPr>
        <w:pStyle w:val="ListBullet2"/>
      </w:pPr>
      <w:r w:rsidRPr="00375ED6">
        <w:t>navigation systems</w:t>
      </w:r>
    </w:p>
    <w:p w:rsidR="00000000" w:rsidRPr="00375ED6" w:rsidP="00375ED6">
      <w:pPr>
        <w:pStyle w:val="ListBullet2"/>
      </w:pPr>
      <w:r w:rsidRPr="00375ED6">
        <w:t>radar</w:t>
      </w:r>
    </w:p>
    <w:p w:rsidR="00000000" w:rsidRPr="00375ED6" w:rsidP="00375ED6">
      <w:pPr>
        <w:pStyle w:val="ListBullet2"/>
      </w:pPr>
      <w:r w:rsidRPr="00375ED6">
        <w:t>role equipment, such as forward looking infra-red (FLIR) pods.</w:t>
      </w:r>
    </w:p>
    <w:p w:rsidR="00000000" w:rsidRPr="00375ED6" w:rsidP="00375ED6">
      <w:pPr>
        <w:pStyle w:val="AllowPageBreak"/>
      </w:pPr>
    </w:p>
    <w:p w:rsidR="00000000" w:rsidRPr="00375ED6" w:rsidP="00375ED6">
      <w:pPr>
        <w:pStyle w:val="Heading1"/>
      </w:pPr>
      <w:bookmarkStart w:id="4" w:name="O_1250111"/>
      <w:bookmarkEnd w:id="4"/>
      <w:r w:rsidRPr="00375ED6">
        <w:t>Assessment Conditions</w:t>
      </w:r>
    </w:p>
    <w:p w:rsidR="00000000" w:rsidRPr="00375ED6" w:rsidP="000C06B4">
      <w:pPr>
        <w:pStyle w:val="BodyText"/>
      </w:pPr>
      <w:r w:rsidRPr="00375ED6">
        <w:t xml:space="preserve">The following conditions of assessment represent the requirements of the regulators (DASA and CASA) and maintenance stakeholders and must be rigorously </w:t>
      </w:r>
      <w:r w:rsidRPr="00375ED6">
        <w:t>observed.</w:t>
      </w:r>
    </w:p>
    <w:p w:rsidR="00000000" w:rsidRPr="00375ED6" w:rsidP="000C06B4">
      <w:pPr>
        <w:pStyle w:val="BodyText"/>
      </w:pPr>
      <w:r w:rsidRPr="00375ED6">
        <w:t>Skills must have been demonstrated under routine supervision in the workplace or in a simulated environment that reflects workplace conditions and contingencies encountered in providing technical advice in the maintenance and management of aircra</w:t>
      </w:r>
      <w:r w:rsidRPr="00375ED6">
        <w:t xml:space="preserve">ft and aeronautical product, or a combination of both on- and off-the-job assessment. The following conditions must be met for this unit: </w:t>
      </w:r>
    </w:p>
    <w:p w:rsidR="00000000" w:rsidRPr="00375ED6" w:rsidP="00375ED6">
      <w:pPr>
        <w:pStyle w:val="ListBullet"/>
      </w:pPr>
      <w:r w:rsidRPr="00375ED6">
        <w:t xml:space="preserve">use of suitable facilities, equipment and resources, including: </w:t>
      </w:r>
    </w:p>
    <w:p w:rsidR="00000000" w:rsidRPr="00375ED6" w:rsidP="00375ED6">
      <w:pPr>
        <w:pStyle w:val="ListBullet2"/>
      </w:pPr>
      <w:r w:rsidRPr="00375ED6">
        <w:t>workplace procedures, manufacturing specifications</w:t>
      </w:r>
      <w:r w:rsidRPr="00375ED6">
        <w:t>, codes, standards, manuals, and reference materials relevant to providing technical advice in the maintenance and management of aircraft and aeronautical product</w:t>
      </w:r>
    </w:p>
    <w:p w:rsidR="00000000" w:rsidRPr="00375ED6" w:rsidP="00375ED6">
      <w:pPr>
        <w:pStyle w:val="ListBullet2"/>
      </w:pPr>
      <w:r w:rsidRPr="00375ED6">
        <w:t>tools, equipment, and materials required to demonstrate the performance evidence above</w:t>
      </w:r>
    </w:p>
    <w:p w:rsidR="00000000" w:rsidRPr="00375ED6" w:rsidP="00375ED6">
      <w:pPr>
        <w:pStyle w:val="ListBullet2"/>
      </w:pPr>
      <w:r w:rsidRPr="00375ED6">
        <w:t>specia</w:t>
      </w:r>
      <w:r w:rsidRPr="00375ED6">
        <w:t>list input from suitable personnel as required, including from:</w:t>
      </w:r>
    </w:p>
    <w:p w:rsidR="00000000" w:rsidRPr="00375ED6" w:rsidP="00375ED6">
      <w:pPr>
        <w:pStyle w:val="ListBullet3"/>
      </w:pPr>
      <w:r w:rsidRPr="00375ED6">
        <w:t>professional engineers</w:t>
      </w:r>
    </w:p>
    <w:p w:rsidR="00000000" w:rsidRPr="00375ED6" w:rsidP="00375ED6">
      <w:pPr>
        <w:pStyle w:val="ListBullet3"/>
      </w:pPr>
      <w:r w:rsidRPr="00375ED6">
        <w:t>non-destructive testing (NDT) technicians</w:t>
      </w:r>
    </w:p>
    <w:p w:rsidR="00000000" w:rsidRPr="00375ED6" w:rsidP="00375ED6">
      <w:pPr>
        <w:pStyle w:val="ListBullet3"/>
      </w:pPr>
      <w:r w:rsidRPr="00375ED6">
        <w:t>licensed aircraft maintenance engineers (LAMEs) with applicable ratings</w:t>
      </w:r>
    </w:p>
    <w:p w:rsidR="00000000" w:rsidRPr="00375ED6" w:rsidP="00375ED6">
      <w:pPr>
        <w:pStyle w:val="ListBullet3"/>
      </w:pPr>
      <w:r w:rsidRPr="00375ED6">
        <w:t>personnel with Civil Aviation Safety Regulation (CASR) Part 145 or Part 42F certifying authorities.</w:t>
      </w:r>
    </w:p>
    <w:p w:rsidR="00000000" w:rsidRPr="00375ED6" w:rsidP="000C06B4">
      <w:pPr>
        <w:pStyle w:val="BodyText"/>
      </w:pPr>
      <w:r w:rsidRPr="00375ED6">
        <w:t>Evidence of tasks demonstrating competency must be recorded in a log of industrial experience and achievement.</w:t>
      </w:r>
    </w:p>
    <w:p w:rsidR="00000000" w:rsidRPr="00375ED6" w:rsidP="000C06B4">
      <w:pPr>
        <w:pStyle w:val="BodyText"/>
      </w:pPr>
      <w:r w:rsidRPr="00375ED6">
        <w:t>Assessors must satisfy the NVR/AQTF mandatory</w:t>
      </w:r>
      <w:r w:rsidRPr="00375ED6">
        <w:t xml:space="preserve"> competency requirements for assessors.</w:t>
      </w:r>
    </w:p>
    <w:p w:rsidR="00000000" w:rsidRPr="00375ED6" w:rsidP="00375ED6">
      <w:pPr>
        <w:pStyle w:val="Heading1"/>
      </w:pPr>
      <w:bookmarkStart w:id="5" w:name="O_1250114"/>
      <w:bookmarkEnd w:id="5"/>
      <w:r w:rsidRPr="00375ED6">
        <w:t>Links</w:t>
      </w:r>
    </w:p>
    <w:p w:rsidR="00000000" w:rsidRPr="00375ED6" w:rsidP="000C06B4">
      <w:pPr>
        <w:pStyle w:val="BodyText"/>
      </w:pPr>
      <w:r w:rsidRPr="00375ED6">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65A40">
        <w:rPr>
          <w:rStyle w:val="Hyperlink"/>
        </w:rPr>
        <w:t>https://vetnet.gov.au/Pages/TrainingDocs.aspx?q=ce216c9c-04d5-4b3b-9bcf-4e81d0950371</w:t>
      </w:r>
      <w:r>
        <w:fldChar w:fldCharType="end"/>
      </w:r>
    </w:p>
    <w:p w:rsidR="00000000" w:rsidRPr="00375ED6" w:rsidP="00375ED6"/>
    <w:sectPr w:rsidSect="00375E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E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ED6" w:rsidRPr="000C06B4" w:rsidP="000C0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E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B4" w:rsidP="00375E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06B4" w:rsidP="00375E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06B4" w:rsidP="00375E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E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ED6" w:rsidRPr="000C06B4" w:rsidP="000C06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E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6B4" w:rsidRPr="002D2AF8" w:rsidP="00375ED6">
    <w:pPr>
      <w:pStyle w:val="Header"/>
      <w:framePr w:wrap="around"/>
    </w:pPr>
    <w:r>
      <w:fldChar w:fldCharType="begin"/>
    </w:r>
    <w:r>
      <w:instrText xml:space="preserve"> TITLE   \* MERGEFORMAT </w:instrText>
    </w:r>
    <w:r>
      <w:fldChar w:fldCharType="separate"/>
    </w:r>
    <w:r>
      <w:t>Assessment Requirements for MEACOM0015 Provide technical advice in the maintenance and management of aircraft and aeronautical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C06B4" w:rsidP="00375E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48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B45A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C61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E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ED6"/>
    <w:pPr>
      <w:spacing w:before="360" w:after="60"/>
      <w:outlineLvl w:val="0"/>
    </w:pPr>
    <w:rPr>
      <w:sz w:val="32"/>
    </w:rPr>
  </w:style>
  <w:style w:type="paragraph" w:styleId="Heading2">
    <w:name w:val="heading 2"/>
    <w:basedOn w:val="HeadingBase"/>
    <w:next w:val="BodyText"/>
    <w:link w:val="Heading2Char"/>
    <w:qFormat/>
    <w:rsid w:val="00375ED6"/>
    <w:pPr>
      <w:keepLines/>
      <w:spacing w:before="240" w:after="120"/>
      <w:outlineLvl w:val="1"/>
    </w:pPr>
    <w:rPr>
      <w:sz w:val="28"/>
      <w:szCs w:val="40"/>
    </w:rPr>
  </w:style>
  <w:style w:type="paragraph" w:styleId="Heading3">
    <w:name w:val="heading 3"/>
    <w:basedOn w:val="HeadingBase"/>
    <w:next w:val="BodyText"/>
    <w:link w:val="Heading3Char"/>
    <w:qFormat/>
    <w:rsid w:val="00375ED6"/>
    <w:pPr>
      <w:spacing w:before="180" w:after="120"/>
      <w:outlineLvl w:val="2"/>
    </w:pPr>
    <w:rPr>
      <w:spacing w:val="-10"/>
      <w:kern w:val="32"/>
    </w:rPr>
  </w:style>
  <w:style w:type="paragraph" w:styleId="Heading4">
    <w:name w:val="heading 4"/>
    <w:basedOn w:val="HeadingBase"/>
    <w:next w:val="BodyText"/>
    <w:link w:val="Heading4Char"/>
    <w:qFormat/>
    <w:rsid w:val="00375ED6"/>
    <w:pPr>
      <w:spacing w:before="160" w:after="120"/>
      <w:outlineLvl w:val="3"/>
    </w:pPr>
    <w:rPr>
      <w:sz w:val="22"/>
    </w:rPr>
  </w:style>
  <w:style w:type="paragraph" w:styleId="Heading5">
    <w:name w:val="heading 5"/>
    <w:basedOn w:val="HeadingBase"/>
    <w:next w:val="Normal"/>
    <w:link w:val="Heading5Char"/>
    <w:qFormat/>
    <w:rsid w:val="00375ED6"/>
    <w:pPr>
      <w:spacing w:before="80"/>
      <w:outlineLvl w:val="4"/>
    </w:pPr>
    <w:rPr>
      <w:color w:val="918585"/>
      <w:sz w:val="20"/>
    </w:rPr>
  </w:style>
  <w:style w:type="paragraph" w:styleId="Heading6">
    <w:name w:val="heading 6"/>
    <w:basedOn w:val="HeadingBase"/>
    <w:next w:val="Normal"/>
    <w:link w:val="Heading6Char"/>
    <w:qFormat/>
    <w:rsid w:val="00375ED6"/>
    <w:pPr>
      <w:spacing w:before="60"/>
      <w:outlineLvl w:val="5"/>
    </w:pPr>
    <w:rPr>
      <w:color w:val="918585"/>
      <w:sz w:val="20"/>
    </w:rPr>
  </w:style>
  <w:style w:type="paragraph" w:styleId="Heading7">
    <w:name w:val="heading 7"/>
    <w:basedOn w:val="Normal"/>
    <w:next w:val="Normal"/>
    <w:link w:val="Heading7Char"/>
    <w:qFormat/>
    <w:rsid w:val="00375ED6"/>
    <w:pPr>
      <w:ind w:left="720"/>
      <w:outlineLvl w:val="6"/>
    </w:pPr>
    <w:rPr>
      <w:i/>
    </w:rPr>
  </w:style>
  <w:style w:type="paragraph" w:styleId="Heading8">
    <w:name w:val="heading 8"/>
    <w:basedOn w:val="Normal"/>
    <w:next w:val="Normal"/>
    <w:link w:val="Heading8Char"/>
    <w:qFormat/>
    <w:rsid w:val="00375ED6"/>
    <w:pPr>
      <w:ind w:left="720"/>
      <w:outlineLvl w:val="7"/>
    </w:pPr>
    <w:rPr>
      <w:i/>
    </w:rPr>
  </w:style>
  <w:style w:type="paragraph" w:styleId="Heading9">
    <w:name w:val="heading 9"/>
    <w:basedOn w:val="Normal"/>
    <w:next w:val="Normal"/>
    <w:link w:val="Heading9Char"/>
    <w:qFormat/>
    <w:rsid w:val="00375ED6"/>
    <w:pPr>
      <w:ind w:left="720"/>
      <w:outlineLvl w:val="8"/>
    </w:pPr>
    <w:rPr>
      <w:i/>
    </w:rPr>
  </w:style>
  <w:style w:type="character" w:default="1" w:styleId="DefaultParagraphFont">
    <w:name w:val="Default Paragraph Font"/>
    <w:uiPriority w:val="1"/>
    <w:unhideWhenUsed/>
    <w:rsid w:val="00375E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ED6"/>
  </w:style>
  <w:style w:type="character" w:customStyle="1" w:styleId="Heading1Char">
    <w:name w:val="Heading 1 Char"/>
    <w:basedOn w:val="DefaultParagraphFont"/>
    <w:link w:val="Heading1"/>
    <w:rsid w:val="00375ED6"/>
    <w:rPr>
      <w:rFonts w:ascii="Times New Roman" w:eastAsia="Times New Roman" w:hAnsi="Times New Roman" w:cs="Times New Roman"/>
      <w:b/>
      <w:sz w:val="32"/>
      <w:szCs w:val="20"/>
      <w:lang w:eastAsia="en-US"/>
    </w:rPr>
  </w:style>
  <w:style w:type="paragraph" w:styleId="BodyText">
    <w:name w:val="Body Text"/>
    <w:basedOn w:val="Normal"/>
    <w:link w:val="BodyTextChar"/>
    <w:rsid w:val="00375E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ED6"/>
    <w:rPr>
      <w:rFonts w:ascii="Times New Roman" w:eastAsia="Times New Roman" w:hAnsi="Times New Roman" w:cs="Times New Roman"/>
      <w:sz w:val="24"/>
      <w:lang w:eastAsia="en-US"/>
    </w:rPr>
  </w:style>
  <w:style w:type="paragraph" w:styleId="ListBullet">
    <w:name w:val="List Bullet"/>
    <w:basedOn w:val="List"/>
    <w:rsid w:val="00375ED6"/>
    <w:pPr>
      <w:numPr>
        <w:numId w:val="13"/>
      </w:numPr>
      <w:tabs>
        <w:tab w:val="clear" w:pos="340"/>
      </w:tabs>
      <w:spacing w:before="40" w:after="40"/>
    </w:pPr>
  </w:style>
  <w:style w:type="paragraph" w:styleId="ListBullet2">
    <w:name w:val="List Bullet 2"/>
    <w:basedOn w:val="List2"/>
    <w:rsid w:val="00375ED6"/>
    <w:pPr>
      <w:numPr>
        <w:numId w:val="14"/>
      </w:numPr>
      <w:tabs>
        <w:tab w:val="clear" w:pos="680"/>
      </w:tabs>
    </w:pPr>
  </w:style>
  <w:style w:type="paragraph" w:customStyle="1" w:styleId="SuperHeading">
    <w:name w:val="SuperHeading"/>
    <w:basedOn w:val="Normal"/>
    <w:rsid w:val="00375ED6"/>
    <w:pPr>
      <w:spacing w:before="240" w:after="120"/>
      <w:outlineLvl w:val="0"/>
    </w:pPr>
    <w:rPr>
      <w:rFonts w:ascii="Times New Roman" w:hAnsi="Times New Roman"/>
      <w:b/>
      <w:sz w:val="32"/>
    </w:rPr>
  </w:style>
  <w:style w:type="paragraph" w:customStyle="1" w:styleId="AllowPageBreak">
    <w:name w:val="AllowPageBreak"/>
    <w:rsid w:val="00375E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5ED6"/>
    <w:pPr>
      <w:numPr>
        <w:numId w:val="3"/>
      </w:numPr>
      <w:tabs>
        <w:tab w:val="clear" w:pos="1021"/>
      </w:tabs>
      <w:ind w:left="1037" w:hanging="357"/>
    </w:pPr>
  </w:style>
  <w:style w:type="character" w:customStyle="1" w:styleId="Heading2Char">
    <w:name w:val="Heading 2 Char"/>
    <w:basedOn w:val="DefaultParagraphFont"/>
    <w:link w:val="Heading2"/>
    <w:rsid w:val="00375E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E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E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E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E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E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E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ED6"/>
    <w:rPr>
      <w:rFonts w:ascii="Courier New" w:eastAsia="Times New Roman" w:hAnsi="Courier New" w:cs="Times New Roman"/>
      <w:i/>
      <w:szCs w:val="20"/>
      <w:lang w:eastAsia="en-US"/>
    </w:rPr>
  </w:style>
  <w:style w:type="paragraph" w:customStyle="1" w:styleId="HeadingBase">
    <w:name w:val="Heading Base"/>
    <w:rsid w:val="00375E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ED6"/>
    <w:pPr>
      <w:tabs>
        <w:tab w:val="right" w:leader="dot" w:pos="9072"/>
      </w:tabs>
      <w:ind w:left="567"/>
    </w:pPr>
    <w:rPr>
      <w:szCs w:val="22"/>
    </w:rPr>
  </w:style>
  <w:style w:type="paragraph" w:customStyle="1" w:styleId="TOCBase">
    <w:name w:val="TOC Base"/>
    <w:rsid w:val="00375E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ED6"/>
    <w:pPr>
      <w:tabs>
        <w:tab w:val="right" w:leader="dot" w:pos="9072"/>
      </w:tabs>
      <w:spacing w:before="40" w:after="40"/>
      <w:ind w:left="284"/>
    </w:pPr>
    <w:rPr>
      <w:rFonts w:ascii="Times New Roman" w:hAnsi="Times New Roman"/>
    </w:rPr>
  </w:style>
  <w:style w:type="paragraph" w:styleId="TOC1">
    <w:name w:val="toc 1"/>
    <w:basedOn w:val="TOCBase"/>
    <w:next w:val="Normal"/>
    <w:rsid w:val="00375E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E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ED6"/>
    <w:rPr>
      <w:rFonts w:ascii="Times New Roman" w:eastAsia="Times New Roman" w:hAnsi="Times New Roman" w:cs="Times New Roman"/>
      <w:sz w:val="16"/>
      <w:lang w:eastAsia="en-US"/>
    </w:rPr>
  </w:style>
  <w:style w:type="paragraph" w:styleId="Title">
    <w:name w:val="Title"/>
    <w:basedOn w:val="HeadingBase"/>
    <w:link w:val="TitleChar"/>
    <w:qFormat/>
    <w:rsid w:val="00375ED6"/>
    <w:pPr>
      <w:spacing w:before="5040"/>
      <w:jc w:val="center"/>
    </w:pPr>
    <w:rPr>
      <w:sz w:val="48"/>
      <w:szCs w:val="72"/>
      <w:lang w:val="en-US"/>
    </w:rPr>
  </w:style>
  <w:style w:type="character" w:customStyle="1" w:styleId="TitleChar">
    <w:name w:val="Title Char"/>
    <w:basedOn w:val="DefaultParagraphFont"/>
    <w:link w:val="Title"/>
    <w:rsid w:val="00375E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ED6"/>
    <w:pPr>
      <w:tabs>
        <w:tab w:val="left" w:pos="3600"/>
        <w:tab w:val="left" w:pos="3958"/>
      </w:tabs>
    </w:pPr>
  </w:style>
  <w:style w:type="paragraph" w:styleId="List">
    <w:name w:val="List"/>
    <w:basedOn w:val="BodyText"/>
    <w:next w:val="BodyText"/>
    <w:rsid w:val="00375ED6"/>
    <w:pPr>
      <w:tabs>
        <w:tab w:val="left" w:pos="340"/>
      </w:tabs>
      <w:spacing w:before="60" w:after="60"/>
      <w:ind w:left="340" w:hanging="340"/>
    </w:pPr>
  </w:style>
  <w:style w:type="paragraph" w:customStyle="1" w:styleId="Note">
    <w:name w:val="Note"/>
    <w:basedOn w:val="BodyText"/>
    <w:rsid w:val="00375E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5ED6"/>
    <w:rPr>
      <w:b/>
      <w:spacing w:val="0"/>
    </w:rPr>
  </w:style>
  <w:style w:type="paragraph" w:customStyle="1" w:styleId="SuperTitle">
    <w:name w:val="SuperTitle"/>
    <w:basedOn w:val="Title"/>
    <w:rsid w:val="00375ED6"/>
    <w:pPr>
      <w:framePr w:wrap="auto" w:hAnchor="text" w:y="6049"/>
    </w:pPr>
    <w:rPr>
      <w:color w:val="000000"/>
      <w:sz w:val="40"/>
    </w:rPr>
  </w:style>
  <w:style w:type="paragraph" w:customStyle="1" w:styleId="TOCTitle">
    <w:name w:val="TOCTitle"/>
    <w:basedOn w:val="Heading1"/>
    <w:rsid w:val="00375ED6"/>
    <w:pPr>
      <w:spacing w:after="240"/>
      <w:jc w:val="center"/>
      <w:outlineLvl w:val="9"/>
    </w:pPr>
    <w:rPr>
      <w:caps/>
    </w:rPr>
  </w:style>
  <w:style w:type="paragraph" w:customStyle="1" w:styleId="Version">
    <w:name w:val="Version"/>
    <w:rsid w:val="00375E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5ED6"/>
    <w:pPr>
      <w:keepNext w:val="0"/>
      <w:tabs>
        <w:tab w:val="right" w:pos="4176"/>
      </w:tabs>
      <w:ind w:left="198" w:hanging="198"/>
    </w:pPr>
    <w:rPr>
      <w:rFonts w:ascii="Garamond" w:hAnsi="Garamond"/>
    </w:rPr>
  </w:style>
  <w:style w:type="paragraph" w:styleId="IndexHeading">
    <w:name w:val="index heading"/>
    <w:basedOn w:val="Normal"/>
    <w:next w:val="Index1"/>
    <w:semiHidden/>
    <w:rsid w:val="00375ED6"/>
    <w:pPr>
      <w:spacing w:before="120" w:after="120"/>
    </w:pPr>
    <w:rPr>
      <w:rFonts w:ascii="Arial" w:hAnsi="Arial"/>
      <w:b/>
      <w:color w:val="918585"/>
      <w:sz w:val="24"/>
    </w:rPr>
  </w:style>
  <w:style w:type="paragraph" w:styleId="Header">
    <w:name w:val="header"/>
    <w:basedOn w:val="Normal"/>
    <w:link w:val="HeaderChar"/>
    <w:rsid w:val="00375E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ED6"/>
    <w:rPr>
      <w:rFonts w:ascii="Times New Roman" w:eastAsia="Times New Roman" w:hAnsi="Times New Roman" w:cs="Times New Roman"/>
      <w:sz w:val="16"/>
      <w:szCs w:val="20"/>
      <w:lang w:val="en-GB" w:eastAsia="en-US"/>
    </w:rPr>
  </w:style>
  <w:style w:type="paragraph" w:customStyle="1" w:styleId="Chapter">
    <w:name w:val="Chapter"/>
    <w:basedOn w:val="Normal"/>
    <w:rsid w:val="00375ED6"/>
    <w:pPr>
      <w:spacing w:before="240"/>
    </w:pPr>
    <w:rPr>
      <w:rFonts w:ascii="Times New Roman" w:hAnsi="Times New Roman"/>
      <w:smallCaps/>
      <w:spacing w:val="80"/>
      <w:sz w:val="28"/>
    </w:rPr>
  </w:style>
  <w:style w:type="paragraph" w:customStyle="1" w:styleId="InChapter">
    <w:name w:val="InChapter"/>
    <w:basedOn w:val="Heading3"/>
    <w:rsid w:val="00375ED6"/>
    <w:pPr>
      <w:spacing w:after="240"/>
      <w:outlineLvl w:val="9"/>
    </w:pPr>
    <w:rPr>
      <w:noProof/>
    </w:rPr>
  </w:style>
  <w:style w:type="paragraph" w:styleId="Index2">
    <w:name w:val="index 2"/>
    <w:basedOn w:val="Normal"/>
    <w:next w:val="Normal"/>
    <w:semiHidden/>
    <w:rsid w:val="00375ED6"/>
    <w:pPr>
      <w:tabs>
        <w:tab w:val="right" w:pos="4176"/>
      </w:tabs>
      <w:ind w:left="568" w:hanging="284"/>
    </w:pPr>
    <w:rPr>
      <w:rFonts w:ascii="Garamond" w:hAnsi="Garamond"/>
    </w:rPr>
  </w:style>
  <w:style w:type="paragraph" w:customStyle="1" w:styleId="Byline">
    <w:name w:val="Byline"/>
    <w:rsid w:val="00375E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ED6"/>
    <w:pPr>
      <w:tabs>
        <w:tab w:val="clear" w:pos="3600"/>
        <w:tab w:val="clear" w:pos="3958"/>
      </w:tabs>
      <w:jc w:val="right"/>
    </w:pPr>
  </w:style>
  <w:style w:type="character" w:styleId="Emphasis">
    <w:name w:val="Emphasis"/>
    <w:basedOn w:val="DefaultParagraphFont"/>
    <w:qFormat/>
    <w:rsid w:val="00375ED6"/>
    <w:rPr>
      <w:i/>
    </w:rPr>
  </w:style>
  <w:style w:type="paragraph" w:styleId="Caption">
    <w:name w:val="caption"/>
    <w:basedOn w:val="BodyText"/>
    <w:next w:val="Normal"/>
    <w:qFormat/>
    <w:rsid w:val="00375ED6"/>
    <w:pPr>
      <w:framePr w:w="2268" w:hSpace="181" w:vSpace="181" w:wrap="around" w:vAnchor="text" w:hAnchor="page" w:x="1135" w:y="285" w:anchorLock="1"/>
    </w:pPr>
    <w:rPr>
      <w:i/>
    </w:rPr>
  </w:style>
  <w:style w:type="paragraph" w:customStyle="1" w:styleId="MiniTOCTitle">
    <w:name w:val="MiniTOCTitle"/>
    <w:basedOn w:val="Heading4"/>
    <w:rsid w:val="00375ED6"/>
    <w:pPr>
      <w:spacing w:before="240"/>
      <w:outlineLvl w:val="9"/>
    </w:pPr>
    <w:rPr>
      <w:noProof/>
      <w:sz w:val="24"/>
    </w:rPr>
  </w:style>
  <w:style w:type="paragraph" w:customStyle="1" w:styleId="MiniTOCItem">
    <w:name w:val="MiniTOCItem"/>
    <w:basedOn w:val="ListBullet"/>
    <w:rsid w:val="00375ED6"/>
    <w:pPr>
      <w:numPr>
        <w:numId w:val="0"/>
      </w:numPr>
      <w:tabs>
        <w:tab w:val="right" w:leader="dot" w:pos="6521"/>
      </w:tabs>
      <w:spacing w:before="0" w:after="0"/>
    </w:pPr>
  </w:style>
  <w:style w:type="paragraph" w:customStyle="1" w:styleId="TOFTitle">
    <w:name w:val="TOFTitle"/>
    <w:basedOn w:val="TOCTitle"/>
    <w:rsid w:val="00375ED6"/>
  </w:style>
  <w:style w:type="paragraph" w:styleId="TableofFigures">
    <w:name w:val="table of figures"/>
    <w:basedOn w:val="Normal"/>
    <w:next w:val="Normal"/>
    <w:semiHidden/>
    <w:rsid w:val="00375ED6"/>
    <w:pPr>
      <w:tabs>
        <w:tab w:val="right" w:leader="dot" w:pos="9072"/>
      </w:tabs>
      <w:ind w:left="970" w:hanging="403"/>
    </w:pPr>
    <w:rPr>
      <w:rFonts w:ascii="Times New Roman" w:hAnsi="Times New Roman"/>
      <w:b/>
    </w:rPr>
  </w:style>
  <w:style w:type="paragraph" w:styleId="ListNumber">
    <w:name w:val="List Number"/>
    <w:basedOn w:val="List"/>
    <w:rsid w:val="00375ED6"/>
    <w:pPr>
      <w:numPr>
        <w:numId w:val="16"/>
      </w:numPr>
      <w:tabs>
        <w:tab w:val="clear" w:pos="340"/>
      </w:tabs>
    </w:pPr>
  </w:style>
  <w:style w:type="character" w:customStyle="1" w:styleId="WingdingSymbols">
    <w:name w:val="Wingding Symbols"/>
    <w:rsid w:val="00375ED6"/>
    <w:rPr>
      <w:rFonts w:ascii="Wingdings" w:hAnsi="Wingdings"/>
    </w:rPr>
  </w:style>
  <w:style w:type="paragraph" w:customStyle="1" w:styleId="TableHeading">
    <w:name w:val="Table Heading"/>
    <w:basedOn w:val="HeadingBase"/>
    <w:rsid w:val="00375ED6"/>
    <w:pPr>
      <w:keepLines/>
      <w:pBdr>
        <w:bottom w:val="single" w:sz="6" w:space="1" w:color="918585"/>
      </w:pBdr>
      <w:spacing w:before="240"/>
    </w:pPr>
  </w:style>
  <w:style w:type="character" w:customStyle="1" w:styleId="HotSpot">
    <w:name w:val="HotSpot"/>
    <w:rsid w:val="00375ED6"/>
    <w:rPr>
      <w:color w:val="0033CC"/>
      <w:u w:val="none"/>
    </w:rPr>
  </w:style>
  <w:style w:type="paragraph" w:customStyle="1" w:styleId="BodyTextRight">
    <w:name w:val="Body Text Right"/>
    <w:basedOn w:val="BodyText"/>
    <w:rsid w:val="00375ED6"/>
    <w:pPr>
      <w:spacing w:before="0" w:after="0"/>
      <w:jc w:val="right"/>
    </w:pPr>
  </w:style>
  <w:style w:type="paragraph" w:styleId="Index3">
    <w:name w:val="index 3"/>
    <w:basedOn w:val="ListNumber2"/>
    <w:next w:val="Normal"/>
    <w:semiHidden/>
    <w:rsid w:val="00375ED6"/>
    <w:pPr>
      <w:numPr>
        <w:numId w:val="0"/>
      </w:numPr>
      <w:tabs>
        <w:tab w:val="right" w:leader="dot" w:pos="4176"/>
      </w:tabs>
    </w:pPr>
  </w:style>
  <w:style w:type="paragraph" w:styleId="ListNumber2">
    <w:name w:val="List Number 2"/>
    <w:basedOn w:val="List2"/>
    <w:rsid w:val="00375ED6"/>
    <w:pPr>
      <w:numPr>
        <w:numId w:val="11"/>
      </w:numPr>
      <w:tabs>
        <w:tab w:val="clear" w:pos="1060"/>
      </w:tabs>
    </w:pPr>
  </w:style>
  <w:style w:type="paragraph" w:customStyle="1" w:styleId="MarginNote">
    <w:name w:val="Margin Note"/>
    <w:basedOn w:val="BodyText"/>
    <w:rsid w:val="00375E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E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E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ED6"/>
    <w:rPr>
      <w:sz w:val="32"/>
    </w:rPr>
  </w:style>
  <w:style w:type="paragraph" w:customStyle="1" w:styleId="HeadingProcedure">
    <w:name w:val="Heading Procedure"/>
    <w:basedOn w:val="HeadingBase"/>
    <w:next w:val="Normal"/>
    <w:rsid w:val="00375ED6"/>
    <w:pPr>
      <w:tabs>
        <w:tab w:val="left" w:pos="0"/>
      </w:tabs>
      <w:spacing w:before="120" w:after="60"/>
    </w:pPr>
    <w:rPr>
      <w:i/>
      <w:color w:val="918585"/>
      <w:sz w:val="22"/>
    </w:rPr>
  </w:style>
  <w:style w:type="paragraph" w:customStyle="1" w:styleId="TableBodyText">
    <w:name w:val="Table Body Text"/>
    <w:basedOn w:val="BodyText"/>
    <w:rsid w:val="00375ED6"/>
    <w:pPr>
      <w:spacing w:before="60" w:after="60"/>
    </w:pPr>
  </w:style>
  <w:style w:type="paragraph" w:styleId="ListContinue">
    <w:name w:val="List Continue"/>
    <w:basedOn w:val="List"/>
    <w:rsid w:val="00375ED6"/>
    <w:pPr>
      <w:ind w:firstLine="0"/>
    </w:pPr>
  </w:style>
  <w:style w:type="paragraph" w:customStyle="1" w:styleId="ListNote">
    <w:name w:val="List Note"/>
    <w:basedOn w:val="List"/>
    <w:rsid w:val="00375ED6"/>
    <w:pPr>
      <w:pBdr>
        <w:top w:val="single" w:sz="6" w:space="2" w:color="918585"/>
        <w:bottom w:val="single" w:sz="6" w:space="2" w:color="918585"/>
      </w:pBdr>
      <w:tabs>
        <w:tab w:val="left" w:pos="1021"/>
      </w:tabs>
      <w:ind w:firstLine="0"/>
    </w:pPr>
  </w:style>
  <w:style w:type="paragraph" w:customStyle="1" w:styleId="Warning">
    <w:name w:val="Warning"/>
    <w:basedOn w:val="BodyText"/>
    <w:rsid w:val="00375ED6"/>
    <w:pPr>
      <w:shd w:val="clear" w:color="auto" w:fill="D9D9D9"/>
      <w:tabs>
        <w:tab w:val="left" w:pos="992"/>
      </w:tabs>
      <w:ind w:left="119" w:right="119"/>
    </w:pPr>
    <w:rPr>
      <w:sz w:val="20"/>
    </w:rPr>
  </w:style>
  <w:style w:type="paragraph" w:customStyle="1" w:styleId="MarginIcons">
    <w:name w:val="Margin Icons"/>
    <w:basedOn w:val="BodyText"/>
    <w:rsid w:val="00375E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ED6"/>
    <w:rPr>
      <w:rFonts w:ascii="Courier New" w:hAnsi="Courier New"/>
    </w:rPr>
  </w:style>
  <w:style w:type="paragraph" w:customStyle="1" w:styleId="NoteBullet">
    <w:name w:val="Note Bullet"/>
    <w:basedOn w:val="Note"/>
    <w:rsid w:val="00375ED6"/>
    <w:pPr>
      <w:tabs>
        <w:tab w:val="clear" w:pos="680"/>
      </w:tabs>
      <w:spacing w:before="60" w:after="60"/>
    </w:pPr>
  </w:style>
  <w:style w:type="paragraph" w:customStyle="1" w:styleId="SubHeading2">
    <w:name w:val="SubHeading2"/>
    <w:basedOn w:val="HeadingBase"/>
    <w:rsid w:val="00375ED6"/>
    <w:pPr>
      <w:spacing w:before="240" w:after="60"/>
    </w:pPr>
    <w:rPr>
      <w:sz w:val="20"/>
    </w:rPr>
  </w:style>
  <w:style w:type="paragraph" w:customStyle="1" w:styleId="SubHeading1">
    <w:name w:val="SubHeading1"/>
    <w:basedOn w:val="HeadingBase"/>
    <w:rsid w:val="00375ED6"/>
    <w:pPr>
      <w:spacing w:before="240" w:after="60"/>
    </w:pPr>
    <w:rPr>
      <w:color w:val="918585"/>
      <w:sz w:val="22"/>
    </w:rPr>
  </w:style>
  <w:style w:type="paragraph" w:customStyle="1" w:styleId="SideHeading">
    <w:name w:val="Side Heading"/>
    <w:basedOn w:val="HeadingBase"/>
    <w:rsid w:val="00375E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ED6"/>
    <w:pPr>
      <w:numPr>
        <w:numId w:val="12"/>
      </w:numPr>
    </w:pPr>
  </w:style>
  <w:style w:type="paragraph" w:styleId="PlainText">
    <w:name w:val="Plain Text"/>
    <w:basedOn w:val="Normal"/>
    <w:link w:val="PlainTextChar"/>
    <w:rsid w:val="00375ED6"/>
    <w:rPr>
      <w:sz w:val="20"/>
    </w:rPr>
  </w:style>
  <w:style w:type="character" w:customStyle="1" w:styleId="PlainTextChar">
    <w:name w:val="Plain Text Char"/>
    <w:basedOn w:val="DefaultParagraphFont"/>
    <w:link w:val="PlainText"/>
    <w:rsid w:val="00375ED6"/>
    <w:rPr>
      <w:rFonts w:ascii="Courier New" w:eastAsia="Times New Roman" w:hAnsi="Courier New" w:cs="Times New Roman"/>
      <w:sz w:val="20"/>
      <w:szCs w:val="20"/>
      <w:lang w:eastAsia="en-US"/>
    </w:rPr>
  </w:style>
  <w:style w:type="character" w:customStyle="1" w:styleId="MenuOption">
    <w:name w:val="Menu Option"/>
    <w:basedOn w:val="DefaultParagraphFont"/>
    <w:rsid w:val="00375ED6"/>
    <w:rPr>
      <w:b/>
      <w:smallCaps/>
    </w:rPr>
  </w:style>
  <w:style w:type="paragraph" w:customStyle="1" w:styleId="TableListNumber">
    <w:name w:val="Table List Number"/>
    <w:basedOn w:val="ListNumber"/>
    <w:rsid w:val="00375ED6"/>
    <w:pPr>
      <w:numPr>
        <w:numId w:val="0"/>
      </w:numPr>
    </w:pPr>
  </w:style>
  <w:style w:type="paragraph" w:styleId="TOC4">
    <w:name w:val="toc 4"/>
    <w:basedOn w:val="TOCBase"/>
    <w:next w:val="Normal"/>
    <w:semiHidden/>
    <w:rsid w:val="00375ED6"/>
    <w:pPr>
      <w:tabs>
        <w:tab w:val="right" w:leader="dot" w:pos="9071"/>
      </w:tabs>
      <w:ind w:left="1701"/>
    </w:pPr>
  </w:style>
  <w:style w:type="paragraph" w:customStyle="1" w:styleId="ListAlpha">
    <w:name w:val="List Alpha"/>
    <w:basedOn w:val="List"/>
    <w:rsid w:val="00375ED6"/>
    <w:pPr>
      <w:numPr>
        <w:numId w:val="10"/>
      </w:numPr>
    </w:pPr>
  </w:style>
  <w:style w:type="paragraph" w:customStyle="1" w:styleId="ListAlpha2">
    <w:name w:val="List Alpha 2"/>
    <w:basedOn w:val="List2"/>
    <w:rsid w:val="00375ED6"/>
    <w:pPr>
      <w:numPr>
        <w:numId w:val="9"/>
      </w:numPr>
    </w:pPr>
  </w:style>
  <w:style w:type="paragraph" w:styleId="List2">
    <w:name w:val="List 2"/>
    <w:basedOn w:val="BodyText"/>
    <w:rsid w:val="00375ED6"/>
    <w:pPr>
      <w:tabs>
        <w:tab w:val="left" w:pos="680"/>
      </w:tabs>
      <w:spacing w:before="60" w:after="60"/>
      <w:ind w:left="680" w:hanging="340"/>
    </w:pPr>
  </w:style>
  <w:style w:type="paragraph" w:styleId="List3">
    <w:name w:val="List 3"/>
    <w:basedOn w:val="BodyText"/>
    <w:rsid w:val="00375ED6"/>
    <w:pPr>
      <w:tabs>
        <w:tab w:val="left" w:pos="1021"/>
      </w:tabs>
      <w:spacing w:before="60" w:after="60"/>
      <w:ind w:left="1020" w:hanging="340"/>
    </w:pPr>
  </w:style>
  <w:style w:type="paragraph" w:styleId="List4">
    <w:name w:val="List 4"/>
    <w:basedOn w:val="BodyText"/>
    <w:rsid w:val="00375ED6"/>
    <w:pPr>
      <w:tabs>
        <w:tab w:val="left" w:pos="1361"/>
      </w:tabs>
      <w:spacing w:before="60" w:after="60"/>
      <w:ind w:left="1361" w:hanging="340"/>
    </w:pPr>
  </w:style>
  <w:style w:type="paragraph" w:styleId="List5">
    <w:name w:val="List 5"/>
    <w:basedOn w:val="BodyText"/>
    <w:rsid w:val="00375ED6"/>
    <w:pPr>
      <w:tabs>
        <w:tab w:val="left" w:pos="1701"/>
      </w:tabs>
      <w:spacing w:before="60" w:after="60"/>
      <w:ind w:left="1701" w:hanging="340"/>
    </w:pPr>
  </w:style>
  <w:style w:type="paragraph" w:styleId="ListBullet4">
    <w:name w:val="List Bullet 4"/>
    <w:basedOn w:val="List4"/>
    <w:rsid w:val="00375ED6"/>
    <w:pPr>
      <w:numPr>
        <w:numId w:val="4"/>
      </w:numPr>
      <w:tabs>
        <w:tab w:val="clear" w:pos="1361"/>
      </w:tabs>
    </w:pPr>
  </w:style>
  <w:style w:type="paragraph" w:styleId="ListBullet5">
    <w:name w:val="List Bullet 5"/>
    <w:basedOn w:val="List5"/>
    <w:rsid w:val="00375ED6"/>
    <w:pPr>
      <w:numPr>
        <w:numId w:val="5"/>
      </w:numPr>
    </w:pPr>
  </w:style>
  <w:style w:type="paragraph" w:styleId="ListContinue2">
    <w:name w:val="List Continue 2"/>
    <w:basedOn w:val="List2"/>
    <w:rsid w:val="00375ED6"/>
    <w:pPr>
      <w:ind w:firstLine="0"/>
    </w:pPr>
  </w:style>
  <w:style w:type="paragraph" w:styleId="ListContinue3">
    <w:name w:val="List Continue 3"/>
    <w:basedOn w:val="List3"/>
    <w:rsid w:val="00375ED6"/>
    <w:pPr>
      <w:ind w:left="1021" w:firstLine="0"/>
    </w:pPr>
  </w:style>
  <w:style w:type="paragraph" w:styleId="ListContinue4">
    <w:name w:val="List Continue 4"/>
    <w:basedOn w:val="List4"/>
    <w:rsid w:val="00375ED6"/>
    <w:pPr>
      <w:ind w:firstLine="0"/>
    </w:pPr>
  </w:style>
  <w:style w:type="paragraph" w:styleId="ListContinue5">
    <w:name w:val="List Continue 5"/>
    <w:basedOn w:val="List5"/>
    <w:rsid w:val="00375ED6"/>
    <w:pPr>
      <w:ind w:firstLine="0"/>
    </w:pPr>
  </w:style>
  <w:style w:type="paragraph" w:styleId="ListNumber3">
    <w:name w:val="List Number 3"/>
    <w:basedOn w:val="List3"/>
    <w:rsid w:val="00375ED6"/>
    <w:pPr>
      <w:numPr>
        <w:numId w:val="6"/>
      </w:numPr>
    </w:pPr>
  </w:style>
  <w:style w:type="paragraph" w:styleId="ListNumber4">
    <w:name w:val="List Number 4"/>
    <w:basedOn w:val="List4"/>
    <w:rsid w:val="00375ED6"/>
    <w:pPr>
      <w:numPr>
        <w:numId w:val="7"/>
      </w:numPr>
    </w:pPr>
  </w:style>
  <w:style w:type="paragraph" w:styleId="ListNumber5">
    <w:name w:val="List Number 5"/>
    <w:basedOn w:val="List5"/>
    <w:rsid w:val="00375ED6"/>
    <w:pPr>
      <w:numPr>
        <w:numId w:val="8"/>
      </w:numPr>
    </w:pPr>
  </w:style>
  <w:style w:type="paragraph" w:styleId="BlockText">
    <w:name w:val="Block Text"/>
    <w:basedOn w:val="Normal"/>
    <w:rsid w:val="00375ED6"/>
    <w:pPr>
      <w:spacing w:after="120"/>
      <w:ind w:left="1440" w:right="1440"/>
    </w:pPr>
  </w:style>
  <w:style w:type="character" w:customStyle="1" w:styleId="Subscript">
    <w:name w:val="Subscript"/>
    <w:basedOn w:val="DefaultParagraphFont"/>
    <w:rsid w:val="00375ED6"/>
    <w:rPr>
      <w:sz w:val="16"/>
      <w:vertAlign w:val="subscript"/>
    </w:rPr>
  </w:style>
  <w:style w:type="character" w:customStyle="1" w:styleId="Superscript">
    <w:name w:val="Superscript"/>
    <w:basedOn w:val="DefaultParagraphFont"/>
    <w:rsid w:val="00375ED6"/>
    <w:rPr>
      <w:sz w:val="16"/>
      <w:vertAlign w:val="superscript"/>
    </w:rPr>
  </w:style>
  <w:style w:type="character" w:customStyle="1" w:styleId="Symbols">
    <w:name w:val="Symbols"/>
    <w:basedOn w:val="DefaultParagraphFont"/>
    <w:rsid w:val="00375ED6"/>
    <w:rPr>
      <w:rFonts w:ascii="Symbol" w:hAnsi="Symbol"/>
    </w:rPr>
  </w:style>
  <w:style w:type="character" w:customStyle="1" w:styleId="MenuOptions">
    <w:name w:val="Menu Options"/>
    <w:basedOn w:val="DefaultParagraphFont"/>
    <w:rsid w:val="00375ED6"/>
    <w:rPr>
      <w:rFonts w:ascii="Arial Narrow" w:hAnsi="Arial Narrow"/>
      <w:smallCaps/>
    </w:rPr>
  </w:style>
  <w:style w:type="character" w:customStyle="1" w:styleId="Buttons">
    <w:name w:val="Buttons"/>
    <w:basedOn w:val="DefaultParagraphFont"/>
    <w:rsid w:val="00375ED6"/>
    <w:rPr>
      <w:b/>
    </w:rPr>
  </w:style>
  <w:style w:type="character" w:customStyle="1" w:styleId="Underlined">
    <w:name w:val="Underlined"/>
    <w:basedOn w:val="DefaultParagraphFont"/>
    <w:rsid w:val="00375ED6"/>
    <w:rPr>
      <w:u w:val="single"/>
    </w:rPr>
  </w:style>
  <w:style w:type="paragraph" w:customStyle="1" w:styleId="TableBodyTextRight">
    <w:name w:val="Table Body Text Right"/>
    <w:basedOn w:val="TableBodyText"/>
    <w:rsid w:val="00375ED6"/>
    <w:pPr>
      <w:widowControl w:val="0"/>
      <w:autoSpaceDE w:val="0"/>
      <w:autoSpaceDN w:val="0"/>
      <w:adjustRightInd w:val="0"/>
      <w:jc w:val="right"/>
    </w:pPr>
    <w:rPr>
      <w:rFonts w:cs="Arial"/>
      <w:szCs w:val="18"/>
    </w:rPr>
  </w:style>
  <w:style w:type="paragraph" w:customStyle="1" w:styleId="CopyrightText">
    <w:name w:val="Copyright Text"/>
    <w:basedOn w:val="BodyText"/>
    <w:rsid w:val="00375ED6"/>
    <w:rPr>
      <w:sz w:val="18"/>
    </w:rPr>
  </w:style>
  <w:style w:type="paragraph" w:customStyle="1" w:styleId="BodySmallRight">
    <w:name w:val="Body Small Right"/>
    <w:basedOn w:val="BodyTextRight"/>
    <w:rsid w:val="00375ED6"/>
    <w:rPr>
      <w:sz w:val="18"/>
      <w:szCs w:val="18"/>
    </w:rPr>
  </w:style>
  <w:style w:type="paragraph" w:customStyle="1" w:styleId="MarginEdition">
    <w:name w:val="Margin Edition"/>
    <w:basedOn w:val="MarginNote"/>
    <w:rsid w:val="00375ED6"/>
    <w:pPr>
      <w:spacing w:before="0" w:after="0"/>
    </w:pPr>
    <w:rPr>
      <w:rFonts w:ascii="Times New Roman" w:hAnsi="Times New Roman"/>
      <w:color w:val="999999"/>
    </w:rPr>
  </w:style>
  <w:style w:type="paragraph" w:customStyle="1" w:styleId="Spacer">
    <w:name w:val="Spacer"/>
    <w:basedOn w:val="Normal"/>
    <w:rsid w:val="00375ED6"/>
    <w:rPr>
      <w:sz w:val="2"/>
      <w:szCs w:val="2"/>
    </w:rPr>
  </w:style>
  <w:style w:type="character" w:customStyle="1" w:styleId="Small">
    <w:name w:val="Small"/>
    <w:basedOn w:val="DefaultParagraphFont"/>
    <w:rsid w:val="00375ED6"/>
    <w:rPr>
      <w:sz w:val="16"/>
    </w:rPr>
  </w:style>
  <w:style w:type="paragraph" w:customStyle="1" w:styleId="WideTable">
    <w:name w:val="Wide Table"/>
    <w:basedOn w:val="Normal"/>
    <w:rsid w:val="00375ED6"/>
    <w:pPr>
      <w:ind w:left="-1418"/>
    </w:pPr>
    <w:rPr>
      <w:sz w:val="2"/>
      <w:szCs w:val="2"/>
    </w:rPr>
  </w:style>
  <w:style w:type="character" w:styleId="PageNumber">
    <w:name w:val="page number"/>
    <w:basedOn w:val="DefaultParagraphFont"/>
    <w:rsid w:val="00375ED6"/>
  </w:style>
  <w:style w:type="paragraph" w:styleId="Quote">
    <w:name w:val="Quote"/>
    <w:basedOn w:val="Heading1"/>
    <w:link w:val="QuoteChar"/>
    <w:qFormat/>
    <w:rsid w:val="00375ED6"/>
    <w:rPr>
      <w:b w:val="0"/>
      <w:sz w:val="72"/>
      <w:szCs w:val="72"/>
      <w:lang w:val="en-NZ"/>
    </w:rPr>
  </w:style>
  <w:style w:type="character" w:customStyle="1" w:styleId="QuoteChar">
    <w:name w:val="Quote Char"/>
    <w:basedOn w:val="DefaultParagraphFont"/>
    <w:link w:val="Quote"/>
    <w:rsid w:val="00375E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ED6"/>
    <w:pPr>
      <w:pageBreakBefore/>
    </w:pPr>
  </w:style>
  <w:style w:type="paragraph" w:customStyle="1" w:styleId="Border">
    <w:name w:val="Border"/>
    <w:basedOn w:val="Normal"/>
    <w:qFormat/>
    <w:rsid w:val="00375E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ED6"/>
    <w:rPr>
      <w:b/>
      <w:bCs/>
      <w:i/>
      <w:iCs/>
      <w:color w:val="auto"/>
    </w:rPr>
  </w:style>
  <w:style w:type="paragraph" w:styleId="IntenseQuote">
    <w:name w:val="Intense Quote"/>
    <w:basedOn w:val="Normal"/>
    <w:next w:val="Normal"/>
    <w:link w:val="IntenseQuoteChar"/>
    <w:uiPriority w:val="30"/>
    <w:qFormat/>
    <w:rsid w:val="00375E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E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ED6"/>
    <w:rPr>
      <w:smallCaps/>
      <w:color w:val="auto"/>
      <w:u w:val="single"/>
    </w:rPr>
  </w:style>
  <w:style w:type="character" w:styleId="IntenseReference">
    <w:name w:val="Intense Reference"/>
    <w:basedOn w:val="DefaultParagraphFont"/>
    <w:uiPriority w:val="32"/>
    <w:qFormat/>
    <w:rsid w:val="00375ED6"/>
    <w:rPr>
      <w:b/>
      <w:bCs/>
      <w:smallCaps/>
      <w:color w:val="auto"/>
      <w:spacing w:val="5"/>
      <w:u w:val="single"/>
    </w:rPr>
  </w:style>
  <w:style w:type="paragraph" w:customStyle="1" w:styleId="2ColumnHeading">
    <w:name w:val="2Column Heading"/>
    <w:basedOn w:val="BodyText"/>
    <w:qFormat/>
    <w:rsid w:val="00375ED6"/>
    <w:pPr>
      <w:spacing w:after="60"/>
      <w:ind w:left="-2268"/>
    </w:pPr>
    <w:rPr>
      <w:b/>
    </w:rPr>
  </w:style>
  <w:style w:type="paragraph" w:customStyle="1" w:styleId="Heading1TOC">
    <w:name w:val="Heading1 TOC"/>
    <w:basedOn w:val="Normal"/>
    <w:qFormat/>
    <w:rsid w:val="00375ED6"/>
    <w:pPr>
      <w:spacing w:before="240" w:after="120"/>
    </w:pPr>
    <w:rPr>
      <w:rFonts w:ascii="Times New Roman" w:hAnsi="Times New Roman"/>
      <w:b/>
      <w:sz w:val="32"/>
    </w:rPr>
  </w:style>
  <w:style w:type="paragraph" w:customStyle="1" w:styleId="Heading2TOC">
    <w:name w:val="Heading2 TOC"/>
    <w:basedOn w:val="Normal"/>
    <w:qFormat/>
    <w:rsid w:val="00375ED6"/>
    <w:pPr>
      <w:spacing w:before="240" w:after="60"/>
    </w:pPr>
    <w:rPr>
      <w:rFonts w:ascii="Times New Roman" w:hAnsi="Times New Roman"/>
      <w:b/>
      <w:sz w:val="28"/>
    </w:rPr>
  </w:style>
  <w:style w:type="character" w:customStyle="1" w:styleId="Underline">
    <w:name w:val="Underline"/>
    <w:basedOn w:val="DefaultParagraphFont"/>
    <w:qFormat/>
    <w:rsid w:val="00375ED6"/>
    <w:rPr>
      <w:u w:val="single"/>
    </w:rPr>
  </w:style>
  <w:style w:type="character" w:customStyle="1" w:styleId="BoldandItalics">
    <w:name w:val="Bold and Italics"/>
    <w:qFormat/>
    <w:rsid w:val="00375ED6"/>
    <w:rPr>
      <w:b/>
      <w:i/>
      <w:u w:val="none"/>
    </w:rPr>
  </w:style>
  <w:style w:type="paragraph" w:styleId="BalloonText">
    <w:name w:val="Balloon Text"/>
    <w:basedOn w:val="Normal"/>
    <w:link w:val="BalloonTextChar"/>
    <w:rsid w:val="00375ED6"/>
    <w:rPr>
      <w:rFonts w:ascii="Tahoma" w:hAnsi="Tahoma" w:cs="Tahoma"/>
      <w:sz w:val="16"/>
      <w:szCs w:val="16"/>
    </w:rPr>
  </w:style>
  <w:style w:type="character" w:customStyle="1" w:styleId="BalloonTextChar">
    <w:name w:val="Balloon Text Char"/>
    <w:basedOn w:val="DefaultParagraphFont"/>
    <w:link w:val="BalloonText"/>
    <w:rsid w:val="00375E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E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E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ED6"/>
    <w:rPr>
      <w:b/>
      <w:color w:val="660033"/>
      <w:spacing w:val="0"/>
    </w:rPr>
  </w:style>
  <w:style w:type="paragraph" w:customStyle="1" w:styleId="Nameditemlist">
    <w:name w:val="Named item list"/>
    <w:basedOn w:val="BodyText"/>
    <w:qFormat/>
    <w:rsid w:val="00375ED6"/>
    <w:pPr>
      <w:tabs>
        <w:tab w:val="left" w:pos="2835"/>
      </w:tabs>
      <w:ind w:left="2835" w:hanging="2835"/>
    </w:pPr>
  </w:style>
  <w:style w:type="paragraph" w:customStyle="1" w:styleId="BodyTextnopadding">
    <w:name w:val="Body Text no padding"/>
    <w:basedOn w:val="BodyText"/>
    <w:qFormat/>
    <w:rsid w:val="00375ED6"/>
    <w:pPr>
      <w:spacing w:before="0" w:after="0"/>
    </w:pPr>
  </w:style>
  <w:style w:type="paragraph" w:customStyle="1" w:styleId="BodyTextBold">
    <w:name w:val="Body Text Bold"/>
    <w:basedOn w:val="BodyText"/>
    <w:qFormat/>
    <w:rsid w:val="00375ED6"/>
    <w:rPr>
      <w:b/>
    </w:rPr>
  </w:style>
  <w:style w:type="character" w:styleId="Hyperlink">
    <w:name w:val="Hyperlink"/>
    <w:basedOn w:val="DefaultParagraphFont"/>
    <w:uiPriority w:val="99"/>
    <w:unhideWhenUsed/>
    <w:rsid w:val="000C06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5060</Characters>
  <Application>Microsoft Office Word</Application>
  <DocSecurity>0</DocSecurity>
  <Lines>120</Lines>
  <Paragraphs>93</Paragraphs>
  <ScaleCrop>false</ScaleCrop>
  <Company>Author-it Software Corporation Ltd.</Company>
  <LinksUpToDate>false</LinksUpToDate>
  <CharactersWithSpaces>5700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MEACOM0015 Provide technical advice in the maintenance and management of aircraft and aeronautical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2022-11-22T01:12:00Z</dcterms:created>
  <dcterms:modified xsi:type="dcterms:W3CDTF">2022-11-22T01:12:00Z</dcterms:modified>
</cp:coreProperties>
</file>