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1DF" w:rsidP="00F901DF">
      <w:pPr>
        <w:pStyle w:val="Title"/>
      </w:pPr>
      <w:r>
        <w:fldChar w:fldCharType="begin"/>
      </w:r>
      <w:r>
        <w:instrText xml:space="preserve"> TITLE   \* MERGEFORMAT </w:instrText>
      </w:r>
      <w:r>
        <w:fldChar w:fldCharType="separate"/>
      </w:r>
      <w:r>
        <w:t>MEACOM0005 Certify aeronautical product maintenance</w:t>
      </w:r>
      <w:r>
        <w:fldChar w:fldCharType="end"/>
      </w:r>
    </w:p>
    <w:p w:rsidR="00F901DF" w:rsidP="00F901DF">
      <w:pPr>
        <w:pStyle w:val="Version"/>
        <w:sectPr w:rsidSect="00A22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59C" w:rsidP="00A2259C">
      <w:pPr>
        <w:pStyle w:val="SuperHeading"/>
      </w:pPr>
      <w:r w:rsidRPr="00A2259C">
        <w:t>MEACOM0005 Certify aeronautical product maintenance</w:t>
      </w:r>
    </w:p>
    <w:p w:rsidR="00000000" w:rsidRPr="00A2259C" w:rsidP="00A2259C">
      <w:pPr>
        <w:pStyle w:val="Heading1"/>
      </w:pPr>
      <w:bookmarkStart w:id="1" w:name="O_1252110"/>
      <w:bookmarkEnd w:id="1"/>
      <w:r w:rsidRPr="00A2259C">
        <w:t>Modification History</w:t>
      </w:r>
    </w:p>
    <w:p w:rsidR="00000000" w:rsidRPr="00A2259C" w:rsidP="00F901DF">
      <w:pPr>
        <w:pStyle w:val="BodyText"/>
      </w:pPr>
      <w:r w:rsidRPr="00A2259C">
        <w:t>Release 1. Application changed. Elements and Performance Criteria changed. Foundation Skills made explicit. Range of Conditions removed, and relevant information moved to Assessment Requirements. Assessment Requirements clarif</w:t>
      </w:r>
      <w:r w:rsidRPr="00A2259C">
        <w:t>ied. Supersedes and is equivalent to MEA114 Certify aeronautical product maintenance.</w:t>
      </w:r>
    </w:p>
    <w:p w:rsidR="00000000" w:rsidRPr="00A2259C" w:rsidP="00A2259C">
      <w:pPr>
        <w:pStyle w:val="Heading1"/>
      </w:pPr>
      <w:bookmarkStart w:id="2" w:name="O_1252111"/>
      <w:bookmarkEnd w:id="2"/>
      <w:r w:rsidRPr="00A2259C">
        <w:t>Application</w:t>
      </w:r>
    </w:p>
    <w:p w:rsidR="00000000" w:rsidRPr="00A2259C" w:rsidP="00F901DF">
      <w:pPr>
        <w:pStyle w:val="BodyText"/>
      </w:pPr>
      <w:r w:rsidRPr="00A2259C">
        <w:t>This unit describes the skills and knowledge required to apply the requirements of the Civil Aviation Safety Regulations (CASR) or the Defe</w:t>
      </w:r>
      <w:r w:rsidRPr="00A2259C">
        <w:t>nce Aviation Safety Regulations (DASR) for the certification of aeronautical product maintenance tasks that require such certification following completion of scheduled or unscheduled maintenance. Work may be performed individually or as part of a team.</w:t>
      </w:r>
    </w:p>
    <w:p w:rsidR="00000000" w:rsidRPr="00A2259C" w:rsidP="00F901DF">
      <w:pPr>
        <w:pStyle w:val="BodyText"/>
      </w:pPr>
      <w:r w:rsidRPr="00A2259C">
        <w:t>Th</w:t>
      </w:r>
      <w:r w:rsidRPr="00A2259C">
        <w:t>e maintenance organisation standards required for the repair, overhaul or modification of the item of aeronautical product being certified for return to service also apply to this unit.</w:t>
      </w:r>
    </w:p>
    <w:p w:rsidR="00000000" w:rsidRPr="00A2259C" w:rsidP="00F901DF">
      <w:pPr>
        <w:pStyle w:val="BodyText"/>
      </w:pPr>
      <w:r w:rsidRPr="00A2259C">
        <w:t>The unit is used in workplaces that operate under the airworthiness re</w:t>
      </w:r>
      <w:r w:rsidRPr="00A2259C">
        <w:t>gulatory systems of the Civil Aviation Safety Authority (CASA) and the Defence Aviation Safety Authority (DASA).</w:t>
      </w:r>
    </w:p>
    <w:p w:rsidR="00000000" w:rsidRPr="00A2259C" w:rsidP="00F901DF">
      <w:pPr>
        <w:pStyle w:val="BodyText"/>
      </w:pPr>
      <w:r w:rsidRPr="00A2259C">
        <w:t>Any other relevant legislation, industry standards and codes of practice within Australia must be applied.</w:t>
      </w:r>
    </w:p>
    <w:p w:rsidR="00000000" w:rsidRPr="00A2259C" w:rsidP="00A2259C">
      <w:pPr>
        <w:pStyle w:val="Heading1"/>
      </w:pPr>
      <w:bookmarkStart w:id="3" w:name="O_1252112"/>
      <w:bookmarkEnd w:id="3"/>
      <w:r w:rsidRPr="00A2259C">
        <w:t>Pre-requisite Uni</w:t>
      </w:r>
      <w:r w:rsidRPr="00A2259C">
        <w:t>t</w:t>
      </w:r>
    </w:p>
    <w:p w:rsidR="00000000" w:rsidRPr="00A2259C" w:rsidP="00F901DF">
      <w:pPr>
        <w:pStyle w:val="BodyText"/>
      </w:pPr>
      <w:r w:rsidRPr="00A2259C">
        <w:t>Nil</w:t>
      </w:r>
    </w:p>
    <w:p w:rsidR="00000000" w:rsidRPr="00A2259C" w:rsidP="00A2259C">
      <w:pPr>
        <w:pStyle w:val="Heading1"/>
      </w:pPr>
      <w:bookmarkStart w:id="4" w:name="O_1252113"/>
      <w:bookmarkEnd w:id="4"/>
      <w:r w:rsidRPr="00A2259C">
        <w:t>Competency Field</w:t>
      </w:r>
    </w:p>
    <w:p w:rsidR="00000000" w:rsidRPr="00A2259C" w:rsidP="00F901DF">
      <w:pPr>
        <w:pStyle w:val="BodyText"/>
      </w:pPr>
      <w:r w:rsidRPr="00A2259C">
        <w:t>Aviation maintenance</w:t>
      </w:r>
    </w:p>
    <w:p w:rsidR="00000000" w:rsidRPr="00A2259C" w:rsidP="00A2259C">
      <w:pPr>
        <w:pStyle w:val="Heading1"/>
      </w:pPr>
      <w:bookmarkStart w:id="5" w:name="O_1252115"/>
      <w:bookmarkEnd w:id="5"/>
      <w:r w:rsidRPr="00A2259C">
        <w:t>Elements and Performance Criteria</w:t>
      </w:r>
    </w:p>
    <w:tbl>
      <w:tblPr>
        <w:tblW w:w="9639" w:type="dxa"/>
        <w:tblLayout w:type="fixed"/>
        <w:tblCellMar>
          <w:left w:w="62" w:type="dxa"/>
          <w:right w:w="62" w:type="dxa"/>
        </w:tblCellMar>
        <w:tblLook w:val="0000"/>
      </w:tblPr>
      <w:tblGrid>
        <w:gridCol w:w="2502"/>
        <w:gridCol w:w="7137"/>
      </w:tblGrid>
      <w:tr w:rsidTr="00F901D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259C" w:rsidP="00A2259C">
            <w:pPr>
              <w:pStyle w:val="BodyText"/>
            </w:pPr>
            <w:r w:rsidRPr="00A2259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259C">
            <w:pPr>
              <w:pStyle w:val="BodyText"/>
              <w:rPr>
                <w:lang w:val="en-NZ"/>
              </w:rPr>
            </w:pPr>
            <w:r w:rsidRPr="00A2259C">
              <w:rPr>
                <w:rStyle w:val="SpecialBold"/>
              </w:rPr>
              <w:t>Performance Criteria</w:t>
            </w:r>
          </w:p>
        </w:tc>
      </w:tr>
      <w:tr w:rsidTr="00F901D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259C">
            <w:pPr>
              <w:pStyle w:val="BodyText"/>
              <w:rPr>
                <w:lang w:val="en-NZ"/>
              </w:rPr>
            </w:pPr>
            <w:r w:rsidRPr="00A2259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259C">
            <w:pPr>
              <w:pStyle w:val="BodyText"/>
              <w:rPr>
                <w:lang w:val="en-NZ"/>
              </w:rPr>
            </w:pPr>
            <w:r w:rsidRPr="00A2259C">
              <w:t>Performance criteria describe the performance needed to demonstrate achievement of the element.</w:t>
            </w:r>
          </w:p>
        </w:tc>
      </w:tr>
      <w:tr w:rsidTr="00F90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59C">
            <w:pPr>
              <w:pStyle w:val="BodyText"/>
              <w:rPr>
                <w:lang w:val="en-NZ"/>
              </w:rPr>
            </w:pPr>
            <w:r w:rsidRPr="00A2259C">
              <w:t xml:space="preserve">1. Determine status of aeronautical products and eligibility of </w:t>
            </w:r>
            <w:r w:rsidRPr="00A2259C">
              <w:t>assessor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59C" w:rsidP="00A2259C">
            <w:pPr>
              <w:pStyle w:val="BodyText"/>
            </w:pPr>
            <w:r w:rsidRPr="00A2259C">
              <w:t>1.1 Establish status of aircraft components and component parts in accordance with mai</w:t>
            </w:r>
            <w:r w:rsidRPr="00A2259C">
              <w:t>ntenance documentation</w:t>
            </w:r>
          </w:p>
          <w:p w:rsidR="00000000" w:rsidP="00A2259C">
            <w:pPr>
              <w:pStyle w:val="BodyText"/>
              <w:rPr>
                <w:lang w:val="en-NZ"/>
              </w:rPr>
            </w:pPr>
            <w:r w:rsidRPr="00A2259C">
              <w:t xml:space="preserve">1.2 Confirm assessor’s eligibility to certify maintenance activity </w:t>
            </w:r>
            <w:r w:rsidRPr="00A2259C">
              <w:t xml:space="preserve">completion </w:t>
            </w:r>
          </w:p>
        </w:tc>
      </w:tr>
      <w:tr w:rsidTr="00F90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59C" w:rsidP="00A2259C">
            <w:pPr>
              <w:pStyle w:val="BodyText"/>
            </w:pPr>
            <w:r w:rsidRPr="00A2259C">
              <w:t xml:space="preserve">2. Comply with airworthiness regulations in certifying aeronautical products for return to service </w:t>
            </w:r>
          </w:p>
          <w:p w:rsidR="00000000" w:rsidRPr="00A2259C" w:rsidP="00A2259C">
            <w:pPr>
              <w:pStyle w:val="BodyText"/>
            </w:pPr>
            <w:r w:rsidRPr="00A2259C">
              <w:br/>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59C" w:rsidP="00A2259C">
            <w:pPr>
              <w:pStyle w:val="BodyText"/>
            </w:pPr>
            <w:r w:rsidRPr="00A2259C">
              <w:t>2.1 Release item of aeronautical product to service in accordance with authorised enterprise procedures</w:t>
            </w:r>
          </w:p>
          <w:p w:rsidR="00000000" w:rsidRPr="00A2259C" w:rsidP="00A2259C">
            <w:pPr>
              <w:pStyle w:val="BodyText"/>
            </w:pPr>
            <w:r w:rsidRPr="00A2259C">
              <w:t>2.2 Raise and compile required maintenance documentation</w:t>
            </w:r>
          </w:p>
          <w:p w:rsidR="00000000" w:rsidRPr="00A2259C" w:rsidP="00A2259C">
            <w:pPr>
              <w:pStyle w:val="BodyText"/>
            </w:pPr>
            <w:r w:rsidRPr="00A2259C">
              <w:t>2.3 Apply configuration management (CM) procedures in accordance with authorised enterprise pro</w:t>
            </w:r>
            <w:r w:rsidRPr="00A2259C">
              <w:t>cedures</w:t>
            </w:r>
          </w:p>
          <w:p w:rsidR="00000000" w:rsidRPr="00A2259C" w:rsidP="00A2259C">
            <w:pPr>
              <w:pStyle w:val="BodyText"/>
            </w:pPr>
            <w:r w:rsidRPr="00A2259C">
              <w:t>2.4 Compile and process maintenance-related reports in accordance with authorised enterprise procedures</w:t>
            </w:r>
          </w:p>
          <w:p w:rsidR="00000000" w:rsidRPr="00A2259C" w:rsidP="00A2259C">
            <w:pPr>
              <w:pStyle w:val="BodyText"/>
            </w:pPr>
            <w:r w:rsidRPr="00A2259C">
              <w:t>2.5 Perform both oral and written required technical communication activities in accordance with authorised enterprise procedures</w:t>
            </w:r>
          </w:p>
        </w:tc>
      </w:tr>
    </w:tbl>
    <w:p w:rsidR="00F901DF" w:rsidP="00A2259C">
      <w:pPr>
        <w:pStyle w:val="BodyText"/>
      </w:pPr>
    </w:p>
    <w:p w:rsidR="00F901DF" w:rsidP="00A2259C">
      <w:pPr>
        <w:pStyle w:val="BodyText"/>
      </w:pPr>
    </w:p>
    <w:p w:rsidR="00000000" w:rsidRPr="00A2259C" w:rsidP="00A2259C">
      <w:pPr>
        <w:pStyle w:val="Heading1"/>
      </w:pPr>
      <w:bookmarkStart w:id="6" w:name="O_1252116"/>
      <w:bookmarkEnd w:id="6"/>
      <w:r w:rsidRPr="00A2259C">
        <w:t>Foundation Skills</w:t>
      </w:r>
    </w:p>
    <w:p w:rsidR="00000000" w:rsidRPr="00A2259C" w:rsidP="00F901DF">
      <w:pPr>
        <w:pStyle w:val="BodyText"/>
      </w:pPr>
      <w:r w:rsidRPr="00A2259C">
        <w:t>This section describes those language, literacy, numeracy and employment skills that are essential to performance but not explicit in the performance criteria.</w:t>
      </w:r>
    </w:p>
    <w:p w:rsidR="00000000" w:rsidRPr="00A2259C" w:rsidP="00A2259C">
      <w:pPr>
        <w:pStyle w:val="ListBullet"/>
      </w:pPr>
      <w:r w:rsidRPr="00A2259C">
        <w:t>Reading skills to interpret airworthiness regulations and procedures.</w:t>
      </w:r>
    </w:p>
    <w:p w:rsidR="00000000" w:rsidRPr="00A2259C" w:rsidP="00A2259C">
      <w:pPr>
        <w:pStyle w:val="ListBullet"/>
      </w:pPr>
      <w:r w:rsidRPr="00A2259C">
        <w:t>Writing and oral communication skills to complete required communication and reporting activities clearly and concisely in English using industry terminology.</w:t>
      </w:r>
    </w:p>
    <w:p w:rsidR="00000000" w:rsidRPr="00A2259C" w:rsidP="00F901DF">
      <w:pPr>
        <w:pStyle w:val="BodyText"/>
      </w:pPr>
      <w:r w:rsidRPr="00A2259C">
        <w:t>Other foundation skills essential to performance are explicit in the performance criteria of this unit.</w:t>
      </w:r>
    </w:p>
    <w:p w:rsidR="00000000" w:rsidRPr="00A2259C" w:rsidP="00A2259C">
      <w:pPr>
        <w:pStyle w:val="Heading1"/>
      </w:pPr>
      <w:bookmarkStart w:id="7" w:name="O_1252118"/>
      <w:bookmarkEnd w:id="7"/>
      <w:r w:rsidRPr="00A2259C">
        <w:t>Unit Mapping Information</w:t>
      </w:r>
    </w:p>
    <w:p w:rsidR="00000000" w:rsidRPr="00A2259C" w:rsidP="00F901DF">
      <w:pPr>
        <w:pStyle w:val="BodyText"/>
      </w:pPr>
      <w:r w:rsidRPr="00A2259C">
        <w:t>Release 1. Supersedes and is equivalent to MEA114 Certify aeronautical product maintenance.</w:t>
      </w:r>
    </w:p>
    <w:p w:rsidR="00000000" w:rsidRPr="00A2259C" w:rsidP="00A2259C">
      <w:pPr>
        <w:pStyle w:val="Heading1"/>
      </w:pPr>
      <w:bookmarkStart w:id="8" w:name="O_1252125"/>
      <w:bookmarkEnd w:id="8"/>
      <w:r w:rsidRPr="00A2259C">
        <w:t>Links</w:t>
      </w:r>
    </w:p>
    <w:p w:rsidR="00000000" w:rsidRPr="00A2259C" w:rsidP="00F901DF">
      <w:pPr>
        <w:pStyle w:val="BodyText"/>
      </w:pPr>
      <w:r w:rsidRPr="00A2259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7459">
        <w:rPr>
          <w:rStyle w:val="Hyperlink"/>
        </w:rPr>
        <w:t>https://vetnet.gov.au/Pages/TrainingDocs.aspx?q=ce216c9c-04d5-4b3b-9bcf-4e81d0950371</w:t>
      </w:r>
      <w:r>
        <w:fldChar w:fldCharType="end"/>
      </w:r>
    </w:p>
    <w:p w:rsidR="00000000" w:rsidRPr="00A2259C" w:rsidP="00F901DF">
      <w:pPr>
        <w:pStyle w:val="BodyText"/>
        <w:sectPr w:rsidSect="00A2259C">
          <w:headerReference w:type="default" r:id="rId10"/>
          <w:footerReference w:type="default" r:id="rId11"/>
          <w:pgSz w:w="11908" w:h="16833"/>
          <w:pgMar w:top="1702" w:right="1418" w:bottom="1702" w:left="1418" w:header="992" w:footer="992" w:gutter="0"/>
          <w:cols w:space="720"/>
          <w:noEndnote/>
          <w:docGrid w:linePitch="299"/>
        </w:sectPr>
      </w:pPr>
    </w:p>
    <w:p w:rsidR="00000000" w:rsidRPr="00A2259C" w:rsidP="00A2259C">
      <w:pPr>
        <w:pStyle w:val="SuperHeading"/>
      </w:pPr>
      <w:r w:rsidRPr="00A2259C">
        <w:t>Assessment Requirements for MEACOM0005 Certify aeronau</w:t>
      </w:r>
      <w:r w:rsidRPr="00A2259C">
        <w:t>tical product maintenance</w:t>
      </w:r>
    </w:p>
    <w:p w:rsidR="00000000" w:rsidRPr="00A2259C" w:rsidP="00A2259C">
      <w:pPr>
        <w:pStyle w:val="Heading1"/>
      </w:pPr>
      <w:bookmarkStart w:id="9" w:name="O_1252120"/>
      <w:bookmarkEnd w:id="9"/>
      <w:r w:rsidRPr="00A2259C">
        <w:t>Modification History</w:t>
      </w:r>
    </w:p>
    <w:p w:rsidR="00000000" w:rsidRPr="00A2259C" w:rsidP="00F901DF">
      <w:pPr>
        <w:pStyle w:val="BodyText"/>
      </w:pPr>
      <w:r w:rsidRPr="00A2259C">
        <w:t>Release 1. Application changed. Elements and Performance Criteria changed. Foundation Skills made explicit. Range of Conditions removed, and relevant information moved to Assessment Requireme</w:t>
      </w:r>
      <w:r w:rsidRPr="00A2259C">
        <w:t>nts. Assessment Requirements clarified. Supersedes and is equivalent to MEA114 Certify aeronautical product maintenance.</w:t>
      </w:r>
    </w:p>
    <w:p w:rsidR="00000000" w:rsidRPr="00A2259C" w:rsidP="00A2259C">
      <w:pPr>
        <w:pStyle w:val="Heading1"/>
      </w:pPr>
      <w:bookmarkStart w:id="10" w:name="O_1252121"/>
      <w:bookmarkEnd w:id="10"/>
      <w:r w:rsidRPr="00A2259C">
        <w:t>Performance Evidence</w:t>
      </w:r>
    </w:p>
    <w:p w:rsidR="00000000" w:rsidRPr="00A2259C" w:rsidP="00F901DF">
      <w:pPr>
        <w:pStyle w:val="BodyText"/>
      </w:pPr>
      <w:r w:rsidRPr="00A2259C">
        <w:t>There must be evidence the candidate has completed all the tasks outlined in the elements and p</w:t>
      </w:r>
      <w:r w:rsidRPr="00A2259C">
        <w:t>erformance criteria of this unit, and demonstrated the ability to:</w:t>
      </w:r>
    </w:p>
    <w:p w:rsidR="00000000" w:rsidRPr="00A2259C" w:rsidP="00A2259C">
      <w:pPr>
        <w:pStyle w:val="ListBullet"/>
      </w:pPr>
      <w:r w:rsidRPr="00A2259C">
        <w:t>certify aeronautical product maintenance on multiple different tasks fully representative of:</w:t>
      </w:r>
    </w:p>
    <w:p w:rsidR="00000000" w:rsidRPr="00A2259C" w:rsidP="00A2259C">
      <w:pPr>
        <w:pStyle w:val="ListBullet2"/>
      </w:pPr>
      <w:r w:rsidRPr="00A2259C">
        <w:t>scheduled maintenance</w:t>
      </w:r>
    </w:p>
    <w:p w:rsidR="00000000" w:rsidRPr="00A2259C" w:rsidP="00A2259C">
      <w:pPr>
        <w:pStyle w:val="ListBullet2"/>
      </w:pPr>
      <w:r w:rsidRPr="00A2259C">
        <w:t>unscheduled maintenance</w:t>
      </w:r>
    </w:p>
    <w:p w:rsidR="00000000" w:rsidRPr="00A2259C" w:rsidP="00A2259C">
      <w:pPr>
        <w:pStyle w:val="ListBullet2"/>
      </w:pPr>
      <w:r w:rsidRPr="00A2259C">
        <w:t>configuration changes</w:t>
      </w:r>
    </w:p>
    <w:p w:rsidR="00000000" w:rsidRPr="00A2259C" w:rsidP="00A2259C">
      <w:pPr>
        <w:pStyle w:val="ListBullet2"/>
      </w:pPr>
      <w:r w:rsidRPr="00A2259C">
        <w:t xml:space="preserve">modification incorporation </w:t>
      </w:r>
    </w:p>
    <w:p w:rsidR="00000000" w:rsidRPr="00A2259C" w:rsidP="00A2259C">
      <w:pPr>
        <w:pStyle w:val="ListBullet2"/>
      </w:pPr>
      <w:r w:rsidRPr="00A2259C">
        <w:t>repairs</w:t>
      </w:r>
    </w:p>
    <w:p w:rsidR="00000000" w:rsidRPr="00A2259C" w:rsidP="00A2259C">
      <w:pPr>
        <w:pStyle w:val="ListBullet"/>
      </w:pPr>
      <w:r w:rsidRPr="00A2259C">
        <w:t xml:space="preserve">interpret and apply airworthiness compliance requirements without error in performing, recording and certifying each activity listed above </w:t>
      </w:r>
    </w:p>
    <w:p w:rsidR="00000000" w:rsidRPr="00A2259C" w:rsidP="00A2259C">
      <w:pPr>
        <w:pStyle w:val="ListBullet"/>
      </w:pPr>
      <w:r w:rsidRPr="00A2259C">
        <w:t>communicate information on technical and airworthiness issues both orally and i</w:t>
      </w:r>
      <w:r w:rsidRPr="00A2259C">
        <w:t xml:space="preserve">n writing. </w:t>
      </w:r>
    </w:p>
    <w:p w:rsidR="00000000" w:rsidRPr="00A2259C" w:rsidP="00A2259C">
      <w:pPr>
        <w:pStyle w:val="AllowPageBreak"/>
      </w:pPr>
    </w:p>
    <w:p w:rsidR="00000000" w:rsidRPr="00A2259C" w:rsidP="00A2259C">
      <w:pPr>
        <w:pStyle w:val="Heading1"/>
      </w:pPr>
      <w:bookmarkStart w:id="11" w:name="O_1252122"/>
      <w:bookmarkEnd w:id="11"/>
      <w:r w:rsidRPr="00A2259C">
        <w:t>Knowledge Evidence</w:t>
      </w:r>
    </w:p>
    <w:p w:rsidR="00000000" w:rsidRPr="00A2259C" w:rsidP="00F901DF">
      <w:pPr>
        <w:pStyle w:val="BodyText"/>
      </w:pPr>
      <w:r w:rsidRPr="00A2259C">
        <w:t>There must be evidence the candidate has knowledge of:</w:t>
      </w:r>
    </w:p>
    <w:p w:rsidR="00000000" w:rsidRPr="00A2259C" w:rsidP="00A2259C">
      <w:pPr>
        <w:pStyle w:val="ListBullet"/>
      </w:pPr>
      <w:r w:rsidRPr="00A2259C">
        <w:t>Airworthiness Directive (AD) requirements under Civil Aviation Safety Regulations (CASR)  Part 39</w:t>
      </w:r>
    </w:p>
    <w:p w:rsidR="00000000" w:rsidRPr="00A2259C" w:rsidP="00A2259C">
      <w:pPr>
        <w:pStyle w:val="ListBullet"/>
      </w:pPr>
      <w:r w:rsidRPr="00A2259C">
        <w:t>maintainers’ responsibilities under CASR Parts 66, 1</w:t>
      </w:r>
      <w:r w:rsidRPr="00A2259C">
        <w:t>45 and 42 Subpart F</w:t>
      </w:r>
    </w:p>
    <w:p w:rsidR="00000000" w:rsidRPr="00A2259C" w:rsidP="00A2259C">
      <w:pPr>
        <w:pStyle w:val="ListBullet"/>
      </w:pPr>
      <w:r w:rsidRPr="00A2259C">
        <w:t>aviation maintenance personnel licensing requirements under CASR Part 66</w:t>
      </w:r>
    </w:p>
    <w:p w:rsidR="00000000" w:rsidRPr="00A2259C" w:rsidP="00A2259C">
      <w:pPr>
        <w:pStyle w:val="ListBullet"/>
      </w:pPr>
      <w:r w:rsidRPr="00A2259C">
        <w:t>maintenance organisations requirements under CASR Part 145 and 42 Subpart F</w:t>
      </w:r>
    </w:p>
    <w:p w:rsidR="00000000" w:rsidRPr="00A2259C" w:rsidP="00A2259C">
      <w:pPr>
        <w:pStyle w:val="ListBullet"/>
      </w:pPr>
      <w:r w:rsidRPr="00A2259C">
        <w:t xml:space="preserve">design organisations under CASR Part 21J and the concept of airworthiness and how it underpins the legislative framework and compliance requirements </w:t>
      </w:r>
    </w:p>
    <w:p w:rsidR="00000000" w:rsidRPr="00A2259C" w:rsidP="00A2259C">
      <w:pPr>
        <w:pStyle w:val="ListBullet"/>
      </w:pPr>
      <w:r w:rsidRPr="00A2259C">
        <w:t>Maintenance Training Organisations (MTOs) under CASR Part 147</w:t>
      </w:r>
    </w:p>
    <w:p w:rsidR="00000000" w:rsidRPr="00A2259C" w:rsidP="00A2259C">
      <w:pPr>
        <w:pStyle w:val="ListBullet"/>
      </w:pPr>
      <w:r w:rsidRPr="00A2259C">
        <w:t>airworthiness compliance requirements, regul</w:t>
      </w:r>
      <w:r w:rsidRPr="00A2259C">
        <w:t>atory systems and procedures relevant to performing, recording and certifying maintenance activities, as follows:</w:t>
      </w:r>
    </w:p>
    <w:p w:rsidR="00000000" w:rsidRPr="00A2259C" w:rsidP="00A2259C">
      <w:pPr>
        <w:pStyle w:val="ListBullet2"/>
      </w:pPr>
      <w:r w:rsidRPr="00A2259C">
        <w:t>international and national regulatory bodies and recognition agreements, including bilateral agreements</w:t>
      </w:r>
    </w:p>
    <w:p w:rsidR="00000000" w:rsidRPr="00A2259C" w:rsidP="00A2259C">
      <w:pPr>
        <w:pStyle w:val="ListBullet2"/>
      </w:pPr>
      <w:r w:rsidRPr="00A2259C">
        <w:t>Australian airworthiness regulatory b</w:t>
      </w:r>
      <w:r w:rsidRPr="00A2259C">
        <w:t>odies and the legislative framework</w:t>
      </w:r>
    </w:p>
    <w:p w:rsidR="00000000" w:rsidRPr="00A2259C" w:rsidP="00A2259C">
      <w:pPr>
        <w:pStyle w:val="ListBullet2"/>
      </w:pPr>
      <w:r w:rsidRPr="00A2259C">
        <w:t>the basis of airworthiness certification and determination of non-conformity</w:t>
      </w:r>
    </w:p>
    <w:p w:rsidR="00000000" w:rsidRPr="00A2259C" w:rsidP="00A2259C">
      <w:pPr>
        <w:pStyle w:val="ListBullet2"/>
      </w:pPr>
      <w:r w:rsidRPr="00A2259C">
        <w:t>procedures for release of aeronautical product to service following maintenance</w:t>
      </w:r>
    </w:p>
    <w:p w:rsidR="00000000" w:rsidRPr="00A2259C" w:rsidP="00A2259C">
      <w:pPr>
        <w:pStyle w:val="ListBullet2"/>
      </w:pPr>
      <w:r w:rsidRPr="00A2259C">
        <w:t>procedures for certification of scheduled and unscheduled maint</w:t>
      </w:r>
      <w:r w:rsidRPr="00A2259C">
        <w:t>enance activities</w:t>
      </w:r>
    </w:p>
    <w:p w:rsidR="00000000" w:rsidRPr="00A2259C" w:rsidP="00A2259C">
      <w:pPr>
        <w:pStyle w:val="ListBullet2"/>
      </w:pPr>
      <w:r w:rsidRPr="00A2259C">
        <w:t>procedures for certification of the incorporation of modifications</w:t>
      </w:r>
    </w:p>
    <w:p w:rsidR="00000000" w:rsidRPr="00A2259C" w:rsidP="00A2259C">
      <w:pPr>
        <w:pStyle w:val="ListBullet2"/>
      </w:pPr>
      <w:r w:rsidRPr="00A2259C">
        <w:t>procedures for certifying the completion of repairs</w:t>
      </w:r>
    </w:p>
    <w:p w:rsidR="00000000" w:rsidRPr="00A2259C" w:rsidP="00A2259C">
      <w:pPr>
        <w:pStyle w:val="ListBullet2"/>
      </w:pPr>
      <w:r w:rsidRPr="00A2259C">
        <w:t>determining and applying configuration management (CM) procedures</w:t>
      </w:r>
    </w:p>
    <w:p w:rsidR="00000000" w:rsidRPr="00A2259C" w:rsidP="00A2259C">
      <w:pPr>
        <w:pStyle w:val="ListBullet2"/>
      </w:pPr>
      <w:r w:rsidRPr="00A2259C">
        <w:t>compiling and processing service difficulty reports</w:t>
      </w:r>
    </w:p>
    <w:p w:rsidR="00000000" w:rsidRPr="00A2259C" w:rsidP="00A2259C">
      <w:pPr>
        <w:pStyle w:val="ListBullet2"/>
      </w:pPr>
      <w:r w:rsidRPr="00A2259C">
        <w:t>compiling and processing technical investigation reports</w:t>
      </w:r>
    </w:p>
    <w:p w:rsidR="00000000" w:rsidRPr="00A2259C" w:rsidP="00A2259C">
      <w:pPr>
        <w:pStyle w:val="ListBullet2"/>
      </w:pPr>
      <w:r w:rsidRPr="00A2259C">
        <w:t>compiling and processing condition reports.</w:t>
      </w:r>
    </w:p>
    <w:p w:rsidR="00000000" w:rsidRPr="00A2259C" w:rsidP="00A2259C">
      <w:pPr>
        <w:pStyle w:val="AllowPageBreak"/>
      </w:pPr>
    </w:p>
    <w:p w:rsidR="00000000" w:rsidRPr="00A2259C" w:rsidP="00A2259C">
      <w:pPr>
        <w:pStyle w:val="Heading1"/>
      </w:pPr>
      <w:bookmarkStart w:id="12" w:name="O_1252123"/>
      <w:bookmarkEnd w:id="12"/>
      <w:r w:rsidRPr="00A2259C">
        <w:t>Assessment Conditions</w:t>
      </w:r>
    </w:p>
    <w:p w:rsidR="00000000" w:rsidRPr="00A2259C" w:rsidP="00F901DF">
      <w:pPr>
        <w:pStyle w:val="BodyText"/>
      </w:pPr>
      <w:r w:rsidRPr="00A2259C">
        <w:t>The following conditions of assessment represent the requirements of the regulators (DASA and CASA) and maintenanc</w:t>
      </w:r>
      <w:r w:rsidRPr="00A2259C">
        <w:t>e stakeholders and must be rigorously observed.</w:t>
      </w:r>
    </w:p>
    <w:p w:rsidR="00000000" w:rsidRPr="00A2259C" w:rsidP="00F901DF">
      <w:pPr>
        <w:pStyle w:val="BodyText"/>
      </w:pPr>
      <w:r w:rsidRPr="00A2259C">
        <w:t>Skills must have been demonstrated under routine supervision in the workplace but without intervention for the purpose of log entries or in a simulated environment in a CASR Part 147 MTO that reflects workpla</w:t>
      </w:r>
      <w:r w:rsidRPr="00A2259C">
        <w:t>ce conditions and contingencies encountered in certifying aeronautical product maintenance, and covering interpreting and applying airworthiness control and certification requirements. The following conditions must be met for this unit:</w:t>
      </w:r>
    </w:p>
    <w:p w:rsidR="00000000" w:rsidRPr="00A2259C" w:rsidP="00A2259C">
      <w:pPr>
        <w:pStyle w:val="ListBullet"/>
      </w:pPr>
      <w:r w:rsidRPr="00A2259C">
        <w:t>use of suitable fa</w:t>
      </w:r>
      <w:r w:rsidRPr="00A2259C">
        <w:t>cilities, equipment and resources, including workplace procedures, manufacturing specifications, codes, standards, manuals, and reference materials relevant to certifying aeronautical product maintenance.</w:t>
      </w:r>
    </w:p>
    <w:p w:rsidR="00000000" w:rsidRPr="00A2259C" w:rsidP="00F901DF">
      <w:pPr>
        <w:pStyle w:val="BodyText"/>
      </w:pPr>
      <w:r w:rsidRPr="00A2259C">
        <w:t xml:space="preserve">Evidence of tasks demonstrating competency must be </w:t>
      </w:r>
      <w:r w:rsidRPr="00A2259C">
        <w:t>recorded in a log of industrial experience and achievement.</w:t>
      </w:r>
    </w:p>
    <w:p w:rsidR="00F901DF" w:rsidP="00F901DF">
      <w:pPr>
        <w:pStyle w:val="BodyText"/>
      </w:pPr>
      <w:r w:rsidRPr="00A2259C">
        <w:t>Assessors must satisfy the NVR/AQTF mandatory competency requirements for assessors.</w:t>
      </w:r>
    </w:p>
    <w:p w:rsidR="00000000" w:rsidRPr="00A2259C" w:rsidP="00A2259C">
      <w:pPr>
        <w:pStyle w:val="Heading1"/>
      </w:pPr>
      <w:bookmarkStart w:id="13" w:name="O_1252126"/>
      <w:bookmarkEnd w:id="13"/>
      <w:r w:rsidRPr="00A2259C">
        <w:t>Links</w:t>
      </w:r>
    </w:p>
    <w:p w:rsidR="00000000" w:rsidRPr="00A2259C" w:rsidP="00F901DF">
      <w:pPr>
        <w:pStyle w:val="BodyText"/>
      </w:pPr>
      <w:r w:rsidRPr="00A2259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7459">
        <w:rPr>
          <w:rStyle w:val="Hyperlink"/>
        </w:rPr>
        <w:t>https://vetnet.gov.au/Pages/TrainingDocs.aspx?q=ce216c9c-04d5-4b3b-9bcf-4e81d0950371</w:t>
      </w:r>
      <w:r>
        <w:fldChar w:fldCharType="end"/>
      </w:r>
    </w:p>
    <w:p w:rsidR="00000000" w:rsidRPr="00A2259C" w:rsidP="00A2259C"/>
    <w:sectPr w:rsidSect="00A22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rsidRPr="00F901DF" w:rsidP="00F90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DF" w:rsidP="00A22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1DF" w:rsidP="00A22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01DF" w:rsidP="00A22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rsidP="00A2259C">
    <w:pPr>
      <w:pStyle w:val="Footer"/>
      <w:framePr w:wrap="around"/>
    </w:pPr>
    <w:r>
      <w:fldChar w:fldCharType="begin"/>
    </w:r>
    <w:r>
      <w:instrText xml:space="preserve"> DOCPROPERTY  Subject  \* MERGEFORMAT </w:instrText>
    </w:r>
    <w:r>
      <w:fldChar w:fldCharType="separate"/>
    </w:r>
    <w:r w:rsidR="00F901DF">
      <w:t>Approved</w:t>
    </w:r>
    <w:r w:rsidR="00F901DF">
      <w:fldChar w:fldCharType="end"/>
    </w:r>
    <w:r>
      <w:tab/>
      <w:t xml:space="preserve">Page </w:t>
    </w:r>
    <w:r>
      <w:fldChar w:fldCharType="begin"/>
    </w:r>
    <w:r>
      <w:instrText xml:space="preserve"> PAGE  \* Arabic  \* MERGEFORMAT </w:instrText>
    </w:r>
    <w:r>
      <w:fldChar w:fldCharType="separate"/>
    </w:r>
    <w:r w:rsidR="00F901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1DF">
      <w:rPr>
        <w:noProof/>
      </w:rPr>
      <w:t>4</w:t>
    </w:r>
    <w:r>
      <w:rPr>
        <w:noProof/>
      </w:rPr>
      <w:fldChar w:fldCharType="end"/>
    </w:r>
  </w:p>
  <w:p w:rsidR="00A2259C" w:rsidP="00A2259C">
    <w:pPr>
      <w:pStyle w:val="Footer"/>
      <w:framePr w:wrap="around"/>
    </w:pPr>
    <w:r>
      <w:t xml:space="preserve">© Commonwealth of Australia, </w:t>
    </w:r>
    <w:r>
      <w:fldChar w:fldCharType="begin"/>
    </w:r>
    <w:r>
      <w:instrText xml:space="preserve"> DATE  \@ "yyyy"  \* MERGEFORMAT </w:instrText>
    </w:r>
    <w:r>
      <w:fldChar w:fldCharType="separate"/>
    </w:r>
    <w:r w:rsidR="00F901DF">
      <w:rPr>
        <w:noProof/>
      </w:rPr>
      <w:t>2025</w:t>
    </w:r>
    <w:r>
      <w:fldChar w:fldCharType="end"/>
    </w:r>
    <w:r>
      <w:tab/>
    </w:r>
    <w:r>
      <w:fldChar w:fldCharType="begin"/>
    </w:r>
    <w:r>
      <w:instrText xml:space="preserve"> DOCPROPERTY  Author  \* MERGEFORMAT </w:instrText>
    </w:r>
    <w:r>
      <w:fldChar w:fldCharType="separate"/>
    </w:r>
    <w:r w:rsidR="00F901DF">
      <w:t>Manufacturing Industry Skills Alliance</w:t>
    </w:r>
    <w:r w:rsidR="00F901DF">
      <w:fldChar w:fldCharType="end"/>
    </w:r>
  </w:p>
  <w:p w:rsidR="00A2259C" w:rsidP="00A22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59C" w:rsidRPr="00F901DF" w:rsidP="00F90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DF" w:rsidRPr="002D2AF8" w:rsidP="00A2259C">
    <w:pPr>
      <w:pStyle w:val="Header"/>
      <w:framePr w:wrap="around"/>
    </w:pPr>
    <w:r>
      <w:fldChar w:fldCharType="begin"/>
    </w:r>
    <w:r>
      <w:instrText xml:space="preserve"> TITLE   \* MERGEFORMAT </w:instrText>
    </w:r>
    <w:r>
      <w:fldChar w:fldCharType="separate"/>
    </w:r>
    <w:r>
      <w:t>MEACOM0005 Certify aeronautical product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1DF" w:rsidP="00A22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C" w:rsidRPr="002D2AF8" w:rsidP="00A2259C">
    <w:pPr>
      <w:pStyle w:val="Header"/>
      <w:framePr w:wrap="around"/>
    </w:pPr>
    <w:r>
      <w:fldChar w:fldCharType="begin"/>
    </w:r>
    <w:r>
      <w:instrText xml:space="preserve"> TITLE   \* MERGEFORMAT </w:instrText>
    </w:r>
    <w:r>
      <w:fldChar w:fldCharType="separate"/>
    </w:r>
    <w:r w:rsidR="00F901DF">
      <w:t>MEACOM0005 Certify aeronautical product maintenance</w:t>
    </w:r>
    <w:r w:rsidR="00F901DF">
      <w:fldChar w:fldCharType="end"/>
    </w:r>
    <w:r>
      <w:tab/>
      <w:t xml:space="preserve">Date this document was generated: </w:t>
    </w:r>
    <w:r>
      <w:fldChar w:fldCharType="begin"/>
    </w:r>
    <w:r>
      <w:instrText xml:space="preserve"> CREATEDATE  \@ "d MMMM yyyy"  \* MERGEFORMAT </w:instrText>
    </w:r>
    <w:r>
      <w:fldChar w:fldCharType="separate"/>
    </w:r>
    <w:r w:rsidR="00F901DF">
      <w:rPr>
        <w:noProof/>
      </w:rPr>
      <w:t>2 March 2025</w:t>
    </w:r>
    <w:r>
      <w:fldChar w:fldCharType="end"/>
    </w:r>
  </w:p>
  <w:p w:rsidR="00A2259C" w:rsidP="00A22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46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E2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62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59C"/>
    <w:pPr>
      <w:spacing w:before="360" w:after="60"/>
      <w:outlineLvl w:val="0"/>
    </w:pPr>
    <w:rPr>
      <w:sz w:val="32"/>
    </w:rPr>
  </w:style>
  <w:style w:type="paragraph" w:styleId="Heading2">
    <w:name w:val="heading 2"/>
    <w:basedOn w:val="HeadingBase"/>
    <w:next w:val="BodyText"/>
    <w:link w:val="Heading2Char"/>
    <w:qFormat/>
    <w:rsid w:val="00A2259C"/>
    <w:pPr>
      <w:keepLines/>
      <w:spacing w:before="240" w:after="120"/>
      <w:outlineLvl w:val="1"/>
    </w:pPr>
    <w:rPr>
      <w:sz w:val="28"/>
      <w:szCs w:val="40"/>
    </w:rPr>
  </w:style>
  <w:style w:type="paragraph" w:styleId="Heading3">
    <w:name w:val="heading 3"/>
    <w:basedOn w:val="HeadingBase"/>
    <w:next w:val="BodyText"/>
    <w:link w:val="Heading3Char"/>
    <w:qFormat/>
    <w:rsid w:val="00A2259C"/>
    <w:pPr>
      <w:spacing w:before="180" w:after="120"/>
      <w:outlineLvl w:val="2"/>
    </w:pPr>
    <w:rPr>
      <w:spacing w:val="-10"/>
      <w:kern w:val="32"/>
    </w:rPr>
  </w:style>
  <w:style w:type="paragraph" w:styleId="Heading4">
    <w:name w:val="heading 4"/>
    <w:basedOn w:val="HeadingBase"/>
    <w:next w:val="BodyText"/>
    <w:link w:val="Heading4Char"/>
    <w:qFormat/>
    <w:rsid w:val="00A2259C"/>
    <w:pPr>
      <w:spacing w:before="160" w:after="120"/>
      <w:outlineLvl w:val="3"/>
    </w:pPr>
    <w:rPr>
      <w:sz w:val="22"/>
    </w:rPr>
  </w:style>
  <w:style w:type="paragraph" w:styleId="Heading5">
    <w:name w:val="heading 5"/>
    <w:basedOn w:val="HeadingBase"/>
    <w:next w:val="Normal"/>
    <w:link w:val="Heading5Char"/>
    <w:qFormat/>
    <w:rsid w:val="00A2259C"/>
    <w:pPr>
      <w:spacing w:before="80"/>
      <w:outlineLvl w:val="4"/>
    </w:pPr>
    <w:rPr>
      <w:color w:val="918585"/>
      <w:sz w:val="20"/>
    </w:rPr>
  </w:style>
  <w:style w:type="paragraph" w:styleId="Heading6">
    <w:name w:val="heading 6"/>
    <w:basedOn w:val="HeadingBase"/>
    <w:next w:val="Normal"/>
    <w:link w:val="Heading6Char"/>
    <w:qFormat/>
    <w:rsid w:val="00A2259C"/>
    <w:pPr>
      <w:spacing w:before="60"/>
      <w:outlineLvl w:val="5"/>
    </w:pPr>
    <w:rPr>
      <w:color w:val="918585"/>
      <w:sz w:val="20"/>
    </w:rPr>
  </w:style>
  <w:style w:type="paragraph" w:styleId="Heading7">
    <w:name w:val="heading 7"/>
    <w:basedOn w:val="Normal"/>
    <w:next w:val="Normal"/>
    <w:link w:val="Heading7Char"/>
    <w:qFormat/>
    <w:rsid w:val="00A2259C"/>
    <w:pPr>
      <w:ind w:left="720"/>
      <w:outlineLvl w:val="6"/>
    </w:pPr>
    <w:rPr>
      <w:i/>
    </w:rPr>
  </w:style>
  <w:style w:type="paragraph" w:styleId="Heading8">
    <w:name w:val="heading 8"/>
    <w:basedOn w:val="Normal"/>
    <w:next w:val="Normal"/>
    <w:link w:val="Heading8Char"/>
    <w:qFormat/>
    <w:rsid w:val="00A2259C"/>
    <w:pPr>
      <w:ind w:left="720"/>
      <w:outlineLvl w:val="7"/>
    </w:pPr>
    <w:rPr>
      <w:i/>
    </w:rPr>
  </w:style>
  <w:style w:type="paragraph" w:styleId="Heading9">
    <w:name w:val="heading 9"/>
    <w:basedOn w:val="Normal"/>
    <w:next w:val="Normal"/>
    <w:link w:val="Heading9Char"/>
    <w:qFormat/>
    <w:rsid w:val="00A2259C"/>
    <w:pPr>
      <w:ind w:left="720"/>
      <w:outlineLvl w:val="8"/>
    </w:pPr>
    <w:rPr>
      <w:i/>
    </w:rPr>
  </w:style>
  <w:style w:type="character" w:default="1" w:styleId="DefaultParagraphFont">
    <w:name w:val="Default Paragraph Font"/>
    <w:uiPriority w:val="1"/>
    <w:unhideWhenUsed/>
    <w:rsid w:val="00A22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59C"/>
  </w:style>
  <w:style w:type="character" w:customStyle="1" w:styleId="Heading1Char">
    <w:name w:val="Heading 1 Char"/>
    <w:basedOn w:val="DefaultParagraphFont"/>
    <w:link w:val="Heading1"/>
    <w:rsid w:val="00A2259C"/>
    <w:rPr>
      <w:rFonts w:ascii="Times New Roman" w:eastAsia="Times New Roman" w:hAnsi="Times New Roman" w:cs="Times New Roman"/>
      <w:b/>
      <w:sz w:val="32"/>
      <w:szCs w:val="20"/>
      <w:lang w:eastAsia="en-US"/>
    </w:rPr>
  </w:style>
  <w:style w:type="paragraph" w:styleId="BodyText">
    <w:name w:val="Body Text"/>
    <w:basedOn w:val="Normal"/>
    <w:link w:val="BodyTextChar"/>
    <w:rsid w:val="00A22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59C"/>
    <w:rPr>
      <w:rFonts w:ascii="Times New Roman" w:eastAsia="Times New Roman" w:hAnsi="Times New Roman" w:cs="Times New Roman"/>
      <w:sz w:val="24"/>
      <w:lang w:eastAsia="en-US"/>
    </w:rPr>
  </w:style>
  <w:style w:type="paragraph" w:styleId="ListBullet">
    <w:name w:val="List Bullet"/>
    <w:basedOn w:val="List"/>
    <w:rsid w:val="00A2259C"/>
    <w:pPr>
      <w:numPr>
        <w:numId w:val="12"/>
      </w:numPr>
      <w:tabs>
        <w:tab w:val="clear" w:pos="340"/>
      </w:tabs>
      <w:spacing w:before="40" w:after="40"/>
    </w:pPr>
  </w:style>
  <w:style w:type="character" w:customStyle="1" w:styleId="SpecialBold">
    <w:name w:val="Special Bold"/>
    <w:basedOn w:val="DefaultParagraphFont"/>
    <w:rsid w:val="00A2259C"/>
    <w:rPr>
      <w:b/>
      <w:spacing w:val="0"/>
    </w:rPr>
  </w:style>
  <w:style w:type="paragraph" w:styleId="ListBullet2">
    <w:name w:val="List Bullet 2"/>
    <w:basedOn w:val="List2"/>
    <w:rsid w:val="00A2259C"/>
    <w:pPr>
      <w:numPr>
        <w:numId w:val="13"/>
      </w:numPr>
      <w:tabs>
        <w:tab w:val="clear" w:pos="680"/>
      </w:tabs>
    </w:pPr>
  </w:style>
  <w:style w:type="paragraph" w:customStyle="1" w:styleId="SuperHeading">
    <w:name w:val="SuperHeading"/>
    <w:basedOn w:val="Normal"/>
    <w:rsid w:val="00A2259C"/>
    <w:pPr>
      <w:spacing w:before="240" w:after="120"/>
      <w:outlineLvl w:val="0"/>
    </w:pPr>
    <w:rPr>
      <w:rFonts w:ascii="Times New Roman" w:hAnsi="Times New Roman"/>
      <w:b/>
      <w:sz w:val="32"/>
    </w:rPr>
  </w:style>
  <w:style w:type="paragraph" w:customStyle="1" w:styleId="AllowPageBreak">
    <w:name w:val="AllowPageBreak"/>
    <w:rsid w:val="00A22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59C"/>
    <w:rPr>
      <w:rFonts w:ascii="Courier New" w:eastAsia="Times New Roman" w:hAnsi="Courier New" w:cs="Times New Roman"/>
      <w:i/>
      <w:szCs w:val="20"/>
      <w:lang w:eastAsia="en-US"/>
    </w:rPr>
  </w:style>
  <w:style w:type="paragraph" w:customStyle="1" w:styleId="HeadingBase">
    <w:name w:val="Heading Base"/>
    <w:rsid w:val="00A22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59C"/>
    <w:pPr>
      <w:tabs>
        <w:tab w:val="right" w:leader="dot" w:pos="9072"/>
      </w:tabs>
      <w:ind w:left="567"/>
    </w:pPr>
    <w:rPr>
      <w:szCs w:val="22"/>
    </w:rPr>
  </w:style>
  <w:style w:type="paragraph" w:customStyle="1" w:styleId="TOCBase">
    <w:name w:val="TOC Base"/>
    <w:rsid w:val="00A22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59C"/>
    <w:pPr>
      <w:tabs>
        <w:tab w:val="right" w:leader="dot" w:pos="9072"/>
      </w:tabs>
      <w:spacing w:before="40" w:after="40"/>
      <w:ind w:left="284"/>
    </w:pPr>
    <w:rPr>
      <w:rFonts w:ascii="Times New Roman" w:hAnsi="Times New Roman"/>
    </w:rPr>
  </w:style>
  <w:style w:type="paragraph" w:styleId="TOC1">
    <w:name w:val="toc 1"/>
    <w:basedOn w:val="TOCBase"/>
    <w:next w:val="Normal"/>
    <w:rsid w:val="00A22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59C"/>
    <w:rPr>
      <w:rFonts w:ascii="Times New Roman" w:eastAsia="Times New Roman" w:hAnsi="Times New Roman" w:cs="Times New Roman"/>
      <w:sz w:val="16"/>
      <w:lang w:eastAsia="en-US"/>
    </w:rPr>
  </w:style>
  <w:style w:type="paragraph" w:styleId="Title">
    <w:name w:val="Title"/>
    <w:basedOn w:val="HeadingBase"/>
    <w:link w:val="TitleChar"/>
    <w:qFormat/>
    <w:rsid w:val="00A2259C"/>
    <w:pPr>
      <w:spacing w:before="5040"/>
      <w:jc w:val="center"/>
    </w:pPr>
    <w:rPr>
      <w:sz w:val="48"/>
      <w:szCs w:val="72"/>
      <w:lang w:val="en-US"/>
    </w:rPr>
  </w:style>
  <w:style w:type="character" w:customStyle="1" w:styleId="TitleChar">
    <w:name w:val="Title Char"/>
    <w:basedOn w:val="DefaultParagraphFont"/>
    <w:link w:val="Title"/>
    <w:rsid w:val="00A22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59C"/>
    <w:pPr>
      <w:tabs>
        <w:tab w:val="left" w:pos="3600"/>
        <w:tab w:val="left" w:pos="3958"/>
      </w:tabs>
    </w:pPr>
  </w:style>
  <w:style w:type="paragraph" w:styleId="List">
    <w:name w:val="List"/>
    <w:basedOn w:val="BodyText"/>
    <w:next w:val="BodyText"/>
    <w:rsid w:val="00A2259C"/>
    <w:pPr>
      <w:tabs>
        <w:tab w:val="left" w:pos="340"/>
      </w:tabs>
      <w:spacing w:before="60" w:after="60"/>
      <w:ind w:left="340" w:hanging="340"/>
    </w:pPr>
  </w:style>
  <w:style w:type="paragraph" w:customStyle="1" w:styleId="Note">
    <w:name w:val="Note"/>
    <w:basedOn w:val="BodyText"/>
    <w:rsid w:val="00A22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59C"/>
    <w:pPr>
      <w:framePr w:wrap="auto" w:hAnchor="text" w:y="6049"/>
    </w:pPr>
    <w:rPr>
      <w:color w:val="000000"/>
      <w:sz w:val="40"/>
    </w:rPr>
  </w:style>
  <w:style w:type="paragraph" w:customStyle="1" w:styleId="TOCTitle">
    <w:name w:val="TOCTitle"/>
    <w:basedOn w:val="Heading1"/>
    <w:rsid w:val="00A2259C"/>
    <w:pPr>
      <w:spacing w:after="240"/>
      <w:jc w:val="center"/>
      <w:outlineLvl w:val="9"/>
    </w:pPr>
    <w:rPr>
      <w:caps/>
    </w:rPr>
  </w:style>
  <w:style w:type="paragraph" w:customStyle="1" w:styleId="Version">
    <w:name w:val="Version"/>
    <w:rsid w:val="00A22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59C"/>
    <w:pPr>
      <w:keepNext w:val="0"/>
      <w:tabs>
        <w:tab w:val="right" w:pos="4176"/>
      </w:tabs>
      <w:ind w:left="198" w:hanging="198"/>
    </w:pPr>
    <w:rPr>
      <w:rFonts w:ascii="Garamond" w:hAnsi="Garamond"/>
    </w:rPr>
  </w:style>
  <w:style w:type="paragraph" w:styleId="IndexHeading">
    <w:name w:val="index heading"/>
    <w:basedOn w:val="Normal"/>
    <w:next w:val="Index1"/>
    <w:semiHidden/>
    <w:rsid w:val="00A2259C"/>
    <w:pPr>
      <w:spacing w:before="120" w:after="120"/>
    </w:pPr>
    <w:rPr>
      <w:rFonts w:ascii="Arial" w:hAnsi="Arial"/>
      <w:b/>
      <w:color w:val="918585"/>
      <w:sz w:val="24"/>
    </w:rPr>
  </w:style>
  <w:style w:type="paragraph" w:styleId="Header">
    <w:name w:val="header"/>
    <w:basedOn w:val="Normal"/>
    <w:link w:val="HeaderChar"/>
    <w:rsid w:val="00A22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59C"/>
    <w:rPr>
      <w:rFonts w:ascii="Times New Roman" w:eastAsia="Times New Roman" w:hAnsi="Times New Roman" w:cs="Times New Roman"/>
      <w:sz w:val="16"/>
      <w:szCs w:val="20"/>
      <w:lang w:val="en-GB" w:eastAsia="en-US"/>
    </w:rPr>
  </w:style>
  <w:style w:type="paragraph" w:customStyle="1" w:styleId="Chapter">
    <w:name w:val="Chapter"/>
    <w:basedOn w:val="Normal"/>
    <w:rsid w:val="00A2259C"/>
    <w:pPr>
      <w:spacing w:before="240"/>
    </w:pPr>
    <w:rPr>
      <w:rFonts w:ascii="Times New Roman" w:hAnsi="Times New Roman"/>
      <w:smallCaps/>
      <w:spacing w:val="80"/>
      <w:sz w:val="28"/>
    </w:rPr>
  </w:style>
  <w:style w:type="paragraph" w:customStyle="1" w:styleId="InChapter">
    <w:name w:val="InChapter"/>
    <w:basedOn w:val="Heading3"/>
    <w:rsid w:val="00A2259C"/>
    <w:pPr>
      <w:spacing w:after="240"/>
      <w:outlineLvl w:val="9"/>
    </w:pPr>
    <w:rPr>
      <w:noProof/>
    </w:rPr>
  </w:style>
  <w:style w:type="paragraph" w:styleId="Index2">
    <w:name w:val="index 2"/>
    <w:basedOn w:val="Normal"/>
    <w:next w:val="Normal"/>
    <w:semiHidden/>
    <w:rsid w:val="00A2259C"/>
    <w:pPr>
      <w:tabs>
        <w:tab w:val="right" w:pos="4176"/>
      </w:tabs>
      <w:ind w:left="568" w:hanging="284"/>
    </w:pPr>
    <w:rPr>
      <w:rFonts w:ascii="Garamond" w:hAnsi="Garamond"/>
    </w:rPr>
  </w:style>
  <w:style w:type="paragraph" w:customStyle="1" w:styleId="Byline">
    <w:name w:val="Byline"/>
    <w:rsid w:val="00A22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59C"/>
    <w:pPr>
      <w:tabs>
        <w:tab w:val="clear" w:pos="3600"/>
        <w:tab w:val="clear" w:pos="3958"/>
      </w:tabs>
      <w:jc w:val="right"/>
    </w:pPr>
  </w:style>
  <w:style w:type="character" w:styleId="Emphasis">
    <w:name w:val="Emphasis"/>
    <w:basedOn w:val="DefaultParagraphFont"/>
    <w:qFormat/>
    <w:rsid w:val="00A2259C"/>
    <w:rPr>
      <w:i/>
    </w:rPr>
  </w:style>
  <w:style w:type="paragraph" w:styleId="Caption">
    <w:name w:val="caption"/>
    <w:basedOn w:val="BodyText"/>
    <w:next w:val="Normal"/>
    <w:qFormat/>
    <w:rsid w:val="00A2259C"/>
    <w:pPr>
      <w:framePr w:w="2268" w:hSpace="181" w:vSpace="181" w:wrap="around" w:vAnchor="text" w:hAnchor="page" w:x="1135" w:y="285" w:anchorLock="1"/>
    </w:pPr>
    <w:rPr>
      <w:i/>
    </w:rPr>
  </w:style>
  <w:style w:type="paragraph" w:customStyle="1" w:styleId="MiniTOCTitle">
    <w:name w:val="MiniTOCTitle"/>
    <w:basedOn w:val="Heading4"/>
    <w:rsid w:val="00A2259C"/>
    <w:pPr>
      <w:spacing w:before="240"/>
      <w:outlineLvl w:val="9"/>
    </w:pPr>
    <w:rPr>
      <w:noProof/>
      <w:sz w:val="24"/>
    </w:rPr>
  </w:style>
  <w:style w:type="paragraph" w:customStyle="1" w:styleId="MiniTOCItem">
    <w:name w:val="MiniTOCItem"/>
    <w:basedOn w:val="ListBullet"/>
    <w:rsid w:val="00A2259C"/>
    <w:pPr>
      <w:numPr>
        <w:numId w:val="0"/>
      </w:numPr>
      <w:tabs>
        <w:tab w:val="right" w:leader="dot" w:pos="6521"/>
      </w:tabs>
      <w:spacing w:before="0" w:after="0"/>
    </w:pPr>
  </w:style>
  <w:style w:type="paragraph" w:customStyle="1" w:styleId="TOFTitle">
    <w:name w:val="TOFTitle"/>
    <w:basedOn w:val="TOCTitle"/>
    <w:rsid w:val="00A2259C"/>
  </w:style>
  <w:style w:type="paragraph" w:styleId="TableofFigures">
    <w:name w:val="table of figures"/>
    <w:basedOn w:val="Normal"/>
    <w:next w:val="Normal"/>
    <w:semiHidden/>
    <w:rsid w:val="00A2259C"/>
    <w:pPr>
      <w:tabs>
        <w:tab w:val="right" w:leader="dot" w:pos="9072"/>
      </w:tabs>
      <w:ind w:left="970" w:hanging="403"/>
    </w:pPr>
    <w:rPr>
      <w:rFonts w:ascii="Times New Roman" w:hAnsi="Times New Roman"/>
      <w:b/>
    </w:rPr>
  </w:style>
  <w:style w:type="paragraph" w:styleId="ListNumber">
    <w:name w:val="List Number"/>
    <w:basedOn w:val="List"/>
    <w:rsid w:val="00A2259C"/>
    <w:pPr>
      <w:numPr>
        <w:numId w:val="15"/>
      </w:numPr>
      <w:tabs>
        <w:tab w:val="clear" w:pos="340"/>
      </w:tabs>
    </w:pPr>
  </w:style>
  <w:style w:type="character" w:customStyle="1" w:styleId="WingdingSymbols">
    <w:name w:val="Wingding Symbols"/>
    <w:rsid w:val="00A2259C"/>
    <w:rPr>
      <w:rFonts w:ascii="Wingdings" w:hAnsi="Wingdings"/>
    </w:rPr>
  </w:style>
  <w:style w:type="paragraph" w:customStyle="1" w:styleId="TableHeading">
    <w:name w:val="Table Heading"/>
    <w:basedOn w:val="HeadingBase"/>
    <w:rsid w:val="00A2259C"/>
    <w:pPr>
      <w:keepLines/>
      <w:pBdr>
        <w:bottom w:val="single" w:sz="6" w:space="1" w:color="918585"/>
      </w:pBdr>
      <w:spacing w:before="240"/>
    </w:pPr>
  </w:style>
  <w:style w:type="character" w:customStyle="1" w:styleId="HotSpot">
    <w:name w:val="HotSpot"/>
    <w:rsid w:val="00A2259C"/>
    <w:rPr>
      <w:color w:val="0033CC"/>
      <w:u w:val="none"/>
    </w:rPr>
  </w:style>
  <w:style w:type="paragraph" w:customStyle="1" w:styleId="BodyTextRight">
    <w:name w:val="Body Text Right"/>
    <w:basedOn w:val="BodyText"/>
    <w:rsid w:val="00A2259C"/>
    <w:pPr>
      <w:spacing w:before="0" w:after="0"/>
      <w:jc w:val="right"/>
    </w:pPr>
  </w:style>
  <w:style w:type="paragraph" w:styleId="Index3">
    <w:name w:val="index 3"/>
    <w:basedOn w:val="ListNumber2"/>
    <w:next w:val="Normal"/>
    <w:semiHidden/>
    <w:rsid w:val="00A2259C"/>
    <w:pPr>
      <w:numPr>
        <w:numId w:val="0"/>
      </w:numPr>
      <w:tabs>
        <w:tab w:val="right" w:leader="dot" w:pos="4176"/>
      </w:tabs>
    </w:pPr>
  </w:style>
  <w:style w:type="paragraph" w:styleId="ListNumber2">
    <w:name w:val="List Number 2"/>
    <w:basedOn w:val="List2"/>
    <w:rsid w:val="00A2259C"/>
    <w:pPr>
      <w:numPr>
        <w:numId w:val="10"/>
      </w:numPr>
      <w:tabs>
        <w:tab w:val="clear" w:pos="1060"/>
      </w:tabs>
    </w:pPr>
  </w:style>
  <w:style w:type="paragraph" w:customStyle="1" w:styleId="MarginNote">
    <w:name w:val="Margin Note"/>
    <w:basedOn w:val="BodyText"/>
    <w:rsid w:val="00A22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59C"/>
    <w:rPr>
      <w:sz w:val="32"/>
    </w:rPr>
  </w:style>
  <w:style w:type="paragraph" w:customStyle="1" w:styleId="HeadingProcedure">
    <w:name w:val="Heading Procedure"/>
    <w:basedOn w:val="HeadingBase"/>
    <w:next w:val="Normal"/>
    <w:rsid w:val="00A2259C"/>
    <w:pPr>
      <w:tabs>
        <w:tab w:val="left" w:pos="0"/>
      </w:tabs>
      <w:spacing w:before="120" w:after="60"/>
    </w:pPr>
    <w:rPr>
      <w:i/>
      <w:color w:val="918585"/>
      <w:sz w:val="22"/>
    </w:rPr>
  </w:style>
  <w:style w:type="paragraph" w:customStyle="1" w:styleId="TableBodyText">
    <w:name w:val="Table Body Text"/>
    <w:basedOn w:val="BodyText"/>
    <w:rsid w:val="00A2259C"/>
    <w:pPr>
      <w:spacing w:before="60" w:after="60"/>
    </w:pPr>
  </w:style>
  <w:style w:type="paragraph" w:styleId="ListContinue">
    <w:name w:val="List Continue"/>
    <w:basedOn w:val="List"/>
    <w:rsid w:val="00A2259C"/>
    <w:pPr>
      <w:ind w:firstLine="0"/>
    </w:pPr>
  </w:style>
  <w:style w:type="paragraph" w:customStyle="1" w:styleId="ListNote">
    <w:name w:val="List Note"/>
    <w:basedOn w:val="List"/>
    <w:rsid w:val="00A2259C"/>
    <w:pPr>
      <w:pBdr>
        <w:top w:val="single" w:sz="6" w:space="2" w:color="918585"/>
        <w:bottom w:val="single" w:sz="6" w:space="2" w:color="918585"/>
      </w:pBdr>
      <w:tabs>
        <w:tab w:val="left" w:pos="1021"/>
      </w:tabs>
      <w:ind w:firstLine="0"/>
    </w:pPr>
  </w:style>
  <w:style w:type="paragraph" w:customStyle="1" w:styleId="Warning">
    <w:name w:val="Warning"/>
    <w:basedOn w:val="BodyText"/>
    <w:rsid w:val="00A2259C"/>
    <w:pPr>
      <w:shd w:val="clear" w:color="auto" w:fill="D9D9D9"/>
      <w:tabs>
        <w:tab w:val="left" w:pos="992"/>
      </w:tabs>
      <w:ind w:left="119" w:right="119"/>
    </w:pPr>
    <w:rPr>
      <w:sz w:val="20"/>
    </w:rPr>
  </w:style>
  <w:style w:type="paragraph" w:customStyle="1" w:styleId="MarginIcons">
    <w:name w:val="Margin Icons"/>
    <w:basedOn w:val="BodyText"/>
    <w:rsid w:val="00A22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59C"/>
    <w:rPr>
      <w:rFonts w:ascii="Courier New" w:hAnsi="Courier New"/>
    </w:rPr>
  </w:style>
  <w:style w:type="paragraph" w:customStyle="1" w:styleId="NoteBullet">
    <w:name w:val="Note Bullet"/>
    <w:basedOn w:val="Note"/>
    <w:rsid w:val="00A2259C"/>
    <w:pPr>
      <w:tabs>
        <w:tab w:val="clear" w:pos="680"/>
      </w:tabs>
      <w:spacing w:before="60" w:after="60"/>
    </w:pPr>
  </w:style>
  <w:style w:type="paragraph" w:customStyle="1" w:styleId="SubHeading2">
    <w:name w:val="SubHeading2"/>
    <w:basedOn w:val="HeadingBase"/>
    <w:rsid w:val="00A2259C"/>
    <w:pPr>
      <w:spacing w:before="240" w:after="60"/>
    </w:pPr>
    <w:rPr>
      <w:sz w:val="20"/>
    </w:rPr>
  </w:style>
  <w:style w:type="paragraph" w:customStyle="1" w:styleId="SubHeading1">
    <w:name w:val="SubHeading1"/>
    <w:basedOn w:val="HeadingBase"/>
    <w:rsid w:val="00A2259C"/>
    <w:pPr>
      <w:spacing w:before="240" w:after="60"/>
    </w:pPr>
    <w:rPr>
      <w:color w:val="918585"/>
      <w:sz w:val="22"/>
    </w:rPr>
  </w:style>
  <w:style w:type="paragraph" w:customStyle="1" w:styleId="SideHeading">
    <w:name w:val="Side Heading"/>
    <w:basedOn w:val="HeadingBase"/>
    <w:rsid w:val="00A22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59C"/>
    <w:pPr>
      <w:tabs>
        <w:tab w:val="num" w:pos="360"/>
      </w:tabs>
    </w:pPr>
  </w:style>
  <w:style w:type="paragraph" w:styleId="PlainText">
    <w:name w:val="Plain Text"/>
    <w:basedOn w:val="Normal"/>
    <w:link w:val="PlainTextChar"/>
    <w:rsid w:val="00A2259C"/>
    <w:rPr>
      <w:sz w:val="20"/>
    </w:rPr>
  </w:style>
  <w:style w:type="character" w:customStyle="1" w:styleId="PlainTextChar">
    <w:name w:val="Plain Text Char"/>
    <w:basedOn w:val="DefaultParagraphFont"/>
    <w:link w:val="PlainText"/>
    <w:rsid w:val="00A2259C"/>
    <w:rPr>
      <w:rFonts w:ascii="Courier New" w:eastAsia="Times New Roman" w:hAnsi="Courier New" w:cs="Times New Roman"/>
      <w:sz w:val="20"/>
      <w:szCs w:val="20"/>
      <w:lang w:eastAsia="en-US"/>
    </w:rPr>
  </w:style>
  <w:style w:type="character" w:customStyle="1" w:styleId="MenuOption">
    <w:name w:val="Menu Option"/>
    <w:basedOn w:val="DefaultParagraphFont"/>
    <w:rsid w:val="00A2259C"/>
    <w:rPr>
      <w:b/>
      <w:smallCaps/>
    </w:rPr>
  </w:style>
  <w:style w:type="paragraph" w:customStyle="1" w:styleId="TableListNumber">
    <w:name w:val="Table List Number"/>
    <w:basedOn w:val="ListNumber"/>
    <w:rsid w:val="00A2259C"/>
    <w:pPr>
      <w:numPr>
        <w:numId w:val="0"/>
      </w:numPr>
    </w:pPr>
  </w:style>
  <w:style w:type="paragraph" w:styleId="TOC4">
    <w:name w:val="toc 4"/>
    <w:basedOn w:val="TOCBase"/>
    <w:next w:val="Normal"/>
    <w:semiHidden/>
    <w:rsid w:val="00A2259C"/>
    <w:pPr>
      <w:tabs>
        <w:tab w:val="right" w:leader="dot" w:pos="9071"/>
      </w:tabs>
      <w:ind w:left="1701"/>
    </w:pPr>
  </w:style>
  <w:style w:type="paragraph" w:customStyle="1" w:styleId="ListAlpha">
    <w:name w:val="List Alpha"/>
    <w:basedOn w:val="List"/>
    <w:rsid w:val="00A2259C"/>
    <w:pPr>
      <w:numPr>
        <w:numId w:val="9"/>
      </w:numPr>
    </w:pPr>
  </w:style>
  <w:style w:type="paragraph" w:customStyle="1" w:styleId="ListAlpha2">
    <w:name w:val="List Alpha 2"/>
    <w:basedOn w:val="List2"/>
    <w:rsid w:val="00A2259C"/>
    <w:pPr>
      <w:numPr>
        <w:numId w:val="8"/>
      </w:numPr>
    </w:pPr>
  </w:style>
  <w:style w:type="paragraph" w:styleId="List2">
    <w:name w:val="List 2"/>
    <w:basedOn w:val="BodyText"/>
    <w:rsid w:val="00A2259C"/>
    <w:pPr>
      <w:tabs>
        <w:tab w:val="left" w:pos="680"/>
      </w:tabs>
      <w:spacing w:before="60" w:after="60"/>
      <w:ind w:left="680" w:hanging="340"/>
    </w:pPr>
  </w:style>
  <w:style w:type="paragraph" w:styleId="List3">
    <w:name w:val="List 3"/>
    <w:basedOn w:val="BodyText"/>
    <w:rsid w:val="00A2259C"/>
    <w:pPr>
      <w:tabs>
        <w:tab w:val="left" w:pos="1021"/>
      </w:tabs>
      <w:spacing w:before="60" w:after="60"/>
      <w:ind w:left="1020" w:hanging="340"/>
    </w:pPr>
  </w:style>
  <w:style w:type="paragraph" w:styleId="List4">
    <w:name w:val="List 4"/>
    <w:basedOn w:val="BodyText"/>
    <w:rsid w:val="00A2259C"/>
    <w:pPr>
      <w:tabs>
        <w:tab w:val="left" w:pos="1361"/>
      </w:tabs>
      <w:spacing w:before="60" w:after="60"/>
      <w:ind w:left="1361" w:hanging="340"/>
    </w:pPr>
  </w:style>
  <w:style w:type="paragraph" w:styleId="List5">
    <w:name w:val="List 5"/>
    <w:basedOn w:val="BodyText"/>
    <w:rsid w:val="00A2259C"/>
    <w:pPr>
      <w:tabs>
        <w:tab w:val="left" w:pos="1701"/>
      </w:tabs>
      <w:spacing w:before="60" w:after="60"/>
      <w:ind w:left="1701" w:hanging="340"/>
    </w:pPr>
  </w:style>
  <w:style w:type="paragraph" w:styleId="ListBullet3">
    <w:name w:val="List Bullet 3"/>
    <w:basedOn w:val="List3"/>
    <w:rsid w:val="00A2259C"/>
    <w:pPr>
      <w:numPr>
        <w:numId w:val="14"/>
      </w:numPr>
      <w:tabs>
        <w:tab w:val="clear" w:pos="1021"/>
      </w:tabs>
      <w:ind w:left="1037" w:hanging="357"/>
    </w:pPr>
  </w:style>
  <w:style w:type="paragraph" w:styleId="ListBullet4">
    <w:name w:val="List Bullet 4"/>
    <w:basedOn w:val="List4"/>
    <w:rsid w:val="00A2259C"/>
    <w:pPr>
      <w:numPr>
        <w:numId w:val="3"/>
      </w:numPr>
      <w:tabs>
        <w:tab w:val="clear" w:pos="1361"/>
      </w:tabs>
    </w:pPr>
  </w:style>
  <w:style w:type="paragraph" w:styleId="ListBullet5">
    <w:name w:val="List Bullet 5"/>
    <w:basedOn w:val="List5"/>
    <w:rsid w:val="00A2259C"/>
    <w:pPr>
      <w:numPr>
        <w:numId w:val="4"/>
      </w:numPr>
    </w:pPr>
  </w:style>
  <w:style w:type="paragraph" w:styleId="ListContinue2">
    <w:name w:val="List Continue 2"/>
    <w:basedOn w:val="List2"/>
    <w:rsid w:val="00A2259C"/>
    <w:pPr>
      <w:ind w:firstLine="0"/>
    </w:pPr>
  </w:style>
  <w:style w:type="paragraph" w:styleId="ListContinue3">
    <w:name w:val="List Continue 3"/>
    <w:basedOn w:val="List3"/>
    <w:rsid w:val="00A2259C"/>
    <w:pPr>
      <w:ind w:left="1021" w:firstLine="0"/>
    </w:pPr>
  </w:style>
  <w:style w:type="paragraph" w:styleId="ListContinue4">
    <w:name w:val="List Continue 4"/>
    <w:basedOn w:val="List4"/>
    <w:rsid w:val="00A2259C"/>
    <w:pPr>
      <w:ind w:firstLine="0"/>
    </w:pPr>
  </w:style>
  <w:style w:type="paragraph" w:styleId="ListContinue5">
    <w:name w:val="List Continue 5"/>
    <w:basedOn w:val="List5"/>
    <w:rsid w:val="00A2259C"/>
    <w:pPr>
      <w:ind w:firstLine="0"/>
    </w:pPr>
  </w:style>
  <w:style w:type="paragraph" w:styleId="ListNumber3">
    <w:name w:val="List Number 3"/>
    <w:basedOn w:val="List3"/>
    <w:rsid w:val="00A2259C"/>
    <w:pPr>
      <w:numPr>
        <w:numId w:val="5"/>
      </w:numPr>
    </w:pPr>
  </w:style>
  <w:style w:type="paragraph" w:styleId="ListNumber4">
    <w:name w:val="List Number 4"/>
    <w:basedOn w:val="List4"/>
    <w:rsid w:val="00A2259C"/>
    <w:pPr>
      <w:numPr>
        <w:numId w:val="6"/>
      </w:numPr>
    </w:pPr>
  </w:style>
  <w:style w:type="paragraph" w:styleId="ListNumber5">
    <w:name w:val="List Number 5"/>
    <w:basedOn w:val="List5"/>
    <w:rsid w:val="00A2259C"/>
    <w:pPr>
      <w:numPr>
        <w:numId w:val="7"/>
      </w:numPr>
    </w:pPr>
  </w:style>
  <w:style w:type="paragraph" w:styleId="BlockText">
    <w:name w:val="Block Text"/>
    <w:basedOn w:val="Normal"/>
    <w:rsid w:val="00A2259C"/>
    <w:pPr>
      <w:spacing w:after="120"/>
      <w:ind w:left="1440" w:right="1440"/>
    </w:pPr>
  </w:style>
  <w:style w:type="character" w:customStyle="1" w:styleId="Subscript">
    <w:name w:val="Subscript"/>
    <w:basedOn w:val="DefaultParagraphFont"/>
    <w:rsid w:val="00A2259C"/>
    <w:rPr>
      <w:sz w:val="16"/>
      <w:vertAlign w:val="subscript"/>
    </w:rPr>
  </w:style>
  <w:style w:type="character" w:customStyle="1" w:styleId="Superscript">
    <w:name w:val="Superscript"/>
    <w:basedOn w:val="DefaultParagraphFont"/>
    <w:rsid w:val="00A2259C"/>
    <w:rPr>
      <w:sz w:val="16"/>
      <w:vertAlign w:val="superscript"/>
    </w:rPr>
  </w:style>
  <w:style w:type="character" w:customStyle="1" w:styleId="Symbols">
    <w:name w:val="Symbols"/>
    <w:basedOn w:val="DefaultParagraphFont"/>
    <w:rsid w:val="00A2259C"/>
    <w:rPr>
      <w:rFonts w:ascii="Symbol" w:hAnsi="Symbol"/>
    </w:rPr>
  </w:style>
  <w:style w:type="character" w:customStyle="1" w:styleId="MenuOptions">
    <w:name w:val="Menu Options"/>
    <w:basedOn w:val="DefaultParagraphFont"/>
    <w:rsid w:val="00A2259C"/>
    <w:rPr>
      <w:rFonts w:ascii="Arial Narrow" w:hAnsi="Arial Narrow"/>
      <w:smallCaps/>
    </w:rPr>
  </w:style>
  <w:style w:type="character" w:customStyle="1" w:styleId="Buttons">
    <w:name w:val="Buttons"/>
    <w:basedOn w:val="DefaultParagraphFont"/>
    <w:rsid w:val="00A2259C"/>
    <w:rPr>
      <w:b/>
    </w:rPr>
  </w:style>
  <w:style w:type="character" w:customStyle="1" w:styleId="Underlined">
    <w:name w:val="Underlined"/>
    <w:basedOn w:val="DefaultParagraphFont"/>
    <w:rsid w:val="00A2259C"/>
    <w:rPr>
      <w:u w:val="single"/>
    </w:rPr>
  </w:style>
  <w:style w:type="paragraph" w:customStyle="1" w:styleId="TableBodyTextRight">
    <w:name w:val="Table Body Text Right"/>
    <w:basedOn w:val="TableBodyText"/>
    <w:rsid w:val="00A2259C"/>
    <w:pPr>
      <w:widowControl w:val="0"/>
      <w:autoSpaceDE w:val="0"/>
      <w:autoSpaceDN w:val="0"/>
      <w:adjustRightInd w:val="0"/>
      <w:jc w:val="right"/>
    </w:pPr>
    <w:rPr>
      <w:rFonts w:cs="Arial"/>
      <w:szCs w:val="18"/>
    </w:rPr>
  </w:style>
  <w:style w:type="paragraph" w:customStyle="1" w:styleId="CopyrightText">
    <w:name w:val="Copyright Text"/>
    <w:basedOn w:val="BodyText"/>
    <w:rsid w:val="00A2259C"/>
    <w:rPr>
      <w:sz w:val="18"/>
    </w:rPr>
  </w:style>
  <w:style w:type="paragraph" w:customStyle="1" w:styleId="BodySmallRight">
    <w:name w:val="Body Small Right"/>
    <w:basedOn w:val="BodyTextRight"/>
    <w:rsid w:val="00A2259C"/>
    <w:rPr>
      <w:sz w:val="18"/>
      <w:szCs w:val="18"/>
    </w:rPr>
  </w:style>
  <w:style w:type="paragraph" w:customStyle="1" w:styleId="MarginEdition">
    <w:name w:val="Margin Edition"/>
    <w:basedOn w:val="MarginNote"/>
    <w:rsid w:val="00A2259C"/>
    <w:pPr>
      <w:spacing w:before="0" w:after="0"/>
    </w:pPr>
    <w:rPr>
      <w:rFonts w:ascii="Times New Roman" w:hAnsi="Times New Roman"/>
      <w:color w:val="999999"/>
    </w:rPr>
  </w:style>
  <w:style w:type="paragraph" w:customStyle="1" w:styleId="Spacer">
    <w:name w:val="Spacer"/>
    <w:basedOn w:val="Normal"/>
    <w:rsid w:val="00A2259C"/>
    <w:rPr>
      <w:sz w:val="2"/>
      <w:szCs w:val="2"/>
    </w:rPr>
  </w:style>
  <w:style w:type="character" w:customStyle="1" w:styleId="Small">
    <w:name w:val="Small"/>
    <w:basedOn w:val="DefaultParagraphFont"/>
    <w:rsid w:val="00A2259C"/>
    <w:rPr>
      <w:sz w:val="16"/>
    </w:rPr>
  </w:style>
  <w:style w:type="paragraph" w:customStyle="1" w:styleId="WideTable">
    <w:name w:val="Wide Table"/>
    <w:basedOn w:val="Normal"/>
    <w:rsid w:val="00A2259C"/>
    <w:pPr>
      <w:ind w:left="-1418"/>
    </w:pPr>
    <w:rPr>
      <w:sz w:val="2"/>
      <w:szCs w:val="2"/>
    </w:rPr>
  </w:style>
  <w:style w:type="character" w:styleId="PageNumber">
    <w:name w:val="page number"/>
    <w:basedOn w:val="DefaultParagraphFont"/>
    <w:rsid w:val="00A2259C"/>
  </w:style>
  <w:style w:type="paragraph" w:styleId="Quote">
    <w:name w:val="Quote"/>
    <w:basedOn w:val="Heading1"/>
    <w:link w:val="QuoteChar"/>
    <w:qFormat/>
    <w:rsid w:val="00A2259C"/>
    <w:rPr>
      <w:b w:val="0"/>
      <w:sz w:val="72"/>
      <w:szCs w:val="72"/>
      <w:lang w:val="en-NZ"/>
    </w:rPr>
  </w:style>
  <w:style w:type="character" w:customStyle="1" w:styleId="QuoteChar">
    <w:name w:val="Quote Char"/>
    <w:basedOn w:val="DefaultParagraphFont"/>
    <w:link w:val="Quote"/>
    <w:rsid w:val="00A22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59C"/>
    <w:pPr>
      <w:pageBreakBefore/>
    </w:pPr>
  </w:style>
  <w:style w:type="paragraph" w:customStyle="1" w:styleId="Border">
    <w:name w:val="Border"/>
    <w:basedOn w:val="Normal"/>
    <w:qFormat/>
    <w:rsid w:val="00A22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59C"/>
    <w:rPr>
      <w:b/>
      <w:bCs/>
      <w:i/>
      <w:iCs/>
      <w:color w:val="auto"/>
    </w:rPr>
  </w:style>
  <w:style w:type="paragraph" w:styleId="IntenseQuote">
    <w:name w:val="Intense Quote"/>
    <w:basedOn w:val="Normal"/>
    <w:next w:val="Normal"/>
    <w:link w:val="IntenseQuoteChar"/>
    <w:uiPriority w:val="30"/>
    <w:qFormat/>
    <w:rsid w:val="00A22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59C"/>
    <w:rPr>
      <w:smallCaps/>
      <w:color w:val="auto"/>
      <w:u w:val="single"/>
    </w:rPr>
  </w:style>
  <w:style w:type="character" w:styleId="IntenseReference">
    <w:name w:val="Intense Reference"/>
    <w:basedOn w:val="DefaultParagraphFont"/>
    <w:uiPriority w:val="32"/>
    <w:qFormat/>
    <w:rsid w:val="00A2259C"/>
    <w:rPr>
      <w:b/>
      <w:bCs/>
      <w:smallCaps/>
      <w:color w:val="auto"/>
      <w:spacing w:val="5"/>
      <w:u w:val="single"/>
    </w:rPr>
  </w:style>
  <w:style w:type="paragraph" w:customStyle="1" w:styleId="2ColumnHeading">
    <w:name w:val="2Column Heading"/>
    <w:basedOn w:val="BodyText"/>
    <w:qFormat/>
    <w:rsid w:val="00A2259C"/>
    <w:pPr>
      <w:spacing w:after="60"/>
      <w:ind w:left="-2268"/>
    </w:pPr>
    <w:rPr>
      <w:b/>
    </w:rPr>
  </w:style>
  <w:style w:type="paragraph" w:customStyle="1" w:styleId="Heading1TOC">
    <w:name w:val="Heading1 TOC"/>
    <w:basedOn w:val="Normal"/>
    <w:qFormat/>
    <w:rsid w:val="00A2259C"/>
    <w:pPr>
      <w:spacing w:before="240" w:after="120"/>
    </w:pPr>
    <w:rPr>
      <w:rFonts w:ascii="Times New Roman" w:hAnsi="Times New Roman"/>
      <w:b/>
      <w:sz w:val="32"/>
    </w:rPr>
  </w:style>
  <w:style w:type="paragraph" w:customStyle="1" w:styleId="Heading2TOC">
    <w:name w:val="Heading2 TOC"/>
    <w:basedOn w:val="Normal"/>
    <w:qFormat/>
    <w:rsid w:val="00A2259C"/>
    <w:pPr>
      <w:spacing w:before="240" w:after="60"/>
    </w:pPr>
    <w:rPr>
      <w:rFonts w:ascii="Times New Roman" w:hAnsi="Times New Roman"/>
      <w:b/>
      <w:sz w:val="28"/>
    </w:rPr>
  </w:style>
  <w:style w:type="character" w:customStyle="1" w:styleId="Underline">
    <w:name w:val="Underline"/>
    <w:basedOn w:val="DefaultParagraphFont"/>
    <w:qFormat/>
    <w:rsid w:val="00A2259C"/>
    <w:rPr>
      <w:u w:val="single"/>
    </w:rPr>
  </w:style>
  <w:style w:type="character" w:customStyle="1" w:styleId="BoldandItalics">
    <w:name w:val="Bold and Italics"/>
    <w:qFormat/>
    <w:rsid w:val="00A2259C"/>
    <w:rPr>
      <w:b/>
      <w:i/>
      <w:u w:val="none"/>
    </w:rPr>
  </w:style>
  <w:style w:type="paragraph" w:styleId="BalloonText">
    <w:name w:val="Balloon Text"/>
    <w:basedOn w:val="Normal"/>
    <w:link w:val="BalloonTextChar"/>
    <w:rsid w:val="00A2259C"/>
    <w:rPr>
      <w:rFonts w:ascii="Tahoma" w:hAnsi="Tahoma" w:cs="Tahoma"/>
      <w:sz w:val="16"/>
      <w:szCs w:val="16"/>
    </w:rPr>
  </w:style>
  <w:style w:type="character" w:customStyle="1" w:styleId="BalloonTextChar">
    <w:name w:val="Balloon Text Char"/>
    <w:basedOn w:val="DefaultParagraphFont"/>
    <w:link w:val="BalloonText"/>
    <w:rsid w:val="00A22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59C"/>
    <w:rPr>
      <w:b/>
      <w:color w:val="660033"/>
      <w:spacing w:val="0"/>
    </w:rPr>
  </w:style>
  <w:style w:type="paragraph" w:customStyle="1" w:styleId="Nameditemlist">
    <w:name w:val="Named item list"/>
    <w:basedOn w:val="BodyText"/>
    <w:qFormat/>
    <w:rsid w:val="00A2259C"/>
    <w:pPr>
      <w:tabs>
        <w:tab w:val="left" w:pos="2835"/>
      </w:tabs>
      <w:ind w:left="2835" w:hanging="2835"/>
    </w:pPr>
  </w:style>
  <w:style w:type="paragraph" w:customStyle="1" w:styleId="BodyTextnopadding">
    <w:name w:val="Body Text no padding"/>
    <w:basedOn w:val="BodyText"/>
    <w:qFormat/>
    <w:rsid w:val="00A2259C"/>
    <w:pPr>
      <w:spacing w:before="0" w:after="0"/>
    </w:pPr>
  </w:style>
  <w:style w:type="paragraph" w:customStyle="1" w:styleId="BodyTextBold">
    <w:name w:val="Body Text Bold"/>
    <w:basedOn w:val="BodyText"/>
    <w:qFormat/>
    <w:rsid w:val="00A2259C"/>
    <w:rPr>
      <w:b/>
    </w:rPr>
  </w:style>
  <w:style w:type="character" w:styleId="Hyperlink">
    <w:name w:val="Hyperlink"/>
    <w:basedOn w:val="DefaultParagraphFont"/>
    <w:uiPriority w:val="99"/>
    <w:unhideWhenUsed/>
    <w:rsid w:val="00F90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6359</Characters>
  <Application>Microsoft Office Word</Application>
  <DocSecurity>0</DocSecurity>
  <Lines>155</Lines>
  <Paragraphs>91</Paragraphs>
  <ScaleCrop>false</ScaleCrop>
  <Company>Author-it Software Corporation Ltd.</Company>
  <LinksUpToDate>false</LinksUpToDate>
  <CharactersWithSpaces>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MEACOM0005 Certify aeronautical product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