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5A4B" w:rsidP="007A5A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MEACOM0005 Certify aeronautical product maintenance</w:t>
      </w:r>
      <w:r>
        <w:fldChar w:fldCharType="end"/>
      </w:r>
    </w:p>
    <w:p w:rsidR="007A5A4B" w:rsidP="007A5A4B">
      <w:pPr>
        <w:pStyle w:val="Version"/>
        <w:sectPr w:rsidSect="004A70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709C" w:rsidP="004A709C">
      <w:pPr>
        <w:pStyle w:val="SuperHeading"/>
      </w:pPr>
      <w:r w:rsidRPr="004A709C">
        <w:t>Assessment Requirements for MEACOM0005 Certify aeronautical product maintenance</w:t>
      </w:r>
    </w:p>
    <w:p w:rsidR="00000000" w:rsidRPr="004A709C" w:rsidP="004A709C">
      <w:pPr>
        <w:pStyle w:val="Heading1"/>
      </w:pPr>
      <w:bookmarkStart w:id="1" w:name="O_1252120"/>
      <w:bookmarkEnd w:id="1"/>
      <w:r w:rsidRPr="004A709C">
        <w:t>Modification History</w:t>
      </w:r>
    </w:p>
    <w:p w:rsidR="00000000" w:rsidRPr="004A709C" w:rsidP="007A5A4B">
      <w:pPr>
        <w:pStyle w:val="BodyText"/>
      </w:pPr>
      <w:r w:rsidRPr="004A709C">
        <w:t>Release 1. Application changed. Elements and Performance Criteria</w:t>
      </w:r>
      <w:r w:rsidRPr="004A709C">
        <w:t xml:space="preserve"> changed. Foundation Skills made explicit. Range of Conditions removed, and relevant information moved to Assessment Requirements. Assessment Requirements clarified. Supersedes and is equivalent to MEA114 Certify aeronautical product maintenance.</w:t>
      </w:r>
    </w:p>
    <w:p w:rsidR="00000000" w:rsidRPr="004A709C" w:rsidP="004A709C">
      <w:pPr>
        <w:pStyle w:val="Heading1"/>
      </w:pPr>
      <w:bookmarkStart w:id="2" w:name="O_1252121"/>
      <w:bookmarkEnd w:id="2"/>
      <w:r w:rsidRPr="004A709C">
        <w:t>Performance Evidence</w:t>
      </w:r>
    </w:p>
    <w:p w:rsidR="00000000" w:rsidRPr="004A709C" w:rsidP="007A5A4B">
      <w:pPr>
        <w:pStyle w:val="BodyText"/>
      </w:pPr>
      <w:r w:rsidRPr="004A709C">
        <w:t>There must be evidence the candidate has completed all the tasks outlined in the elements and performance criteria of this unit, and demonstrated the ability to:</w:t>
      </w:r>
    </w:p>
    <w:p w:rsidR="00000000" w:rsidRPr="004A709C" w:rsidP="004A709C">
      <w:pPr>
        <w:pStyle w:val="ListBullet"/>
      </w:pPr>
      <w:r w:rsidRPr="004A709C">
        <w:t>certify aeronautical product maintenance on multiple different</w:t>
      </w:r>
      <w:r w:rsidRPr="004A709C">
        <w:t xml:space="preserve"> tasks fully representative of:</w:t>
      </w:r>
    </w:p>
    <w:p w:rsidR="00000000" w:rsidRPr="004A709C" w:rsidP="004A709C">
      <w:pPr>
        <w:pStyle w:val="ListBullet2"/>
      </w:pPr>
      <w:r w:rsidRPr="004A709C">
        <w:t>scheduled maintenance</w:t>
      </w:r>
    </w:p>
    <w:p w:rsidR="00000000" w:rsidRPr="004A709C" w:rsidP="004A709C">
      <w:pPr>
        <w:pStyle w:val="ListBullet2"/>
      </w:pPr>
      <w:r w:rsidRPr="004A709C">
        <w:t>unscheduled maintenance</w:t>
      </w:r>
    </w:p>
    <w:p w:rsidR="00000000" w:rsidRPr="004A709C" w:rsidP="004A709C">
      <w:pPr>
        <w:pStyle w:val="ListBullet2"/>
      </w:pPr>
      <w:r w:rsidRPr="004A709C">
        <w:t>configuration changes</w:t>
      </w:r>
    </w:p>
    <w:p w:rsidR="00000000" w:rsidRPr="004A709C" w:rsidP="004A709C">
      <w:pPr>
        <w:pStyle w:val="ListBullet2"/>
      </w:pPr>
      <w:r w:rsidRPr="004A709C">
        <w:t xml:space="preserve">modification incorporation </w:t>
      </w:r>
    </w:p>
    <w:p w:rsidR="00000000" w:rsidRPr="004A709C" w:rsidP="004A709C">
      <w:pPr>
        <w:pStyle w:val="ListBullet2"/>
      </w:pPr>
      <w:r w:rsidRPr="004A709C">
        <w:t>repairs</w:t>
      </w:r>
    </w:p>
    <w:p w:rsidR="00000000" w:rsidRPr="004A709C" w:rsidP="004A709C">
      <w:pPr>
        <w:pStyle w:val="ListBullet"/>
      </w:pPr>
      <w:r w:rsidRPr="004A709C">
        <w:t>interpret and apply airworthiness compliance requirements without error in performing, recording and certifying each a</w:t>
      </w:r>
      <w:r w:rsidRPr="004A709C">
        <w:t xml:space="preserve">ctivity listed above </w:t>
      </w:r>
    </w:p>
    <w:p w:rsidR="00000000" w:rsidRPr="004A709C" w:rsidP="004A709C">
      <w:pPr>
        <w:pStyle w:val="ListBullet"/>
      </w:pPr>
      <w:r w:rsidRPr="004A709C">
        <w:t xml:space="preserve">communicate information on technical and airworthiness issues both orally and in writing. </w:t>
      </w:r>
    </w:p>
    <w:p w:rsidR="00000000" w:rsidRPr="004A709C" w:rsidP="004A709C">
      <w:pPr>
        <w:pStyle w:val="AllowPageBreak"/>
      </w:pPr>
    </w:p>
    <w:p w:rsidR="00000000" w:rsidRPr="004A709C" w:rsidP="004A709C">
      <w:pPr>
        <w:pStyle w:val="Heading1"/>
      </w:pPr>
      <w:bookmarkStart w:id="3" w:name="O_1252122"/>
      <w:bookmarkEnd w:id="3"/>
      <w:r w:rsidRPr="004A709C">
        <w:t>Knowledge Evidence</w:t>
      </w:r>
    </w:p>
    <w:p w:rsidR="00000000" w:rsidRPr="004A709C" w:rsidP="007A5A4B">
      <w:pPr>
        <w:pStyle w:val="BodyText"/>
      </w:pPr>
      <w:r w:rsidRPr="004A709C">
        <w:t>There must be evidence the candidate has knowledge of:</w:t>
      </w:r>
    </w:p>
    <w:p w:rsidR="00000000" w:rsidRPr="004A709C" w:rsidP="004A709C">
      <w:pPr>
        <w:pStyle w:val="ListBullet"/>
      </w:pPr>
      <w:r w:rsidRPr="004A709C">
        <w:t>Airworthiness Directive (AD) requirements under Civil Aviation Safety Regulations (CASR)  Part 39</w:t>
      </w:r>
    </w:p>
    <w:p w:rsidR="00000000" w:rsidRPr="004A709C" w:rsidP="004A709C">
      <w:pPr>
        <w:pStyle w:val="ListBullet"/>
      </w:pPr>
      <w:r w:rsidRPr="004A709C">
        <w:t>maintainers’ responsibilities under CASR Parts 66, 145 and 42 Subpart F</w:t>
      </w:r>
    </w:p>
    <w:p w:rsidR="00000000" w:rsidRPr="004A709C" w:rsidP="004A709C">
      <w:pPr>
        <w:pStyle w:val="ListBullet"/>
      </w:pPr>
      <w:r w:rsidRPr="004A709C">
        <w:t>aviation maintenance personnel licensing requirements under CASR Part 66</w:t>
      </w:r>
    </w:p>
    <w:p w:rsidR="00000000" w:rsidRPr="004A709C" w:rsidP="004A709C">
      <w:pPr>
        <w:pStyle w:val="ListBullet"/>
      </w:pPr>
      <w:r w:rsidRPr="004A709C">
        <w:t>maintenance o</w:t>
      </w:r>
      <w:r w:rsidRPr="004A709C">
        <w:t>rganisations requirements under CASR Part 145 and 42 Subpart F</w:t>
      </w:r>
    </w:p>
    <w:p w:rsidR="00000000" w:rsidRPr="004A709C" w:rsidP="004A709C">
      <w:pPr>
        <w:pStyle w:val="ListBullet"/>
      </w:pPr>
      <w:r w:rsidRPr="004A709C">
        <w:t xml:space="preserve">design organisations under CASR Part 21J and the concept of airworthiness and how it underpins the legislative framework and compliance requirements </w:t>
      </w:r>
    </w:p>
    <w:p w:rsidR="00000000" w:rsidRPr="004A709C" w:rsidP="004A709C">
      <w:pPr>
        <w:pStyle w:val="ListBullet"/>
      </w:pPr>
      <w:r w:rsidRPr="004A709C">
        <w:t>Maintenance Training Organisations (MTOs) u</w:t>
      </w:r>
      <w:r w:rsidRPr="004A709C">
        <w:t>nder CASR Part 147</w:t>
      </w:r>
    </w:p>
    <w:p w:rsidR="00000000" w:rsidRPr="004A709C" w:rsidP="004A709C">
      <w:pPr>
        <w:pStyle w:val="ListBullet"/>
      </w:pPr>
      <w:r w:rsidRPr="004A709C">
        <w:t>airworthiness compliance requirements, regulatory systems and procedures relevant to performing, recording and certifying maintenance activities, as follows:</w:t>
      </w:r>
    </w:p>
    <w:p w:rsidR="00000000" w:rsidRPr="004A709C" w:rsidP="004A709C">
      <w:pPr>
        <w:pStyle w:val="ListBullet2"/>
      </w:pPr>
      <w:r w:rsidRPr="004A709C">
        <w:t>international and national regulatory bodies and recognition agreements, inclu</w:t>
      </w:r>
      <w:r w:rsidRPr="004A709C">
        <w:t>ding bilateral agreements</w:t>
      </w:r>
    </w:p>
    <w:p w:rsidR="00000000" w:rsidRPr="004A709C" w:rsidP="004A709C">
      <w:pPr>
        <w:pStyle w:val="ListBullet2"/>
      </w:pPr>
      <w:r w:rsidRPr="004A709C">
        <w:t>Australian airworthiness regulatory bodies and the legislative framework</w:t>
      </w:r>
    </w:p>
    <w:p w:rsidR="00000000" w:rsidRPr="004A709C" w:rsidP="004A709C">
      <w:pPr>
        <w:pStyle w:val="ListBullet2"/>
      </w:pPr>
      <w:r w:rsidRPr="004A709C">
        <w:t>the basis of airworthiness certification and determination of non-conformity</w:t>
      </w:r>
    </w:p>
    <w:p w:rsidR="00000000" w:rsidRPr="004A709C" w:rsidP="004A709C">
      <w:pPr>
        <w:pStyle w:val="ListBullet2"/>
      </w:pPr>
      <w:r w:rsidRPr="004A709C">
        <w:t>procedures for release of aeronautical product to service following maintenance</w:t>
      </w:r>
    </w:p>
    <w:p w:rsidR="00000000" w:rsidRPr="004A709C" w:rsidP="004A709C">
      <w:pPr>
        <w:pStyle w:val="ListBullet2"/>
      </w:pPr>
      <w:r w:rsidRPr="004A709C">
        <w:t>procedures for certification of scheduled and unscheduled maintenance activities</w:t>
      </w:r>
    </w:p>
    <w:p w:rsidR="00000000" w:rsidRPr="004A709C" w:rsidP="004A709C">
      <w:pPr>
        <w:pStyle w:val="ListBullet2"/>
      </w:pPr>
      <w:r w:rsidRPr="004A709C">
        <w:t>procedures for certification of the incorporation of modifications</w:t>
      </w:r>
    </w:p>
    <w:p w:rsidR="00000000" w:rsidRPr="004A709C" w:rsidP="004A709C">
      <w:pPr>
        <w:pStyle w:val="ListBullet2"/>
      </w:pPr>
      <w:r w:rsidRPr="004A709C">
        <w:t>procedures for certifying the completion of repairs</w:t>
      </w:r>
    </w:p>
    <w:p w:rsidR="00000000" w:rsidRPr="004A709C" w:rsidP="004A709C">
      <w:pPr>
        <w:pStyle w:val="ListBullet2"/>
      </w:pPr>
      <w:r w:rsidRPr="004A709C">
        <w:t>determining and applying configuration management (CM) p</w:t>
      </w:r>
      <w:r w:rsidRPr="004A709C">
        <w:t>rocedures</w:t>
      </w:r>
    </w:p>
    <w:p w:rsidR="00000000" w:rsidRPr="004A709C" w:rsidP="004A709C">
      <w:pPr>
        <w:pStyle w:val="ListBullet2"/>
      </w:pPr>
      <w:r w:rsidRPr="004A709C">
        <w:t>compiling and processing service difficulty reports</w:t>
      </w:r>
    </w:p>
    <w:p w:rsidR="00000000" w:rsidRPr="004A709C" w:rsidP="004A709C">
      <w:pPr>
        <w:pStyle w:val="ListBullet2"/>
      </w:pPr>
      <w:r w:rsidRPr="004A709C">
        <w:t>compiling and processing technical investigation reports</w:t>
      </w:r>
    </w:p>
    <w:p w:rsidR="00000000" w:rsidRPr="004A709C" w:rsidP="004A709C">
      <w:pPr>
        <w:pStyle w:val="ListBullet2"/>
      </w:pPr>
      <w:r w:rsidRPr="004A709C">
        <w:t>compiling and processing condition reports.</w:t>
      </w:r>
    </w:p>
    <w:p w:rsidR="00000000" w:rsidRPr="004A709C" w:rsidP="004A709C">
      <w:pPr>
        <w:pStyle w:val="AllowPageBreak"/>
      </w:pPr>
    </w:p>
    <w:p w:rsidR="00000000" w:rsidRPr="004A709C" w:rsidP="004A709C">
      <w:pPr>
        <w:pStyle w:val="Heading1"/>
      </w:pPr>
      <w:bookmarkStart w:id="4" w:name="O_1252123"/>
      <w:bookmarkEnd w:id="4"/>
      <w:r w:rsidRPr="004A709C">
        <w:t>Assessment Conditions</w:t>
      </w:r>
    </w:p>
    <w:p w:rsidR="00000000" w:rsidRPr="004A709C" w:rsidP="007A5A4B">
      <w:pPr>
        <w:pStyle w:val="BodyText"/>
      </w:pPr>
      <w:r w:rsidRPr="004A709C">
        <w:t>The following conditions of assessment represent the</w:t>
      </w:r>
      <w:r w:rsidRPr="004A709C">
        <w:t xml:space="preserve"> requirements of the regulators (DASA and CASA) and maintenance stakeholders and must be rigorously observed.</w:t>
      </w:r>
    </w:p>
    <w:p w:rsidR="00000000" w:rsidRPr="004A709C" w:rsidP="007A5A4B">
      <w:pPr>
        <w:pStyle w:val="BodyText"/>
      </w:pPr>
      <w:r w:rsidRPr="004A709C">
        <w:t>Skills must have been demonstrated under routine supervision in the workplace but without intervention for the purpose of log entries or in a simu</w:t>
      </w:r>
      <w:r w:rsidRPr="004A709C">
        <w:t>lated environment in a CASR Part 147 MTO that reflects workplace conditions and contingencies encountered in certifying aeronautical product maintenance, and covering interpreting and applying airworthiness control and certification requirements. The follo</w:t>
      </w:r>
      <w:r w:rsidRPr="004A709C">
        <w:t>wing conditions must be met for this unit:</w:t>
      </w:r>
    </w:p>
    <w:p w:rsidR="00000000" w:rsidRPr="004A709C" w:rsidP="004A709C">
      <w:pPr>
        <w:pStyle w:val="ListBullet"/>
      </w:pPr>
      <w:r w:rsidRPr="004A709C">
        <w:t>use of suitable facilities, equipment and resources, including workplace procedures, manufacturing specifications, codes, standards, manuals, and reference materials relevant to certifying aeronautical product ma</w:t>
      </w:r>
      <w:r w:rsidRPr="004A709C">
        <w:t>intenance.</w:t>
      </w:r>
    </w:p>
    <w:p w:rsidR="00000000" w:rsidRPr="004A709C" w:rsidP="007A5A4B">
      <w:pPr>
        <w:pStyle w:val="BodyText"/>
      </w:pPr>
      <w:r w:rsidRPr="004A709C">
        <w:t>Evidence of tasks demonstrating competency must be recorded in a log of industrial experience and achievement.</w:t>
      </w:r>
    </w:p>
    <w:p w:rsidR="007A5A4B" w:rsidP="007A5A4B">
      <w:pPr>
        <w:pStyle w:val="BodyText"/>
      </w:pPr>
      <w:r w:rsidRPr="004A709C">
        <w:t>Assessors must satisfy the NVR/AQTF mandatory competency requirements for assessors.</w:t>
      </w:r>
    </w:p>
    <w:p w:rsidR="00000000" w:rsidRPr="004A709C" w:rsidP="004A709C">
      <w:pPr>
        <w:pStyle w:val="Heading1"/>
      </w:pPr>
      <w:bookmarkStart w:id="5" w:name="O_1252126"/>
      <w:bookmarkEnd w:id="5"/>
      <w:r w:rsidRPr="004A709C">
        <w:t>Links</w:t>
      </w:r>
    </w:p>
    <w:p w:rsidR="00000000" w:rsidRPr="004A709C" w:rsidP="007A5A4B">
      <w:pPr>
        <w:pStyle w:val="BodyText"/>
      </w:pPr>
      <w:r w:rsidRPr="004A70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5A66E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A709C" w:rsidP="004A709C"/>
    <w:sectPr w:rsidSect="004A70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9C" w:rsidRPr="007A5A4B" w:rsidP="007A5A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B" w:rsidP="004A70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A5A4B" w:rsidP="004A70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A5A4B" w:rsidP="004A70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709C" w:rsidRPr="007A5A4B" w:rsidP="007A5A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0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5A4B" w:rsidRPr="002D2AF8" w:rsidP="004A70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MEACOM0005 Certify aeronautical product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7A5A4B" w:rsidP="004A70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C3261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4499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A42C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0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70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70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70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70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70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70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70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70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70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70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709C"/>
  </w:style>
  <w:style w:type="character" w:customStyle="1" w:styleId="Heading1Char">
    <w:name w:val="Heading 1 Char"/>
    <w:basedOn w:val="DefaultParagraphFont"/>
    <w:link w:val="Heading1"/>
    <w:rsid w:val="004A70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70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70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709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709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70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70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70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70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70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7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70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7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70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70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70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70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70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70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70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70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70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70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70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70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70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70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709C"/>
    <w:rPr>
      <w:b/>
      <w:spacing w:val="0"/>
    </w:rPr>
  </w:style>
  <w:style w:type="paragraph" w:customStyle="1" w:styleId="SuperTitle">
    <w:name w:val="SuperTitle"/>
    <w:basedOn w:val="Title"/>
    <w:rsid w:val="004A70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70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70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70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70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70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70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70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70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70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70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70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709C"/>
    <w:rPr>
      <w:i/>
    </w:rPr>
  </w:style>
  <w:style w:type="paragraph" w:styleId="Caption">
    <w:name w:val="caption"/>
    <w:basedOn w:val="BodyText"/>
    <w:next w:val="Normal"/>
    <w:qFormat/>
    <w:rsid w:val="004A70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70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70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709C"/>
  </w:style>
  <w:style w:type="paragraph" w:styleId="TableofFigures">
    <w:name w:val="table of figures"/>
    <w:basedOn w:val="Normal"/>
    <w:next w:val="Normal"/>
    <w:semiHidden/>
    <w:rsid w:val="004A70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709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709C"/>
    <w:rPr>
      <w:rFonts w:ascii="Wingdings" w:hAnsi="Wingdings"/>
    </w:rPr>
  </w:style>
  <w:style w:type="paragraph" w:customStyle="1" w:styleId="TableHeading">
    <w:name w:val="Table Heading"/>
    <w:basedOn w:val="HeadingBase"/>
    <w:rsid w:val="004A70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709C"/>
    <w:rPr>
      <w:color w:val="0033CC"/>
      <w:u w:val="none"/>
    </w:rPr>
  </w:style>
  <w:style w:type="paragraph" w:customStyle="1" w:styleId="BodyTextRight">
    <w:name w:val="Body Text Right"/>
    <w:basedOn w:val="BodyText"/>
    <w:rsid w:val="004A70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70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709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70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70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70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709C"/>
    <w:rPr>
      <w:sz w:val="32"/>
    </w:rPr>
  </w:style>
  <w:style w:type="paragraph" w:customStyle="1" w:styleId="HeadingProcedure">
    <w:name w:val="Heading Procedure"/>
    <w:basedOn w:val="HeadingBase"/>
    <w:next w:val="Normal"/>
    <w:rsid w:val="004A70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709C"/>
    <w:pPr>
      <w:spacing w:before="60" w:after="60"/>
    </w:pPr>
  </w:style>
  <w:style w:type="paragraph" w:styleId="ListContinue">
    <w:name w:val="List Continue"/>
    <w:basedOn w:val="List"/>
    <w:rsid w:val="004A709C"/>
    <w:pPr>
      <w:ind w:firstLine="0"/>
    </w:pPr>
  </w:style>
  <w:style w:type="paragraph" w:customStyle="1" w:styleId="ListNote">
    <w:name w:val="List Note"/>
    <w:basedOn w:val="List"/>
    <w:rsid w:val="004A70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70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70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709C"/>
    <w:rPr>
      <w:rFonts w:ascii="Courier New" w:hAnsi="Courier New"/>
    </w:rPr>
  </w:style>
  <w:style w:type="paragraph" w:customStyle="1" w:styleId="NoteBullet">
    <w:name w:val="Note Bullet"/>
    <w:basedOn w:val="Note"/>
    <w:rsid w:val="004A70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70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70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70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70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70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70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709C"/>
    <w:rPr>
      <w:b/>
      <w:smallCaps/>
    </w:rPr>
  </w:style>
  <w:style w:type="paragraph" w:customStyle="1" w:styleId="TableListNumber">
    <w:name w:val="Table List Number"/>
    <w:basedOn w:val="ListNumber"/>
    <w:rsid w:val="004A70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70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709C"/>
    <w:pPr>
      <w:numPr>
        <w:numId w:val="9"/>
      </w:numPr>
    </w:pPr>
  </w:style>
  <w:style w:type="paragraph" w:customStyle="1" w:styleId="ListAlpha2">
    <w:name w:val="List Alpha 2"/>
    <w:basedOn w:val="List2"/>
    <w:rsid w:val="004A709C"/>
    <w:pPr>
      <w:numPr>
        <w:numId w:val="8"/>
      </w:numPr>
    </w:pPr>
  </w:style>
  <w:style w:type="paragraph" w:styleId="List2">
    <w:name w:val="List 2"/>
    <w:basedOn w:val="BodyText"/>
    <w:rsid w:val="004A70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70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70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70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70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709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709C"/>
    <w:pPr>
      <w:numPr>
        <w:numId w:val="4"/>
      </w:numPr>
    </w:pPr>
  </w:style>
  <w:style w:type="paragraph" w:styleId="ListContinue2">
    <w:name w:val="List Continue 2"/>
    <w:basedOn w:val="List2"/>
    <w:rsid w:val="004A709C"/>
    <w:pPr>
      <w:ind w:firstLine="0"/>
    </w:pPr>
  </w:style>
  <w:style w:type="paragraph" w:styleId="ListContinue3">
    <w:name w:val="List Continue 3"/>
    <w:basedOn w:val="List3"/>
    <w:rsid w:val="004A709C"/>
    <w:pPr>
      <w:ind w:left="1021" w:firstLine="0"/>
    </w:pPr>
  </w:style>
  <w:style w:type="paragraph" w:styleId="ListContinue4">
    <w:name w:val="List Continue 4"/>
    <w:basedOn w:val="List4"/>
    <w:rsid w:val="004A709C"/>
    <w:pPr>
      <w:ind w:firstLine="0"/>
    </w:pPr>
  </w:style>
  <w:style w:type="paragraph" w:styleId="ListContinue5">
    <w:name w:val="List Continue 5"/>
    <w:basedOn w:val="List5"/>
    <w:rsid w:val="004A709C"/>
    <w:pPr>
      <w:ind w:firstLine="0"/>
    </w:pPr>
  </w:style>
  <w:style w:type="paragraph" w:styleId="ListNumber3">
    <w:name w:val="List Number 3"/>
    <w:basedOn w:val="List3"/>
    <w:rsid w:val="004A709C"/>
    <w:pPr>
      <w:numPr>
        <w:numId w:val="5"/>
      </w:numPr>
    </w:pPr>
  </w:style>
  <w:style w:type="paragraph" w:styleId="ListNumber4">
    <w:name w:val="List Number 4"/>
    <w:basedOn w:val="List4"/>
    <w:rsid w:val="004A709C"/>
    <w:pPr>
      <w:numPr>
        <w:numId w:val="6"/>
      </w:numPr>
    </w:pPr>
  </w:style>
  <w:style w:type="paragraph" w:styleId="ListNumber5">
    <w:name w:val="List Number 5"/>
    <w:basedOn w:val="List5"/>
    <w:rsid w:val="004A709C"/>
    <w:pPr>
      <w:numPr>
        <w:numId w:val="7"/>
      </w:numPr>
    </w:pPr>
  </w:style>
  <w:style w:type="paragraph" w:styleId="BlockText">
    <w:name w:val="Block Text"/>
    <w:basedOn w:val="Normal"/>
    <w:rsid w:val="004A70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70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709C"/>
    <w:rPr>
      <w:sz w:val="16"/>
      <w:vertAlign w:val="superscript"/>
    </w:rPr>
  </w:style>
  <w:style w:type="character" w:customStyle="1" w:styleId="Symbols">
    <w:name w:val="Symbols"/>
    <w:basedOn w:val="DefaultParagraphFont"/>
    <w:rsid w:val="004A709C"/>
    <w:rPr>
      <w:rFonts w:ascii="Symbol" w:hAnsi="Symbol"/>
    </w:rPr>
  </w:style>
  <w:style w:type="character" w:customStyle="1" w:styleId="MenuOptions">
    <w:name w:val="Menu Options"/>
    <w:basedOn w:val="DefaultParagraphFont"/>
    <w:rsid w:val="004A70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709C"/>
    <w:rPr>
      <w:b/>
    </w:rPr>
  </w:style>
  <w:style w:type="character" w:customStyle="1" w:styleId="Underlined">
    <w:name w:val="Underlined"/>
    <w:basedOn w:val="DefaultParagraphFont"/>
    <w:rsid w:val="004A709C"/>
    <w:rPr>
      <w:u w:val="single"/>
    </w:rPr>
  </w:style>
  <w:style w:type="paragraph" w:customStyle="1" w:styleId="TableBodyTextRight">
    <w:name w:val="Table Body Text Right"/>
    <w:basedOn w:val="TableBodyText"/>
    <w:rsid w:val="004A70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709C"/>
    <w:rPr>
      <w:sz w:val="18"/>
    </w:rPr>
  </w:style>
  <w:style w:type="paragraph" w:customStyle="1" w:styleId="BodySmallRight">
    <w:name w:val="Body Small Right"/>
    <w:basedOn w:val="BodyTextRight"/>
    <w:rsid w:val="004A709C"/>
    <w:rPr>
      <w:sz w:val="18"/>
      <w:szCs w:val="18"/>
    </w:rPr>
  </w:style>
  <w:style w:type="paragraph" w:customStyle="1" w:styleId="MarginEdition">
    <w:name w:val="Margin Edition"/>
    <w:basedOn w:val="MarginNote"/>
    <w:rsid w:val="004A70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709C"/>
    <w:rPr>
      <w:sz w:val="2"/>
      <w:szCs w:val="2"/>
    </w:rPr>
  </w:style>
  <w:style w:type="character" w:customStyle="1" w:styleId="Small">
    <w:name w:val="Small"/>
    <w:basedOn w:val="DefaultParagraphFont"/>
    <w:rsid w:val="004A709C"/>
    <w:rPr>
      <w:sz w:val="16"/>
    </w:rPr>
  </w:style>
  <w:style w:type="paragraph" w:customStyle="1" w:styleId="WideTable">
    <w:name w:val="Wide Table"/>
    <w:basedOn w:val="Normal"/>
    <w:rsid w:val="004A70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709C"/>
  </w:style>
  <w:style w:type="paragraph" w:styleId="Quote">
    <w:name w:val="Quote"/>
    <w:basedOn w:val="Heading1"/>
    <w:link w:val="QuoteChar"/>
    <w:qFormat/>
    <w:rsid w:val="004A70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70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709C"/>
    <w:pPr>
      <w:pageBreakBefore/>
    </w:pPr>
  </w:style>
  <w:style w:type="paragraph" w:customStyle="1" w:styleId="Border">
    <w:name w:val="Border"/>
    <w:basedOn w:val="Normal"/>
    <w:qFormat/>
    <w:rsid w:val="004A70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70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70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70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70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70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70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70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70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709C"/>
    <w:rPr>
      <w:u w:val="single"/>
    </w:rPr>
  </w:style>
  <w:style w:type="character" w:customStyle="1" w:styleId="BoldandItalics">
    <w:name w:val="Bold and Italics"/>
    <w:qFormat/>
    <w:rsid w:val="004A709C"/>
    <w:rPr>
      <w:b/>
      <w:i/>
      <w:u w:val="none"/>
    </w:rPr>
  </w:style>
  <w:style w:type="paragraph" w:styleId="BalloonText">
    <w:name w:val="Balloon Text"/>
    <w:basedOn w:val="Normal"/>
    <w:link w:val="BalloonTextChar"/>
    <w:rsid w:val="004A70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70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70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70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70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70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709C"/>
    <w:pPr>
      <w:spacing w:before="0" w:after="0"/>
    </w:pPr>
  </w:style>
  <w:style w:type="paragraph" w:customStyle="1" w:styleId="BodyTextBold">
    <w:name w:val="Body Text Bold"/>
    <w:basedOn w:val="BodyText"/>
    <w:qFormat/>
    <w:rsid w:val="004A709C"/>
    <w:rPr>
      <w:b/>
    </w:rPr>
  </w:style>
  <w:style w:type="character" w:styleId="Hyperlink">
    <w:name w:val="Hyperlink"/>
    <w:basedOn w:val="DefaultParagraphFont"/>
    <w:uiPriority w:val="99"/>
    <w:unhideWhenUsed/>
    <w:rsid w:val="007A5A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3520</Characters>
  <Application>Microsoft Office Word</Application>
  <DocSecurity>0</DocSecurity>
  <Lines>73</Lines>
  <Paragraphs>50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MEACOM0005 Certify aeronautical product maintenance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2022-11-22T01:14:00Z</dcterms:created>
  <dcterms:modified xsi:type="dcterms:W3CDTF">2022-11-22T01:14:00Z</dcterms:modified>
</cp:coreProperties>
</file>