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385" w:rsidP="00BD4385">
      <w:pPr>
        <w:pStyle w:val="Title"/>
      </w:pPr>
      <w:r>
        <w:fldChar w:fldCharType="begin"/>
      </w:r>
      <w:r>
        <w:instrText xml:space="preserve"> TITLE   \* MERGEFORMAT </w:instrText>
      </w:r>
      <w:r>
        <w:fldChar w:fldCharType="separate"/>
      </w:r>
      <w:r>
        <w:t>Assessment Requirements for MEAAVI0058 Repair and overhaul aircraft audio and visual systems and reproducers</w:t>
      </w:r>
      <w:r>
        <w:fldChar w:fldCharType="end"/>
      </w:r>
    </w:p>
    <w:p w:rsidR="00BD4385" w:rsidP="00BD4385">
      <w:pPr>
        <w:pStyle w:val="Version"/>
        <w:sectPr w:rsidSect="004840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40AD" w:rsidP="004840AD">
      <w:pPr>
        <w:pStyle w:val="SuperHeading"/>
      </w:pPr>
      <w:r w:rsidRPr="004840AD">
        <w:t>Assessment Requirements for MEAAVI0058 Repair and overhaul aircraft audio and visual systems and reproducers</w:t>
      </w:r>
    </w:p>
    <w:p w:rsidR="00000000" w:rsidRPr="004840AD" w:rsidP="004840AD">
      <w:pPr>
        <w:pStyle w:val="Heading1"/>
      </w:pPr>
      <w:bookmarkStart w:id="1" w:name="O_1251692"/>
      <w:bookmarkEnd w:id="1"/>
      <w:r w:rsidRPr="004840AD">
        <w:t>Modification History</w:t>
      </w:r>
    </w:p>
    <w:p w:rsidR="00000000" w:rsidRPr="004840AD" w:rsidP="00BD4385">
      <w:pPr>
        <w:pStyle w:val="BodyText"/>
      </w:pPr>
      <w:r w:rsidRPr="004840AD">
        <w:t>Release 1. Application changed. Elem</w:t>
      </w:r>
      <w:r w:rsidRPr="004840AD">
        <w:t>ents and Performance Criteria changed. Foundation Skills made explicit. Range of Conditions removed, and relevant information moved to Assessment Requirements. Assessment Requirements clarified. Supersedes and is equivalent to MEA288 Repair or overhaul air</w:t>
      </w:r>
      <w:r w:rsidRPr="004840AD">
        <w:t>craft audio and visual systems and reproducers.</w:t>
      </w:r>
    </w:p>
    <w:p w:rsidR="00000000" w:rsidRPr="004840AD" w:rsidP="004840AD">
      <w:pPr>
        <w:pStyle w:val="Heading1"/>
      </w:pPr>
      <w:bookmarkStart w:id="2" w:name="O_1251693"/>
      <w:bookmarkEnd w:id="2"/>
      <w:r w:rsidRPr="004840AD">
        <w:t>Performance Evidence</w:t>
      </w:r>
    </w:p>
    <w:p w:rsidR="00000000" w:rsidRPr="004840AD" w:rsidP="00BD4385">
      <w:pPr>
        <w:pStyle w:val="BodyText"/>
      </w:pPr>
      <w:r w:rsidRPr="004840AD">
        <w:t>There must be evidence the candidate has completed all the tasks outlined in the elements and performance criteria of this unit, and demonstrated the ability to:</w:t>
      </w:r>
    </w:p>
    <w:p w:rsidR="00000000" w:rsidRPr="004840AD" w:rsidP="004840AD">
      <w:pPr>
        <w:pStyle w:val="ListBullet"/>
      </w:pPr>
      <w:r w:rsidRPr="004840AD">
        <w:t>repai</w:t>
      </w:r>
      <w:r w:rsidRPr="004840AD">
        <w:t>r and overhaul aircraft audio and visual systems and reproducers during scheduled and unscheduled maintenance on an item from each of the following groups:</w:t>
      </w:r>
    </w:p>
    <w:p w:rsidR="00000000" w:rsidRPr="004840AD" w:rsidP="004840AD">
      <w:pPr>
        <w:pStyle w:val="ListBullet2"/>
      </w:pPr>
      <w:r w:rsidRPr="004840AD">
        <w:t>video cassette recorders (VCRs)</w:t>
      </w:r>
    </w:p>
    <w:p w:rsidR="00000000" w:rsidRPr="004840AD" w:rsidP="004840AD">
      <w:pPr>
        <w:pStyle w:val="ListBullet2"/>
      </w:pPr>
      <w:r w:rsidRPr="004840AD">
        <w:t>video display systems</w:t>
      </w:r>
    </w:p>
    <w:p w:rsidR="00000000" w:rsidRPr="004840AD" w:rsidP="004840AD">
      <w:pPr>
        <w:pStyle w:val="ListBullet2"/>
      </w:pPr>
      <w:r w:rsidRPr="004840AD">
        <w:t>cathode ray tube (CRT) display systems</w:t>
      </w:r>
    </w:p>
    <w:p w:rsidR="00000000" w:rsidRPr="004840AD" w:rsidP="004840AD">
      <w:pPr>
        <w:pStyle w:val="ListBullet2"/>
      </w:pPr>
      <w:r w:rsidRPr="004840AD">
        <w:t>symbol</w:t>
      </w:r>
      <w:r w:rsidRPr="004840AD">
        <w:t xml:space="preserve"> generators</w:t>
      </w:r>
    </w:p>
    <w:p w:rsidR="00000000" w:rsidRPr="004840AD" w:rsidP="004840AD">
      <w:pPr>
        <w:pStyle w:val="ListBullet2"/>
      </w:pPr>
      <w:r w:rsidRPr="004840AD">
        <w:t>audio amplifiers</w:t>
      </w:r>
    </w:p>
    <w:p w:rsidR="00000000" w:rsidRPr="004840AD" w:rsidP="004840AD">
      <w:pPr>
        <w:pStyle w:val="ListBullet2"/>
      </w:pPr>
      <w:r w:rsidRPr="004840AD">
        <w:t>audio and video selectors</w:t>
      </w:r>
    </w:p>
    <w:p w:rsidR="00000000" w:rsidRPr="004840AD" w:rsidP="004840AD">
      <w:pPr>
        <w:pStyle w:val="ListBullet2"/>
      </w:pPr>
      <w:r w:rsidRPr="004840AD">
        <w:t>voice recorders</w:t>
      </w:r>
    </w:p>
    <w:p w:rsidR="00000000" w:rsidRPr="004840AD" w:rsidP="004840AD">
      <w:pPr>
        <w:pStyle w:val="ListBullet2"/>
      </w:pPr>
      <w:r w:rsidRPr="004840AD">
        <w:t>microphones</w:t>
      </w:r>
    </w:p>
    <w:p w:rsidR="00000000" w:rsidRPr="004840AD" w:rsidP="004840AD">
      <w:pPr>
        <w:pStyle w:val="ListBullet2"/>
      </w:pPr>
      <w:r w:rsidRPr="004840AD">
        <w:t>headsets</w:t>
      </w:r>
    </w:p>
    <w:p w:rsidR="00000000" w:rsidRPr="004840AD" w:rsidP="004840AD">
      <w:pPr>
        <w:pStyle w:val="ListBullet2"/>
      </w:pPr>
      <w:r w:rsidRPr="004840AD">
        <w:t>passenger control units (PCUs)</w:t>
      </w:r>
    </w:p>
    <w:p w:rsidR="00000000" w:rsidRPr="004840AD" w:rsidP="004840AD">
      <w:pPr>
        <w:pStyle w:val="ListBullet2"/>
      </w:pPr>
      <w:r w:rsidRPr="004840AD">
        <w:t>tape reproducers (and tape reproduction)</w:t>
      </w:r>
    </w:p>
    <w:p w:rsidR="00000000" w:rsidRPr="004840AD" w:rsidP="004840AD">
      <w:pPr>
        <w:pStyle w:val="ListBullet"/>
      </w:pPr>
      <w:r w:rsidRPr="004840AD">
        <w:t>recognise the serviceability state and repair or overhaul requirements for digital electronic interface systems, including:</w:t>
      </w:r>
    </w:p>
    <w:p w:rsidR="00000000" w:rsidRPr="004840AD" w:rsidP="004840AD">
      <w:pPr>
        <w:pStyle w:val="ListBullet2"/>
      </w:pPr>
      <w:r w:rsidRPr="004840AD">
        <w:t>VCRs</w:t>
      </w:r>
    </w:p>
    <w:p w:rsidR="00000000" w:rsidRPr="004840AD" w:rsidP="004840AD">
      <w:pPr>
        <w:pStyle w:val="ListBullet2"/>
      </w:pPr>
      <w:r w:rsidRPr="004840AD">
        <w:t>video display systems</w:t>
      </w:r>
    </w:p>
    <w:p w:rsidR="00000000" w:rsidRPr="004840AD" w:rsidP="004840AD">
      <w:pPr>
        <w:pStyle w:val="ListBullet2"/>
      </w:pPr>
      <w:r w:rsidRPr="004840AD">
        <w:t>CRT display systems</w:t>
      </w:r>
    </w:p>
    <w:p w:rsidR="00000000" w:rsidRPr="004840AD" w:rsidP="004840AD">
      <w:pPr>
        <w:pStyle w:val="ListBullet2"/>
      </w:pPr>
      <w:r w:rsidRPr="004840AD">
        <w:t>symbol generators</w:t>
      </w:r>
    </w:p>
    <w:p w:rsidR="00000000" w:rsidRPr="004840AD" w:rsidP="004840AD">
      <w:pPr>
        <w:pStyle w:val="ListBullet2"/>
      </w:pPr>
      <w:r w:rsidRPr="004840AD">
        <w:t>audio amplifiers</w:t>
      </w:r>
    </w:p>
    <w:p w:rsidR="00000000" w:rsidRPr="004840AD" w:rsidP="004840AD">
      <w:pPr>
        <w:pStyle w:val="ListBullet2"/>
      </w:pPr>
      <w:r w:rsidRPr="004840AD">
        <w:t>audio selectors</w:t>
      </w:r>
    </w:p>
    <w:p w:rsidR="00000000" w:rsidRPr="004840AD" w:rsidP="004840AD">
      <w:pPr>
        <w:pStyle w:val="ListBullet2"/>
      </w:pPr>
      <w:r w:rsidRPr="004840AD">
        <w:t>voice recorders</w:t>
      </w:r>
    </w:p>
    <w:p w:rsidR="00000000" w:rsidRPr="004840AD" w:rsidP="004840AD">
      <w:pPr>
        <w:pStyle w:val="ListBullet2"/>
      </w:pPr>
      <w:r w:rsidRPr="004840AD">
        <w:t>microphones</w:t>
      </w:r>
    </w:p>
    <w:p w:rsidR="00000000" w:rsidRPr="004840AD" w:rsidP="004840AD">
      <w:pPr>
        <w:pStyle w:val="ListBullet2"/>
      </w:pPr>
      <w:r w:rsidRPr="004840AD">
        <w:t>heads</w:t>
      </w:r>
      <w:r w:rsidRPr="004840AD">
        <w:t>ets</w:t>
      </w:r>
    </w:p>
    <w:p w:rsidR="00000000" w:rsidRPr="004840AD" w:rsidP="004840AD">
      <w:pPr>
        <w:pStyle w:val="ListBullet2"/>
      </w:pPr>
      <w:r w:rsidRPr="004840AD">
        <w:t>PCUs</w:t>
      </w:r>
    </w:p>
    <w:p w:rsidR="00000000" w:rsidRPr="004840AD" w:rsidP="004840AD">
      <w:pPr>
        <w:pStyle w:val="ListBullet2"/>
      </w:pPr>
      <w:r w:rsidRPr="004840AD">
        <w:t>tape reproducers (and tape reproduction)</w:t>
      </w:r>
    </w:p>
    <w:p w:rsidR="00000000" w:rsidRPr="004840AD" w:rsidP="004840AD">
      <w:pPr>
        <w:pStyle w:val="ListBullet"/>
      </w:pPr>
      <w:r w:rsidRPr="004840AD">
        <w:t xml:space="preserve">perform functional testing by applying logic processes, and using test equipment and appropriate </w:t>
      </w:r>
      <w:r w:rsidRPr="004840AD">
        <w:t>wiring diagrams and manuals to isolate component faults use high-precision, high-reliability soldering techniques and demonstrate correct handling of components, including application of anti-static equipment, during repair and modification work</w:t>
      </w:r>
    </w:p>
    <w:p w:rsidR="00000000" w:rsidRPr="004840AD" w:rsidP="004840AD">
      <w:pPr>
        <w:pStyle w:val="ListBullet"/>
      </w:pPr>
      <w:r w:rsidRPr="004840AD">
        <w:t>and assess</w:t>
      </w:r>
      <w:r w:rsidRPr="004840AD">
        <w:t xml:space="preserve"> post-repair or overhaul serviceability</w:t>
      </w:r>
    </w:p>
    <w:p w:rsidR="00000000" w:rsidRPr="004840AD" w:rsidP="004840AD">
      <w:pPr>
        <w:pStyle w:val="ListBullet"/>
      </w:pPr>
      <w:r w:rsidRPr="004840AD">
        <w:t>apply testing procedures, cleanliness requirements and safety precautions at all times and as relevant to the systems or components being maintained.</w:t>
      </w:r>
    </w:p>
    <w:p w:rsidR="00000000" w:rsidRPr="004840AD" w:rsidP="004840AD">
      <w:pPr>
        <w:pStyle w:val="AllowPageBreak"/>
      </w:pPr>
    </w:p>
    <w:p w:rsidR="00000000" w:rsidRPr="004840AD" w:rsidP="004840AD">
      <w:pPr>
        <w:pStyle w:val="Heading1"/>
      </w:pPr>
      <w:bookmarkStart w:id="3" w:name="O_1251694"/>
      <w:bookmarkEnd w:id="3"/>
      <w:r w:rsidRPr="004840AD">
        <w:t>Knowledge Evidence</w:t>
      </w:r>
    </w:p>
    <w:p w:rsidR="00000000" w:rsidRPr="004840AD" w:rsidP="00BD4385">
      <w:pPr>
        <w:pStyle w:val="BodyText"/>
      </w:pPr>
      <w:r w:rsidRPr="004840AD">
        <w:t>There must be evidence the c</w:t>
      </w:r>
      <w:r w:rsidRPr="004840AD">
        <w:t>andidate has knowledge of:</w:t>
      </w:r>
    </w:p>
    <w:p w:rsidR="00000000" w:rsidRPr="004840AD" w:rsidP="004840AD">
      <w:pPr>
        <w:pStyle w:val="ListBullet"/>
      </w:pPr>
      <w:r w:rsidRPr="004840AD">
        <w:t>component and system operation</w:t>
      </w:r>
    </w:p>
    <w:p w:rsidR="00000000" w:rsidRPr="004840AD" w:rsidP="004840AD">
      <w:pPr>
        <w:pStyle w:val="ListBullet"/>
      </w:pPr>
      <w:r w:rsidRPr="004840AD">
        <w:t>the basic function and operation of audio and visual and reproducer components to enable testing for fault isolation or confirmation to determine repair or overhaul requirements, and serviceability</w:t>
      </w:r>
      <w:r w:rsidRPr="004840AD">
        <w:t xml:space="preserve"> status post-repair or overhaul</w:t>
      </w:r>
    </w:p>
    <w:p w:rsidR="00000000" w:rsidRPr="004840AD" w:rsidP="004840AD">
      <w:pPr>
        <w:pStyle w:val="ListBullet"/>
      </w:pPr>
      <w:r w:rsidRPr="004840AD">
        <w:t>basic principles/functions relating to audio and visual and reproducer components and associated with the following:</w:t>
      </w:r>
    </w:p>
    <w:p w:rsidR="00000000" w:rsidRPr="004840AD" w:rsidP="004840AD">
      <w:pPr>
        <w:pStyle w:val="ListBullet2"/>
      </w:pPr>
      <w:r w:rsidRPr="004840AD">
        <w:t>advanced analogue fundamentals</w:t>
      </w:r>
    </w:p>
    <w:p w:rsidR="00000000" w:rsidRPr="004840AD" w:rsidP="004840AD">
      <w:pPr>
        <w:pStyle w:val="ListBullet2"/>
      </w:pPr>
      <w:r w:rsidRPr="004840AD">
        <w:t>basic logic and semiconductor theory</w:t>
      </w:r>
    </w:p>
    <w:p w:rsidR="00000000" w:rsidRPr="004840AD" w:rsidP="004840AD">
      <w:pPr>
        <w:pStyle w:val="ListBullet2"/>
      </w:pPr>
      <w:r w:rsidRPr="004840AD">
        <w:t>digital fundamentals</w:t>
      </w:r>
    </w:p>
    <w:p w:rsidR="00000000" w:rsidRPr="004840AD" w:rsidP="004840AD">
      <w:pPr>
        <w:pStyle w:val="ListBullet2"/>
      </w:pPr>
      <w:r w:rsidRPr="004840AD">
        <w:t>electrostatic dis</w:t>
      </w:r>
      <w:r w:rsidRPr="004840AD">
        <w:t>charge (ESD) precautions</w:t>
      </w:r>
    </w:p>
    <w:p w:rsidR="00000000" w:rsidRPr="004840AD" w:rsidP="004840AD">
      <w:pPr>
        <w:pStyle w:val="ListBullet2"/>
      </w:pPr>
      <w:r w:rsidRPr="004840AD">
        <w:t>alternating current (AC) and direct current (DC) electrical systems</w:t>
      </w:r>
    </w:p>
    <w:p w:rsidR="00000000" w:rsidRPr="004840AD" w:rsidP="004840AD">
      <w:pPr>
        <w:pStyle w:val="ListBullet2"/>
      </w:pPr>
      <w:r w:rsidRPr="004840AD">
        <w:t>video display theory</w:t>
      </w:r>
    </w:p>
    <w:p w:rsidR="00000000" w:rsidRPr="004840AD" w:rsidP="004840AD">
      <w:pPr>
        <w:pStyle w:val="ListBullet2"/>
      </w:pPr>
      <w:r w:rsidRPr="004840AD">
        <w:t>video recorder theory</w:t>
      </w:r>
    </w:p>
    <w:p w:rsidR="00000000" w:rsidRPr="004840AD" w:rsidP="004840AD">
      <w:pPr>
        <w:pStyle w:val="ListBullet2"/>
      </w:pPr>
      <w:r w:rsidRPr="004840AD">
        <w:t>cleaning and maintenance techniques for video and recorder heads</w:t>
      </w:r>
    </w:p>
    <w:p w:rsidR="00000000" w:rsidRPr="004840AD" w:rsidP="004840AD">
      <w:pPr>
        <w:pStyle w:val="ListBullet2"/>
      </w:pPr>
      <w:r w:rsidRPr="004840AD">
        <w:t>aircraft display systems</w:t>
      </w:r>
    </w:p>
    <w:p w:rsidR="00000000" w:rsidRPr="004840AD" w:rsidP="004840AD">
      <w:pPr>
        <w:pStyle w:val="ListBullet2"/>
      </w:pPr>
      <w:r w:rsidRPr="004840AD">
        <w:t>symbol generation</w:t>
      </w:r>
    </w:p>
    <w:p w:rsidR="00000000" w:rsidRPr="004840AD" w:rsidP="004840AD">
      <w:pPr>
        <w:pStyle w:val="ListBullet2"/>
      </w:pPr>
      <w:r w:rsidRPr="004840AD">
        <w:t>vector and raster graphics</w:t>
      </w:r>
    </w:p>
    <w:p w:rsidR="00000000" w:rsidRPr="004840AD" w:rsidP="004840AD">
      <w:pPr>
        <w:pStyle w:val="ListBullet2"/>
      </w:pPr>
      <w:r w:rsidRPr="004840AD">
        <w:t>audio circuit theory</w:t>
      </w:r>
    </w:p>
    <w:p w:rsidR="00000000" w:rsidRPr="004840AD" w:rsidP="004840AD">
      <w:pPr>
        <w:pStyle w:val="ListBullet2"/>
      </w:pPr>
      <w:r w:rsidRPr="004840AD">
        <w:t>sound measurement</w:t>
      </w:r>
    </w:p>
    <w:p w:rsidR="00000000" w:rsidRPr="004840AD" w:rsidP="004840AD">
      <w:pPr>
        <w:pStyle w:val="ListBullet2"/>
      </w:pPr>
      <w:r w:rsidRPr="004840AD">
        <w:t>decibel (dB) level standards</w:t>
      </w:r>
    </w:p>
    <w:p w:rsidR="00000000" w:rsidRPr="004840AD" w:rsidP="004840AD">
      <w:pPr>
        <w:pStyle w:val="ListBullet2"/>
      </w:pPr>
      <w:r w:rsidRPr="004840AD">
        <w:t>audio tape control signals and recording techniques</w:t>
      </w:r>
    </w:p>
    <w:p w:rsidR="00000000" w:rsidRPr="004840AD" w:rsidP="004840AD">
      <w:pPr>
        <w:pStyle w:val="ListBullet2"/>
      </w:pPr>
      <w:r w:rsidRPr="004840AD">
        <w:t>basic logic and semiconductor theory</w:t>
      </w:r>
    </w:p>
    <w:p w:rsidR="00000000" w:rsidRPr="004840AD" w:rsidP="004840AD">
      <w:pPr>
        <w:pStyle w:val="ListBullet"/>
      </w:pPr>
      <w:r w:rsidRPr="004840AD">
        <w:t>cleaning and maintenance techniques for audio recorder heads</w:t>
      </w:r>
    </w:p>
    <w:p w:rsidR="00000000" w:rsidRPr="004840AD" w:rsidP="004840AD">
      <w:pPr>
        <w:pStyle w:val="ListBullet"/>
      </w:pPr>
      <w:r w:rsidRPr="004840AD">
        <w:t>work healt</w:t>
      </w:r>
      <w:r w:rsidRPr="004840AD">
        <w:t>h and safety (WHS) requirements for repairing or overhauling aircraft audio and visual systems and reproducers</w:t>
      </w:r>
    </w:p>
    <w:p w:rsidR="00000000" w:rsidRPr="004840AD" w:rsidP="004840AD">
      <w:pPr>
        <w:pStyle w:val="ListBullet"/>
      </w:pPr>
      <w:r w:rsidRPr="004840AD">
        <w:t>maintenance publications for repairing or overhauling aircraft audio and visual systems and reproducers.</w:t>
      </w:r>
    </w:p>
    <w:p w:rsidR="00000000" w:rsidRPr="004840AD" w:rsidP="004840AD">
      <w:pPr>
        <w:pStyle w:val="AllowPageBreak"/>
      </w:pPr>
    </w:p>
    <w:p w:rsidR="00000000" w:rsidRPr="004840AD" w:rsidP="004840AD">
      <w:pPr>
        <w:pStyle w:val="Heading1"/>
      </w:pPr>
      <w:bookmarkStart w:id="4" w:name="O_1251695"/>
      <w:bookmarkEnd w:id="4"/>
      <w:r w:rsidRPr="004840AD">
        <w:t>Assessment Conditions</w:t>
      </w:r>
    </w:p>
    <w:p w:rsidR="00000000" w:rsidRPr="004840AD" w:rsidP="00BD4385">
      <w:pPr>
        <w:pStyle w:val="BodyText"/>
      </w:pPr>
      <w:r w:rsidRPr="004840AD">
        <w:t>The following conditions of assessment represent the requirements of the regulators (DASA and CASA) and maintenance stakeholders and must be rigorously observed.</w:t>
      </w:r>
    </w:p>
    <w:p w:rsidR="00000000" w:rsidRPr="004840AD" w:rsidP="00BD4385">
      <w:pPr>
        <w:pStyle w:val="BodyText"/>
      </w:pPr>
      <w:r w:rsidRPr="004840AD">
        <w:t>Skills must have been demonstrated under routine supervision in the workplace or in a simulat</w:t>
      </w:r>
      <w:r w:rsidRPr="004840AD">
        <w:t xml:space="preserve">ed environment that reflects workplace conditions and contingencies encountered in repairing or overhauling aircraft audio and visual systems and reproducers. The following conditions must be met for this unit: </w:t>
      </w:r>
    </w:p>
    <w:p w:rsidR="00000000" w:rsidRPr="004840AD" w:rsidP="004840AD">
      <w:pPr>
        <w:pStyle w:val="ListBullet"/>
      </w:pPr>
      <w:r w:rsidRPr="004840AD">
        <w:t>use of suitable facilities, equipment and r</w:t>
      </w:r>
      <w:r w:rsidRPr="004840AD">
        <w:t xml:space="preserve">esources, including: </w:t>
      </w:r>
    </w:p>
    <w:p w:rsidR="00000000" w:rsidRPr="004840AD" w:rsidP="004840AD">
      <w:pPr>
        <w:pStyle w:val="ListBullet2"/>
      </w:pPr>
      <w:r w:rsidRPr="004840AD">
        <w:t>required workplace procedures, manufacturing specifications, codes, standards, manuals, and reference materials relevant to repairing or overhauling aircraft audio and visual systems and reproducers</w:t>
      </w:r>
    </w:p>
    <w:p w:rsidR="00000000" w:rsidRPr="004840AD" w:rsidP="004840AD">
      <w:pPr>
        <w:pStyle w:val="ListBullet2"/>
      </w:pPr>
      <w:r w:rsidRPr="004840AD">
        <w:t>tools and equipment specified in m</w:t>
      </w:r>
      <w:r w:rsidRPr="004840AD">
        <w:t>aintenance documentation</w:t>
      </w:r>
    </w:p>
    <w:p w:rsidR="00000000" w:rsidRPr="004840AD" w:rsidP="004840AD">
      <w:pPr>
        <w:pStyle w:val="ListBullet2"/>
      </w:pPr>
      <w:r w:rsidRPr="004840AD">
        <w:t>general and special-purpose tools and test equipment.</w:t>
      </w:r>
    </w:p>
    <w:p w:rsidR="00000000" w:rsidRPr="004840AD" w:rsidP="00BD4385">
      <w:pPr>
        <w:pStyle w:val="BodyText"/>
      </w:pPr>
      <w:r w:rsidRPr="004840AD">
        <w:t xml:space="preserve">Evidence of tasks demonstrating competency must be recorded in a log of industrial experience and achievement. </w:t>
      </w:r>
    </w:p>
    <w:p w:rsidR="00BD4385" w:rsidP="00BD4385">
      <w:pPr>
        <w:pStyle w:val="BodyText"/>
      </w:pPr>
      <w:r w:rsidRPr="004840AD">
        <w:t>Assessors must satisfy the NVR/AQTF mandatory competency requirem</w:t>
      </w:r>
      <w:r w:rsidRPr="004840AD">
        <w:t>ents for assessors.</w:t>
      </w:r>
    </w:p>
    <w:p w:rsidR="00000000" w:rsidRPr="004840AD" w:rsidP="004840AD">
      <w:pPr>
        <w:pStyle w:val="Heading1"/>
      </w:pPr>
      <w:bookmarkStart w:id="5" w:name="O_1251698"/>
      <w:bookmarkEnd w:id="5"/>
      <w:r w:rsidRPr="004840AD">
        <w:t>Links</w:t>
      </w:r>
    </w:p>
    <w:p w:rsidR="00000000" w:rsidRPr="004840AD" w:rsidP="00BD4385">
      <w:pPr>
        <w:pStyle w:val="BodyText"/>
      </w:pPr>
      <w:r w:rsidRPr="004840A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815F5">
        <w:rPr>
          <w:rStyle w:val="Hyperlink"/>
        </w:rPr>
        <w:t>https://vetnet.gov.au/Pages/TrainingDocs.aspx?q=ce216c9c-04d5-4b3b-9bcf-4e81d0950371</w:t>
      </w:r>
      <w:r>
        <w:fldChar w:fldCharType="end"/>
      </w:r>
    </w:p>
    <w:p w:rsidR="00000000" w:rsidRPr="004840AD" w:rsidP="004840AD"/>
    <w:sectPr w:rsidSect="004840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D" w:rsidRPr="00BD4385" w:rsidP="00BD43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385" w:rsidP="004840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385" w:rsidP="004840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D4385" w:rsidP="004840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3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40AD" w:rsidRPr="00BD4385" w:rsidP="00BD43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0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385" w:rsidRPr="002D2AF8" w:rsidP="004840AD">
    <w:pPr>
      <w:pStyle w:val="Header"/>
      <w:framePr w:wrap="around"/>
    </w:pPr>
    <w:r>
      <w:fldChar w:fldCharType="begin"/>
    </w:r>
    <w:r>
      <w:instrText xml:space="preserve"> TITLE   \* MERGEFORMAT </w:instrText>
    </w:r>
    <w:r>
      <w:fldChar w:fldCharType="separate"/>
    </w:r>
    <w:r>
      <w:t>Assessment Requirements for MEAAVI0058 Repair and overhaul aircraft audio and visual systems and reproducers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BD4385" w:rsidP="004840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D21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C08E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9A67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0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0AD"/>
    <w:pPr>
      <w:spacing w:before="360" w:after="60"/>
      <w:outlineLvl w:val="0"/>
    </w:pPr>
    <w:rPr>
      <w:sz w:val="32"/>
    </w:rPr>
  </w:style>
  <w:style w:type="paragraph" w:styleId="Heading2">
    <w:name w:val="heading 2"/>
    <w:basedOn w:val="HeadingBase"/>
    <w:next w:val="BodyText"/>
    <w:link w:val="Heading2Char"/>
    <w:qFormat/>
    <w:rsid w:val="004840AD"/>
    <w:pPr>
      <w:keepLines/>
      <w:spacing w:before="240" w:after="120"/>
      <w:outlineLvl w:val="1"/>
    </w:pPr>
    <w:rPr>
      <w:sz w:val="28"/>
      <w:szCs w:val="40"/>
    </w:rPr>
  </w:style>
  <w:style w:type="paragraph" w:styleId="Heading3">
    <w:name w:val="heading 3"/>
    <w:basedOn w:val="HeadingBase"/>
    <w:next w:val="BodyText"/>
    <w:link w:val="Heading3Char"/>
    <w:qFormat/>
    <w:rsid w:val="004840AD"/>
    <w:pPr>
      <w:spacing w:before="180" w:after="120"/>
      <w:outlineLvl w:val="2"/>
    </w:pPr>
    <w:rPr>
      <w:spacing w:val="-10"/>
      <w:kern w:val="32"/>
    </w:rPr>
  </w:style>
  <w:style w:type="paragraph" w:styleId="Heading4">
    <w:name w:val="heading 4"/>
    <w:basedOn w:val="HeadingBase"/>
    <w:next w:val="BodyText"/>
    <w:link w:val="Heading4Char"/>
    <w:qFormat/>
    <w:rsid w:val="004840AD"/>
    <w:pPr>
      <w:spacing w:before="160" w:after="120"/>
      <w:outlineLvl w:val="3"/>
    </w:pPr>
    <w:rPr>
      <w:sz w:val="22"/>
    </w:rPr>
  </w:style>
  <w:style w:type="paragraph" w:styleId="Heading5">
    <w:name w:val="heading 5"/>
    <w:basedOn w:val="HeadingBase"/>
    <w:next w:val="Normal"/>
    <w:link w:val="Heading5Char"/>
    <w:qFormat/>
    <w:rsid w:val="004840AD"/>
    <w:pPr>
      <w:spacing w:before="80"/>
      <w:outlineLvl w:val="4"/>
    </w:pPr>
    <w:rPr>
      <w:color w:val="918585"/>
      <w:sz w:val="20"/>
    </w:rPr>
  </w:style>
  <w:style w:type="paragraph" w:styleId="Heading6">
    <w:name w:val="heading 6"/>
    <w:basedOn w:val="HeadingBase"/>
    <w:next w:val="Normal"/>
    <w:link w:val="Heading6Char"/>
    <w:qFormat/>
    <w:rsid w:val="004840AD"/>
    <w:pPr>
      <w:spacing w:before="60"/>
      <w:outlineLvl w:val="5"/>
    </w:pPr>
    <w:rPr>
      <w:color w:val="918585"/>
      <w:sz w:val="20"/>
    </w:rPr>
  </w:style>
  <w:style w:type="paragraph" w:styleId="Heading7">
    <w:name w:val="heading 7"/>
    <w:basedOn w:val="Normal"/>
    <w:next w:val="Normal"/>
    <w:link w:val="Heading7Char"/>
    <w:qFormat/>
    <w:rsid w:val="004840AD"/>
    <w:pPr>
      <w:ind w:left="720"/>
      <w:outlineLvl w:val="6"/>
    </w:pPr>
    <w:rPr>
      <w:i/>
    </w:rPr>
  </w:style>
  <w:style w:type="paragraph" w:styleId="Heading8">
    <w:name w:val="heading 8"/>
    <w:basedOn w:val="Normal"/>
    <w:next w:val="Normal"/>
    <w:link w:val="Heading8Char"/>
    <w:qFormat/>
    <w:rsid w:val="004840AD"/>
    <w:pPr>
      <w:ind w:left="720"/>
      <w:outlineLvl w:val="7"/>
    </w:pPr>
    <w:rPr>
      <w:i/>
    </w:rPr>
  </w:style>
  <w:style w:type="paragraph" w:styleId="Heading9">
    <w:name w:val="heading 9"/>
    <w:basedOn w:val="Normal"/>
    <w:next w:val="Normal"/>
    <w:link w:val="Heading9Char"/>
    <w:qFormat/>
    <w:rsid w:val="004840AD"/>
    <w:pPr>
      <w:ind w:left="720"/>
      <w:outlineLvl w:val="8"/>
    </w:pPr>
    <w:rPr>
      <w:i/>
    </w:rPr>
  </w:style>
  <w:style w:type="character" w:default="1" w:styleId="DefaultParagraphFont">
    <w:name w:val="Default Paragraph Font"/>
    <w:uiPriority w:val="1"/>
    <w:unhideWhenUsed/>
    <w:rsid w:val="004840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0AD"/>
  </w:style>
  <w:style w:type="character" w:customStyle="1" w:styleId="Heading1Char">
    <w:name w:val="Heading 1 Char"/>
    <w:basedOn w:val="DefaultParagraphFont"/>
    <w:link w:val="Heading1"/>
    <w:rsid w:val="004840AD"/>
    <w:rPr>
      <w:rFonts w:ascii="Times New Roman" w:eastAsia="Times New Roman" w:hAnsi="Times New Roman" w:cs="Times New Roman"/>
      <w:b/>
      <w:sz w:val="32"/>
      <w:szCs w:val="20"/>
      <w:lang w:eastAsia="en-US"/>
    </w:rPr>
  </w:style>
  <w:style w:type="paragraph" w:styleId="BodyText">
    <w:name w:val="Body Text"/>
    <w:basedOn w:val="Normal"/>
    <w:link w:val="BodyTextChar"/>
    <w:rsid w:val="004840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40AD"/>
    <w:rPr>
      <w:rFonts w:ascii="Times New Roman" w:eastAsia="Times New Roman" w:hAnsi="Times New Roman" w:cs="Times New Roman"/>
      <w:sz w:val="24"/>
      <w:lang w:eastAsia="en-US"/>
    </w:rPr>
  </w:style>
  <w:style w:type="paragraph" w:styleId="ListBullet">
    <w:name w:val="List Bullet"/>
    <w:basedOn w:val="List"/>
    <w:rsid w:val="004840AD"/>
    <w:pPr>
      <w:numPr>
        <w:numId w:val="12"/>
      </w:numPr>
      <w:tabs>
        <w:tab w:val="clear" w:pos="340"/>
      </w:tabs>
      <w:spacing w:before="40" w:after="40"/>
    </w:pPr>
  </w:style>
  <w:style w:type="paragraph" w:styleId="ListBullet2">
    <w:name w:val="List Bullet 2"/>
    <w:basedOn w:val="List2"/>
    <w:rsid w:val="004840AD"/>
    <w:pPr>
      <w:numPr>
        <w:numId w:val="13"/>
      </w:numPr>
      <w:tabs>
        <w:tab w:val="clear" w:pos="680"/>
      </w:tabs>
    </w:pPr>
  </w:style>
  <w:style w:type="paragraph" w:customStyle="1" w:styleId="SuperHeading">
    <w:name w:val="SuperHeading"/>
    <w:basedOn w:val="Normal"/>
    <w:rsid w:val="004840AD"/>
    <w:pPr>
      <w:spacing w:before="240" w:after="120"/>
      <w:outlineLvl w:val="0"/>
    </w:pPr>
    <w:rPr>
      <w:rFonts w:ascii="Times New Roman" w:hAnsi="Times New Roman"/>
      <w:b/>
      <w:sz w:val="32"/>
    </w:rPr>
  </w:style>
  <w:style w:type="paragraph" w:customStyle="1" w:styleId="AllowPageBreak">
    <w:name w:val="AllowPageBreak"/>
    <w:rsid w:val="004840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40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0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0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0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0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0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0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0AD"/>
    <w:rPr>
      <w:rFonts w:ascii="Courier New" w:eastAsia="Times New Roman" w:hAnsi="Courier New" w:cs="Times New Roman"/>
      <w:i/>
      <w:szCs w:val="20"/>
      <w:lang w:eastAsia="en-US"/>
    </w:rPr>
  </w:style>
  <w:style w:type="paragraph" w:customStyle="1" w:styleId="HeadingBase">
    <w:name w:val="Heading Base"/>
    <w:rsid w:val="004840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0AD"/>
    <w:pPr>
      <w:tabs>
        <w:tab w:val="right" w:leader="dot" w:pos="9072"/>
      </w:tabs>
      <w:ind w:left="567"/>
    </w:pPr>
    <w:rPr>
      <w:szCs w:val="22"/>
    </w:rPr>
  </w:style>
  <w:style w:type="paragraph" w:customStyle="1" w:styleId="TOCBase">
    <w:name w:val="TOC Base"/>
    <w:rsid w:val="004840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0AD"/>
    <w:pPr>
      <w:tabs>
        <w:tab w:val="right" w:leader="dot" w:pos="9072"/>
      </w:tabs>
      <w:spacing w:before="40" w:after="40"/>
      <w:ind w:left="284"/>
    </w:pPr>
    <w:rPr>
      <w:rFonts w:ascii="Times New Roman" w:hAnsi="Times New Roman"/>
    </w:rPr>
  </w:style>
  <w:style w:type="paragraph" w:styleId="TOC1">
    <w:name w:val="toc 1"/>
    <w:basedOn w:val="TOCBase"/>
    <w:next w:val="Normal"/>
    <w:rsid w:val="004840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0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0AD"/>
    <w:rPr>
      <w:rFonts w:ascii="Times New Roman" w:eastAsia="Times New Roman" w:hAnsi="Times New Roman" w:cs="Times New Roman"/>
      <w:sz w:val="16"/>
      <w:lang w:eastAsia="en-US"/>
    </w:rPr>
  </w:style>
  <w:style w:type="paragraph" w:styleId="Title">
    <w:name w:val="Title"/>
    <w:basedOn w:val="HeadingBase"/>
    <w:link w:val="TitleChar"/>
    <w:qFormat/>
    <w:rsid w:val="004840AD"/>
    <w:pPr>
      <w:spacing w:before="5040"/>
      <w:jc w:val="center"/>
    </w:pPr>
    <w:rPr>
      <w:sz w:val="48"/>
      <w:szCs w:val="72"/>
      <w:lang w:val="en-US"/>
    </w:rPr>
  </w:style>
  <w:style w:type="character" w:customStyle="1" w:styleId="TitleChar">
    <w:name w:val="Title Char"/>
    <w:basedOn w:val="DefaultParagraphFont"/>
    <w:link w:val="Title"/>
    <w:rsid w:val="004840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0AD"/>
    <w:pPr>
      <w:tabs>
        <w:tab w:val="left" w:pos="3600"/>
        <w:tab w:val="left" w:pos="3958"/>
      </w:tabs>
    </w:pPr>
  </w:style>
  <w:style w:type="paragraph" w:styleId="List">
    <w:name w:val="List"/>
    <w:basedOn w:val="BodyText"/>
    <w:next w:val="BodyText"/>
    <w:rsid w:val="004840AD"/>
    <w:pPr>
      <w:tabs>
        <w:tab w:val="left" w:pos="340"/>
      </w:tabs>
      <w:spacing w:before="60" w:after="60"/>
      <w:ind w:left="340" w:hanging="340"/>
    </w:pPr>
  </w:style>
  <w:style w:type="paragraph" w:customStyle="1" w:styleId="Note">
    <w:name w:val="Note"/>
    <w:basedOn w:val="BodyText"/>
    <w:rsid w:val="004840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40AD"/>
    <w:rPr>
      <w:b/>
      <w:spacing w:val="0"/>
    </w:rPr>
  </w:style>
  <w:style w:type="paragraph" w:customStyle="1" w:styleId="SuperTitle">
    <w:name w:val="SuperTitle"/>
    <w:basedOn w:val="Title"/>
    <w:rsid w:val="004840AD"/>
    <w:pPr>
      <w:framePr w:wrap="auto" w:hAnchor="text" w:y="6049"/>
    </w:pPr>
    <w:rPr>
      <w:color w:val="000000"/>
      <w:sz w:val="40"/>
    </w:rPr>
  </w:style>
  <w:style w:type="paragraph" w:customStyle="1" w:styleId="TOCTitle">
    <w:name w:val="TOCTitle"/>
    <w:basedOn w:val="Heading1"/>
    <w:rsid w:val="004840AD"/>
    <w:pPr>
      <w:spacing w:after="240"/>
      <w:jc w:val="center"/>
      <w:outlineLvl w:val="9"/>
    </w:pPr>
    <w:rPr>
      <w:caps/>
    </w:rPr>
  </w:style>
  <w:style w:type="paragraph" w:customStyle="1" w:styleId="Version">
    <w:name w:val="Version"/>
    <w:rsid w:val="004840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0AD"/>
    <w:pPr>
      <w:keepNext w:val="0"/>
      <w:tabs>
        <w:tab w:val="right" w:pos="4176"/>
      </w:tabs>
      <w:ind w:left="198" w:hanging="198"/>
    </w:pPr>
    <w:rPr>
      <w:rFonts w:ascii="Garamond" w:hAnsi="Garamond"/>
    </w:rPr>
  </w:style>
  <w:style w:type="paragraph" w:styleId="IndexHeading">
    <w:name w:val="index heading"/>
    <w:basedOn w:val="Normal"/>
    <w:next w:val="Index1"/>
    <w:semiHidden/>
    <w:rsid w:val="004840AD"/>
    <w:pPr>
      <w:spacing w:before="120" w:after="120"/>
    </w:pPr>
    <w:rPr>
      <w:rFonts w:ascii="Arial" w:hAnsi="Arial"/>
      <w:b/>
      <w:color w:val="918585"/>
      <w:sz w:val="24"/>
    </w:rPr>
  </w:style>
  <w:style w:type="paragraph" w:styleId="Header">
    <w:name w:val="header"/>
    <w:basedOn w:val="Normal"/>
    <w:link w:val="HeaderChar"/>
    <w:rsid w:val="004840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0AD"/>
    <w:rPr>
      <w:rFonts w:ascii="Times New Roman" w:eastAsia="Times New Roman" w:hAnsi="Times New Roman" w:cs="Times New Roman"/>
      <w:sz w:val="16"/>
      <w:szCs w:val="20"/>
      <w:lang w:val="en-GB" w:eastAsia="en-US"/>
    </w:rPr>
  </w:style>
  <w:style w:type="paragraph" w:customStyle="1" w:styleId="Chapter">
    <w:name w:val="Chapter"/>
    <w:basedOn w:val="Normal"/>
    <w:rsid w:val="004840AD"/>
    <w:pPr>
      <w:spacing w:before="240"/>
    </w:pPr>
    <w:rPr>
      <w:rFonts w:ascii="Times New Roman" w:hAnsi="Times New Roman"/>
      <w:smallCaps/>
      <w:spacing w:val="80"/>
      <w:sz w:val="28"/>
    </w:rPr>
  </w:style>
  <w:style w:type="paragraph" w:customStyle="1" w:styleId="InChapter">
    <w:name w:val="InChapter"/>
    <w:basedOn w:val="Heading3"/>
    <w:rsid w:val="004840AD"/>
    <w:pPr>
      <w:spacing w:after="240"/>
      <w:outlineLvl w:val="9"/>
    </w:pPr>
    <w:rPr>
      <w:noProof/>
    </w:rPr>
  </w:style>
  <w:style w:type="paragraph" w:styleId="Index2">
    <w:name w:val="index 2"/>
    <w:basedOn w:val="Normal"/>
    <w:next w:val="Normal"/>
    <w:semiHidden/>
    <w:rsid w:val="004840AD"/>
    <w:pPr>
      <w:tabs>
        <w:tab w:val="right" w:pos="4176"/>
      </w:tabs>
      <w:ind w:left="568" w:hanging="284"/>
    </w:pPr>
    <w:rPr>
      <w:rFonts w:ascii="Garamond" w:hAnsi="Garamond"/>
    </w:rPr>
  </w:style>
  <w:style w:type="paragraph" w:customStyle="1" w:styleId="Byline">
    <w:name w:val="Byline"/>
    <w:rsid w:val="004840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0AD"/>
    <w:pPr>
      <w:tabs>
        <w:tab w:val="clear" w:pos="3600"/>
        <w:tab w:val="clear" w:pos="3958"/>
      </w:tabs>
      <w:jc w:val="right"/>
    </w:pPr>
  </w:style>
  <w:style w:type="character" w:styleId="Emphasis">
    <w:name w:val="Emphasis"/>
    <w:basedOn w:val="DefaultParagraphFont"/>
    <w:qFormat/>
    <w:rsid w:val="004840AD"/>
    <w:rPr>
      <w:i/>
    </w:rPr>
  </w:style>
  <w:style w:type="paragraph" w:styleId="Caption">
    <w:name w:val="caption"/>
    <w:basedOn w:val="BodyText"/>
    <w:next w:val="Normal"/>
    <w:qFormat/>
    <w:rsid w:val="004840AD"/>
    <w:pPr>
      <w:framePr w:w="2268" w:hSpace="181" w:vSpace="181" w:wrap="around" w:vAnchor="text" w:hAnchor="page" w:x="1135" w:y="285" w:anchorLock="1"/>
    </w:pPr>
    <w:rPr>
      <w:i/>
    </w:rPr>
  </w:style>
  <w:style w:type="paragraph" w:customStyle="1" w:styleId="MiniTOCTitle">
    <w:name w:val="MiniTOCTitle"/>
    <w:basedOn w:val="Heading4"/>
    <w:rsid w:val="004840AD"/>
    <w:pPr>
      <w:spacing w:before="240"/>
      <w:outlineLvl w:val="9"/>
    </w:pPr>
    <w:rPr>
      <w:noProof/>
      <w:sz w:val="24"/>
    </w:rPr>
  </w:style>
  <w:style w:type="paragraph" w:customStyle="1" w:styleId="MiniTOCItem">
    <w:name w:val="MiniTOCItem"/>
    <w:basedOn w:val="ListBullet"/>
    <w:rsid w:val="004840AD"/>
    <w:pPr>
      <w:numPr>
        <w:numId w:val="0"/>
      </w:numPr>
      <w:tabs>
        <w:tab w:val="right" w:leader="dot" w:pos="6521"/>
      </w:tabs>
      <w:spacing w:before="0" w:after="0"/>
    </w:pPr>
  </w:style>
  <w:style w:type="paragraph" w:customStyle="1" w:styleId="TOFTitle">
    <w:name w:val="TOFTitle"/>
    <w:basedOn w:val="TOCTitle"/>
    <w:rsid w:val="004840AD"/>
  </w:style>
  <w:style w:type="paragraph" w:styleId="TableofFigures">
    <w:name w:val="table of figures"/>
    <w:basedOn w:val="Normal"/>
    <w:next w:val="Normal"/>
    <w:semiHidden/>
    <w:rsid w:val="004840AD"/>
    <w:pPr>
      <w:tabs>
        <w:tab w:val="right" w:leader="dot" w:pos="9072"/>
      </w:tabs>
      <w:ind w:left="970" w:hanging="403"/>
    </w:pPr>
    <w:rPr>
      <w:rFonts w:ascii="Times New Roman" w:hAnsi="Times New Roman"/>
      <w:b/>
    </w:rPr>
  </w:style>
  <w:style w:type="paragraph" w:styleId="ListNumber">
    <w:name w:val="List Number"/>
    <w:basedOn w:val="List"/>
    <w:rsid w:val="004840AD"/>
    <w:pPr>
      <w:numPr>
        <w:numId w:val="15"/>
      </w:numPr>
      <w:tabs>
        <w:tab w:val="clear" w:pos="340"/>
      </w:tabs>
    </w:pPr>
  </w:style>
  <w:style w:type="character" w:customStyle="1" w:styleId="WingdingSymbols">
    <w:name w:val="Wingding Symbols"/>
    <w:rsid w:val="004840AD"/>
    <w:rPr>
      <w:rFonts w:ascii="Wingdings" w:hAnsi="Wingdings"/>
    </w:rPr>
  </w:style>
  <w:style w:type="paragraph" w:customStyle="1" w:styleId="TableHeading">
    <w:name w:val="Table Heading"/>
    <w:basedOn w:val="HeadingBase"/>
    <w:rsid w:val="004840AD"/>
    <w:pPr>
      <w:keepLines/>
      <w:pBdr>
        <w:bottom w:val="single" w:sz="6" w:space="1" w:color="918585"/>
      </w:pBdr>
      <w:spacing w:before="240"/>
    </w:pPr>
  </w:style>
  <w:style w:type="character" w:customStyle="1" w:styleId="HotSpot">
    <w:name w:val="HotSpot"/>
    <w:rsid w:val="004840AD"/>
    <w:rPr>
      <w:color w:val="0033CC"/>
      <w:u w:val="none"/>
    </w:rPr>
  </w:style>
  <w:style w:type="paragraph" w:customStyle="1" w:styleId="BodyTextRight">
    <w:name w:val="Body Text Right"/>
    <w:basedOn w:val="BodyText"/>
    <w:rsid w:val="004840AD"/>
    <w:pPr>
      <w:spacing w:before="0" w:after="0"/>
      <w:jc w:val="right"/>
    </w:pPr>
  </w:style>
  <w:style w:type="paragraph" w:styleId="Index3">
    <w:name w:val="index 3"/>
    <w:basedOn w:val="ListNumber2"/>
    <w:next w:val="Normal"/>
    <w:semiHidden/>
    <w:rsid w:val="004840AD"/>
    <w:pPr>
      <w:numPr>
        <w:numId w:val="0"/>
      </w:numPr>
      <w:tabs>
        <w:tab w:val="right" w:leader="dot" w:pos="4176"/>
      </w:tabs>
    </w:pPr>
  </w:style>
  <w:style w:type="paragraph" w:styleId="ListNumber2">
    <w:name w:val="List Number 2"/>
    <w:basedOn w:val="List2"/>
    <w:rsid w:val="004840AD"/>
    <w:pPr>
      <w:numPr>
        <w:numId w:val="10"/>
      </w:numPr>
      <w:tabs>
        <w:tab w:val="clear" w:pos="1060"/>
      </w:tabs>
    </w:pPr>
  </w:style>
  <w:style w:type="paragraph" w:customStyle="1" w:styleId="MarginNote">
    <w:name w:val="Margin Note"/>
    <w:basedOn w:val="BodyText"/>
    <w:rsid w:val="004840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0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0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0AD"/>
    <w:rPr>
      <w:sz w:val="32"/>
    </w:rPr>
  </w:style>
  <w:style w:type="paragraph" w:customStyle="1" w:styleId="HeadingProcedure">
    <w:name w:val="Heading Procedure"/>
    <w:basedOn w:val="HeadingBase"/>
    <w:next w:val="Normal"/>
    <w:rsid w:val="004840AD"/>
    <w:pPr>
      <w:tabs>
        <w:tab w:val="left" w:pos="0"/>
      </w:tabs>
      <w:spacing w:before="120" w:after="60"/>
    </w:pPr>
    <w:rPr>
      <w:i/>
      <w:color w:val="918585"/>
      <w:sz w:val="22"/>
    </w:rPr>
  </w:style>
  <w:style w:type="paragraph" w:customStyle="1" w:styleId="TableBodyText">
    <w:name w:val="Table Body Text"/>
    <w:basedOn w:val="BodyText"/>
    <w:rsid w:val="004840AD"/>
    <w:pPr>
      <w:spacing w:before="60" w:after="60"/>
    </w:pPr>
  </w:style>
  <w:style w:type="paragraph" w:styleId="ListContinue">
    <w:name w:val="List Continue"/>
    <w:basedOn w:val="List"/>
    <w:rsid w:val="004840AD"/>
    <w:pPr>
      <w:ind w:firstLine="0"/>
    </w:pPr>
  </w:style>
  <w:style w:type="paragraph" w:customStyle="1" w:styleId="ListNote">
    <w:name w:val="List Note"/>
    <w:basedOn w:val="List"/>
    <w:rsid w:val="004840AD"/>
    <w:pPr>
      <w:pBdr>
        <w:top w:val="single" w:sz="6" w:space="2" w:color="918585"/>
        <w:bottom w:val="single" w:sz="6" w:space="2" w:color="918585"/>
      </w:pBdr>
      <w:tabs>
        <w:tab w:val="left" w:pos="1021"/>
      </w:tabs>
      <w:ind w:firstLine="0"/>
    </w:pPr>
  </w:style>
  <w:style w:type="paragraph" w:customStyle="1" w:styleId="Warning">
    <w:name w:val="Warning"/>
    <w:basedOn w:val="BodyText"/>
    <w:rsid w:val="004840AD"/>
    <w:pPr>
      <w:shd w:val="clear" w:color="auto" w:fill="D9D9D9"/>
      <w:tabs>
        <w:tab w:val="left" w:pos="992"/>
      </w:tabs>
      <w:ind w:left="119" w:right="119"/>
    </w:pPr>
    <w:rPr>
      <w:sz w:val="20"/>
    </w:rPr>
  </w:style>
  <w:style w:type="paragraph" w:customStyle="1" w:styleId="MarginIcons">
    <w:name w:val="Margin Icons"/>
    <w:basedOn w:val="BodyText"/>
    <w:rsid w:val="004840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0AD"/>
    <w:rPr>
      <w:rFonts w:ascii="Courier New" w:hAnsi="Courier New"/>
    </w:rPr>
  </w:style>
  <w:style w:type="paragraph" w:customStyle="1" w:styleId="NoteBullet">
    <w:name w:val="Note Bullet"/>
    <w:basedOn w:val="Note"/>
    <w:rsid w:val="004840AD"/>
    <w:pPr>
      <w:tabs>
        <w:tab w:val="clear" w:pos="680"/>
      </w:tabs>
      <w:spacing w:before="60" w:after="60"/>
    </w:pPr>
  </w:style>
  <w:style w:type="paragraph" w:customStyle="1" w:styleId="SubHeading2">
    <w:name w:val="SubHeading2"/>
    <w:basedOn w:val="HeadingBase"/>
    <w:rsid w:val="004840AD"/>
    <w:pPr>
      <w:spacing w:before="240" w:after="60"/>
    </w:pPr>
    <w:rPr>
      <w:sz w:val="20"/>
    </w:rPr>
  </w:style>
  <w:style w:type="paragraph" w:customStyle="1" w:styleId="SubHeading1">
    <w:name w:val="SubHeading1"/>
    <w:basedOn w:val="HeadingBase"/>
    <w:rsid w:val="004840AD"/>
    <w:pPr>
      <w:spacing w:before="240" w:after="60"/>
    </w:pPr>
    <w:rPr>
      <w:color w:val="918585"/>
      <w:sz w:val="22"/>
    </w:rPr>
  </w:style>
  <w:style w:type="paragraph" w:customStyle="1" w:styleId="SideHeading">
    <w:name w:val="Side Heading"/>
    <w:basedOn w:val="HeadingBase"/>
    <w:rsid w:val="004840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0AD"/>
    <w:pPr>
      <w:tabs>
        <w:tab w:val="num" w:pos="360"/>
      </w:tabs>
    </w:pPr>
  </w:style>
  <w:style w:type="paragraph" w:styleId="PlainText">
    <w:name w:val="Plain Text"/>
    <w:basedOn w:val="Normal"/>
    <w:link w:val="PlainTextChar"/>
    <w:rsid w:val="004840AD"/>
    <w:rPr>
      <w:sz w:val="20"/>
    </w:rPr>
  </w:style>
  <w:style w:type="character" w:customStyle="1" w:styleId="PlainTextChar">
    <w:name w:val="Plain Text Char"/>
    <w:basedOn w:val="DefaultParagraphFont"/>
    <w:link w:val="PlainText"/>
    <w:rsid w:val="004840AD"/>
    <w:rPr>
      <w:rFonts w:ascii="Courier New" w:eastAsia="Times New Roman" w:hAnsi="Courier New" w:cs="Times New Roman"/>
      <w:sz w:val="20"/>
      <w:szCs w:val="20"/>
      <w:lang w:eastAsia="en-US"/>
    </w:rPr>
  </w:style>
  <w:style w:type="character" w:customStyle="1" w:styleId="MenuOption">
    <w:name w:val="Menu Option"/>
    <w:basedOn w:val="DefaultParagraphFont"/>
    <w:rsid w:val="004840AD"/>
    <w:rPr>
      <w:b/>
      <w:smallCaps/>
    </w:rPr>
  </w:style>
  <w:style w:type="paragraph" w:customStyle="1" w:styleId="TableListNumber">
    <w:name w:val="Table List Number"/>
    <w:basedOn w:val="ListNumber"/>
    <w:rsid w:val="004840AD"/>
    <w:pPr>
      <w:numPr>
        <w:numId w:val="0"/>
      </w:numPr>
    </w:pPr>
  </w:style>
  <w:style w:type="paragraph" w:styleId="TOC4">
    <w:name w:val="toc 4"/>
    <w:basedOn w:val="TOCBase"/>
    <w:next w:val="Normal"/>
    <w:semiHidden/>
    <w:rsid w:val="004840AD"/>
    <w:pPr>
      <w:tabs>
        <w:tab w:val="right" w:leader="dot" w:pos="9071"/>
      </w:tabs>
      <w:ind w:left="1701"/>
    </w:pPr>
  </w:style>
  <w:style w:type="paragraph" w:customStyle="1" w:styleId="ListAlpha">
    <w:name w:val="List Alpha"/>
    <w:basedOn w:val="List"/>
    <w:rsid w:val="004840AD"/>
    <w:pPr>
      <w:numPr>
        <w:numId w:val="9"/>
      </w:numPr>
    </w:pPr>
  </w:style>
  <w:style w:type="paragraph" w:customStyle="1" w:styleId="ListAlpha2">
    <w:name w:val="List Alpha 2"/>
    <w:basedOn w:val="List2"/>
    <w:rsid w:val="004840AD"/>
    <w:pPr>
      <w:numPr>
        <w:numId w:val="8"/>
      </w:numPr>
    </w:pPr>
  </w:style>
  <w:style w:type="paragraph" w:styleId="List2">
    <w:name w:val="List 2"/>
    <w:basedOn w:val="BodyText"/>
    <w:rsid w:val="004840AD"/>
    <w:pPr>
      <w:tabs>
        <w:tab w:val="left" w:pos="680"/>
      </w:tabs>
      <w:spacing w:before="60" w:after="60"/>
      <w:ind w:left="680" w:hanging="340"/>
    </w:pPr>
  </w:style>
  <w:style w:type="paragraph" w:styleId="List3">
    <w:name w:val="List 3"/>
    <w:basedOn w:val="BodyText"/>
    <w:rsid w:val="004840AD"/>
    <w:pPr>
      <w:tabs>
        <w:tab w:val="left" w:pos="1021"/>
      </w:tabs>
      <w:spacing w:before="60" w:after="60"/>
      <w:ind w:left="1020" w:hanging="340"/>
    </w:pPr>
  </w:style>
  <w:style w:type="paragraph" w:styleId="List4">
    <w:name w:val="List 4"/>
    <w:basedOn w:val="BodyText"/>
    <w:rsid w:val="004840AD"/>
    <w:pPr>
      <w:tabs>
        <w:tab w:val="left" w:pos="1361"/>
      </w:tabs>
      <w:spacing w:before="60" w:after="60"/>
      <w:ind w:left="1361" w:hanging="340"/>
    </w:pPr>
  </w:style>
  <w:style w:type="paragraph" w:styleId="List5">
    <w:name w:val="List 5"/>
    <w:basedOn w:val="BodyText"/>
    <w:rsid w:val="004840AD"/>
    <w:pPr>
      <w:tabs>
        <w:tab w:val="left" w:pos="1701"/>
      </w:tabs>
      <w:spacing w:before="60" w:after="60"/>
      <w:ind w:left="1701" w:hanging="340"/>
    </w:pPr>
  </w:style>
  <w:style w:type="paragraph" w:styleId="ListBullet3">
    <w:name w:val="List Bullet 3"/>
    <w:basedOn w:val="List3"/>
    <w:rsid w:val="004840AD"/>
    <w:pPr>
      <w:numPr>
        <w:numId w:val="14"/>
      </w:numPr>
      <w:tabs>
        <w:tab w:val="clear" w:pos="1021"/>
      </w:tabs>
      <w:ind w:left="1037" w:hanging="357"/>
    </w:pPr>
  </w:style>
  <w:style w:type="paragraph" w:styleId="ListBullet4">
    <w:name w:val="List Bullet 4"/>
    <w:basedOn w:val="List4"/>
    <w:rsid w:val="004840AD"/>
    <w:pPr>
      <w:numPr>
        <w:numId w:val="3"/>
      </w:numPr>
      <w:tabs>
        <w:tab w:val="clear" w:pos="1361"/>
      </w:tabs>
    </w:pPr>
  </w:style>
  <w:style w:type="paragraph" w:styleId="ListBullet5">
    <w:name w:val="List Bullet 5"/>
    <w:basedOn w:val="List5"/>
    <w:rsid w:val="004840AD"/>
    <w:pPr>
      <w:numPr>
        <w:numId w:val="4"/>
      </w:numPr>
    </w:pPr>
  </w:style>
  <w:style w:type="paragraph" w:styleId="ListContinue2">
    <w:name w:val="List Continue 2"/>
    <w:basedOn w:val="List2"/>
    <w:rsid w:val="004840AD"/>
    <w:pPr>
      <w:ind w:firstLine="0"/>
    </w:pPr>
  </w:style>
  <w:style w:type="paragraph" w:styleId="ListContinue3">
    <w:name w:val="List Continue 3"/>
    <w:basedOn w:val="List3"/>
    <w:rsid w:val="004840AD"/>
    <w:pPr>
      <w:ind w:left="1021" w:firstLine="0"/>
    </w:pPr>
  </w:style>
  <w:style w:type="paragraph" w:styleId="ListContinue4">
    <w:name w:val="List Continue 4"/>
    <w:basedOn w:val="List4"/>
    <w:rsid w:val="004840AD"/>
    <w:pPr>
      <w:ind w:firstLine="0"/>
    </w:pPr>
  </w:style>
  <w:style w:type="paragraph" w:styleId="ListContinue5">
    <w:name w:val="List Continue 5"/>
    <w:basedOn w:val="List5"/>
    <w:rsid w:val="004840AD"/>
    <w:pPr>
      <w:ind w:firstLine="0"/>
    </w:pPr>
  </w:style>
  <w:style w:type="paragraph" w:styleId="ListNumber3">
    <w:name w:val="List Number 3"/>
    <w:basedOn w:val="List3"/>
    <w:rsid w:val="004840AD"/>
    <w:pPr>
      <w:numPr>
        <w:numId w:val="5"/>
      </w:numPr>
    </w:pPr>
  </w:style>
  <w:style w:type="paragraph" w:styleId="ListNumber4">
    <w:name w:val="List Number 4"/>
    <w:basedOn w:val="List4"/>
    <w:rsid w:val="004840AD"/>
    <w:pPr>
      <w:numPr>
        <w:numId w:val="6"/>
      </w:numPr>
    </w:pPr>
  </w:style>
  <w:style w:type="paragraph" w:styleId="ListNumber5">
    <w:name w:val="List Number 5"/>
    <w:basedOn w:val="List5"/>
    <w:rsid w:val="004840AD"/>
    <w:pPr>
      <w:numPr>
        <w:numId w:val="7"/>
      </w:numPr>
    </w:pPr>
  </w:style>
  <w:style w:type="paragraph" w:styleId="BlockText">
    <w:name w:val="Block Text"/>
    <w:basedOn w:val="Normal"/>
    <w:rsid w:val="004840AD"/>
    <w:pPr>
      <w:spacing w:after="120"/>
      <w:ind w:left="1440" w:right="1440"/>
    </w:pPr>
  </w:style>
  <w:style w:type="character" w:customStyle="1" w:styleId="Subscript">
    <w:name w:val="Subscript"/>
    <w:basedOn w:val="DefaultParagraphFont"/>
    <w:rsid w:val="004840AD"/>
    <w:rPr>
      <w:sz w:val="16"/>
      <w:vertAlign w:val="subscript"/>
    </w:rPr>
  </w:style>
  <w:style w:type="character" w:customStyle="1" w:styleId="Superscript">
    <w:name w:val="Superscript"/>
    <w:basedOn w:val="DefaultParagraphFont"/>
    <w:rsid w:val="004840AD"/>
    <w:rPr>
      <w:sz w:val="16"/>
      <w:vertAlign w:val="superscript"/>
    </w:rPr>
  </w:style>
  <w:style w:type="character" w:customStyle="1" w:styleId="Symbols">
    <w:name w:val="Symbols"/>
    <w:basedOn w:val="DefaultParagraphFont"/>
    <w:rsid w:val="004840AD"/>
    <w:rPr>
      <w:rFonts w:ascii="Symbol" w:hAnsi="Symbol"/>
    </w:rPr>
  </w:style>
  <w:style w:type="character" w:customStyle="1" w:styleId="MenuOptions">
    <w:name w:val="Menu Options"/>
    <w:basedOn w:val="DefaultParagraphFont"/>
    <w:rsid w:val="004840AD"/>
    <w:rPr>
      <w:rFonts w:ascii="Arial Narrow" w:hAnsi="Arial Narrow"/>
      <w:smallCaps/>
    </w:rPr>
  </w:style>
  <w:style w:type="character" w:customStyle="1" w:styleId="Buttons">
    <w:name w:val="Buttons"/>
    <w:basedOn w:val="DefaultParagraphFont"/>
    <w:rsid w:val="004840AD"/>
    <w:rPr>
      <w:b/>
    </w:rPr>
  </w:style>
  <w:style w:type="character" w:customStyle="1" w:styleId="Underlined">
    <w:name w:val="Underlined"/>
    <w:basedOn w:val="DefaultParagraphFont"/>
    <w:rsid w:val="004840AD"/>
    <w:rPr>
      <w:u w:val="single"/>
    </w:rPr>
  </w:style>
  <w:style w:type="paragraph" w:customStyle="1" w:styleId="TableBodyTextRight">
    <w:name w:val="Table Body Text Right"/>
    <w:basedOn w:val="TableBodyText"/>
    <w:rsid w:val="004840AD"/>
    <w:pPr>
      <w:widowControl w:val="0"/>
      <w:autoSpaceDE w:val="0"/>
      <w:autoSpaceDN w:val="0"/>
      <w:adjustRightInd w:val="0"/>
      <w:jc w:val="right"/>
    </w:pPr>
    <w:rPr>
      <w:rFonts w:cs="Arial"/>
      <w:szCs w:val="18"/>
    </w:rPr>
  </w:style>
  <w:style w:type="paragraph" w:customStyle="1" w:styleId="CopyrightText">
    <w:name w:val="Copyright Text"/>
    <w:basedOn w:val="BodyText"/>
    <w:rsid w:val="004840AD"/>
    <w:rPr>
      <w:sz w:val="18"/>
    </w:rPr>
  </w:style>
  <w:style w:type="paragraph" w:customStyle="1" w:styleId="BodySmallRight">
    <w:name w:val="Body Small Right"/>
    <w:basedOn w:val="BodyTextRight"/>
    <w:rsid w:val="004840AD"/>
    <w:rPr>
      <w:sz w:val="18"/>
      <w:szCs w:val="18"/>
    </w:rPr>
  </w:style>
  <w:style w:type="paragraph" w:customStyle="1" w:styleId="MarginEdition">
    <w:name w:val="Margin Edition"/>
    <w:basedOn w:val="MarginNote"/>
    <w:rsid w:val="004840AD"/>
    <w:pPr>
      <w:spacing w:before="0" w:after="0"/>
    </w:pPr>
    <w:rPr>
      <w:rFonts w:ascii="Times New Roman" w:hAnsi="Times New Roman"/>
      <w:color w:val="999999"/>
    </w:rPr>
  </w:style>
  <w:style w:type="paragraph" w:customStyle="1" w:styleId="Spacer">
    <w:name w:val="Spacer"/>
    <w:basedOn w:val="Normal"/>
    <w:rsid w:val="004840AD"/>
    <w:rPr>
      <w:sz w:val="2"/>
      <w:szCs w:val="2"/>
    </w:rPr>
  </w:style>
  <w:style w:type="character" w:customStyle="1" w:styleId="Small">
    <w:name w:val="Small"/>
    <w:basedOn w:val="DefaultParagraphFont"/>
    <w:rsid w:val="004840AD"/>
    <w:rPr>
      <w:sz w:val="16"/>
    </w:rPr>
  </w:style>
  <w:style w:type="paragraph" w:customStyle="1" w:styleId="WideTable">
    <w:name w:val="Wide Table"/>
    <w:basedOn w:val="Normal"/>
    <w:rsid w:val="004840AD"/>
    <w:pPr>
      <w:ind w:left="-1418"/>
    </w:pPr>
    <w:rPr>
      <w:sz w:val="2"/>
      <w:szCs w:val="2"/>
    </w:rPr>
  </w:style>
  <w:style w:type="character" w:styleId="PageNumber">
    <w:name w:val="page number"/>
    <w:basedOn w:val="DefaultParagraphFont"/>
    <w:rsid w:val="004840AD"/>
  </w:style>
  <w:style w:type="paragraph" w:styleId="Quote">
    <w:name w:val="Quote"/>
    <w:basedOn w:val="Heading1"/>
    <w:link w:val="QuoteChar"/>
    <w:qFormat/>
    <w:rsid w:val="004840AD"/>
    <w:rPr>
      <w:b w:val="0"/>
      <w:sz w:val="72"/>
      <w:szCs w:val="72"/>
      <w:lang w:val="en-NZ"/>
    </w:rPr>
  </w:style>
  <w:style w:type="character" w:customStyle="1" w:styleId="QuoteChar">
    <w:name w:val="Quote Char"/>
    <w:basedOn w:val="DefaultParagraphFont"/>
    <w:link w:val="Quote"/>
    <w:rsid w:val="004840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0AD"/>
    <w:pPr>
      <w:pageBreakBefore/>
    </w:pPr>
  </w:style>
  <w:style w:type="paragraph" w:customStyle="1" w:styleId="Border">
    <w:name w:val="Border"/>
    <w:basedOn w:val="Normal"/>
    <w:qFormat/>
    <w:rsid w:val="004840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0AD"/>
    <w:rPr>
      <w:b/>
      <w:bCs/>
      <w:i/>
      <w:iCs/>
      <w:color w:val="auto"/>
    </w:rPr>
  </w:style>
  <w:style w:type="paragraph" w:styleId="IntenseQuote">
    <w:name w:val="Intense Quote"/>
    <w:basedOn w:val="Normal"/>
    <w:next w:val="Normal"/>
    <w:link w:val="IntenseQuoteChar"/>
    <w:uiPriority w:val="30"/>
    <w:qFormat/>
    <w:rsid w:val="004840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0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0AD"/>
    <w:rPr>
      <w:smallCaps/>
      <w:color w:val="auto"/>
      <w:u w:val="single"/>
    </w:rPr>
  </w:style>
  <w:style w:type="character" w:styleId="IntenseReference">
    <w:name w:val="Intense Reference"/>
    <w:basedOn w:val="DefaultParagraphFont"/>
    <w:uiPriority w:val="32"/>
    <w:qFormat/>
    <w:rsid w:val="004840AD"/>
    <w:rPr>
      <w:b/>
      <w:bCs/>
      <w:smallCaps/>
      <w:color w:val="auto"/>
      <w:spacing w:val="5"/>
      <w:u w:val="single"/>
    </w:rPr>
  </w:style>
  <w:style w:type="paragraph" w:customStyle="1" w:styleId="2ColumnHeading">
    <w:name w:val="2Column Heading"/>
    <w:basedOn w:val="BodyText"/>
    <w:qFormat/>
    <w:rsid w:val="004840AD"/>
    <w:pPr>
      <w:spacing w:after="60"/>
      <w:ind w:left="-2268"/>
    </w:pPr>
    <w:rPr>
      <w:b/>
    </w:rPr>
  </w:style>
  <w:style w:type="paragraph" w:customStyle="1" w:styleId="Heading1TOC">
    <w:name w:val="Heading1 TOC"/>
    <w:basedOn w:val="Normal"/>
    <w:qFormat/>
    <w:rsid w:val="004840AD"/>
    <w:pPr>
      <w:spacing w:before="240" w:after="120"/>
    </w:pPr>
    <w:rPr>
      <w:rFonts w:ascii="Times New Roman" w:hAnsi="Times New Roman"/>
      <w:b/>
      <w:sz w:val="32"/>
    </w:rPr>
  </w:style>
  <w:style w:type="paragraph" w:customStyle="1" w:styleId="Heading2TOC">
    <w:name w:val="Heading2 TOC"/>
    <w:basedOn w:val="Normal"/>
    <w:qFormat/>
    <w:rsid w:val="004840AD"/>
    <w:pPr>
      <w:spacing w:before="240" w:after="60"/>
    </w:pPr>
    <w:rPr>
      <w:rFonts w:ascii="Times New Roman" w:hAnsi="Times New Roman"/>
      <w:b/>
      <w:sz w:val="28"/>
    </w:rPr>
  </w:style>
  <w:style w:type="character" w:customStyle="1" w:styleId="Underline">
    <w:name w:val="Underline"/>
    <w:basedOn w:val="DefaultParagraphFont"/>
    <w:qFormat/>
    <w:rsid w:val="004840AD"/>
    <w:rPr>
      <w:u w:val="single"/>
    </w:rPr>
  </w:style>
  <w:style w:type="character" w:customStyle="1" w:styleId="BoldandItalics">
    <w:name w:val="Bold and Italics"/>
    <w:qFormat/>
    <w:rsid w:val="004840AD"/>
    <w:rPr>
      <w:b/>
      <w:i/>
      <w:u w:val="none"/>
    </w:rPr>
  </w:style>
  <w:style w:type="paragraph" w:styleId="BalloonText">
    <w:name w:val="Balloon Text"/>
    <w:basedOn w:val="Normal"/>
    <w:link w:val="BalloonTextChar"/>
    <w:rsid w:val="004840AD"/>
    <w:rPr>
      <w:rFonts w:ascii="Tahoma" w:hAnsi="Tahoma" w:cs="Tahoma"/>
      <w:sz w:val="16"/>
      <w:szCs w:val="16"/>
    </w:rPr>
  </w:style>
  <w:style w:type="character" w:customStyle="1" w:styleId="BalloonTextChar">
    <w:name w:val="Balloon Text Char"/>
    <w:basedOn w:val="DefaultParagraphFont"/>
    <w:link w:val="BalloonText"/>
    <w:rsid w:val="004840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0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40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0AD"/>
    <w:rPr>
      <w:b/>
      <w:color w:val="660033"/>
      <w:spacing w:val="0"/>
    </w:rPr>
  </w:style>
  <w:style w:type="paragraph" w:customStyle="1" w:styleId="Nameditemlist">
    <w:name w:val="Named item list"/>
    <w:basedOn w:val="BodyText"/>
    <w:qFormat/>
    <w:rsid w:val="004840AD"/>
    <w:pPr>
      <w:tabs>
        <w:tab w:val="left" w:pos="2835"/>
      </w:tabs>
      <w:ind w:left="2835" w:hanging="2835"/>
    </w:pPr>
  </w:style>
  <w:style w:type="paragraph" w:customStyle="1" w:styleId="BodyTextnopadding">
    <w:name w:val="Body Text no padding"/>
    <w:basedOn w:val="BodyText"/>
    <w:qFormat/>
    <w:rsid w:val="004840AD"/>
    <w:pPr>
      <w:spacing w:before="0" w:after="0"/>
    </w:pPr>
  </w:style>
  <w:style w:type="paragraph" w:customStyle="1" w:styleId="BodyTextBold">
    <w:name w:val="Body Text Bold"/>
    <w:basedOn w:val="BodyText"/>
    <w:qFormat/>
    <w:rsid w:val="004840AD"/>
    <w:rPr>
      <w:b/>
    </w:rPr>
  </w:style>
  <w:style w:type="character" w:styleId="Hyperlink">
    <w:name w:val="Hyperlink"/>
    <w:basedOn w:val="DefaultParagraphFont"/>
    <w:uiPriority w:val="99"/>
    <w:unhideWhenUsed/>
    <w:rsid w:val="00BD43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4105</Characters>
  <Application>Microsoft Office Word</Application>
  <DocSecurity>0</DocSecurity>
  <Lines>105</Lines>
  <Paragraphs>81</Paragraphs>
  <ScaleCrop>false</ScaleCrop>
  <Company>Author-it Software Corporation Ltd.</Company>
  <LinksUpToDate>false</LinksUpToDate>
  <CharactersWithSpaces>4624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MEAAVI0058 Repair and overhaul aircraft audio and visual systems and reproducers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2022-11-22T03:13:00Z</dcterms:created>
  <dcterms:modified xsi:type="dcterms:W3CDTF">2022-11-22T03:13:00Z</dcterms:modified>
</cp:coreProperties>
</file>