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3AC" w:rsidP="000A13AC">
      <w:pPr>
        <w:pStyle w:val="Title"/>
      </w:pPr>
      <w:r>
        <w:fldChar w:fldCharType="begin"/>
      </w:r>
      <w:r>
        <w:instrText xml:space="preserve"> TITLE   \* MERGEFORMAT </w:instrText>
      </w:r>
      <w:r>
        <w:fldChar w:fldCharType="separate"/>
      </w:r>
      <w:r>
        <w:t>MEAAVI0057 Repair and overhaul aircraft oxygen system</w:t>
      </w:r>
      <w:r>
        <w:fldChar w:fldCharType="end"/>
      </w:r>
    </w:p>
    <w:p w:rsidR="000A13AC" w:rsidP="000A13AC">
      <w:pPr>
        <w:pStyle w:val="Version"/>
        <w:sectPr w:rsidSect="00BE11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1B3" w:rsidP="00BE11B3">
      <w:pPr>
        <w:pStyle w:val="SuperHeading"/>
      </w:pPr>
      <w:r w:rsidRPr="00BE11B3">
        <w:t>MEAAVI0057 Repair and overhaul aircraft oxygen system</w:t>
      </w:r>
    </w:p>
    <w:p w:rsidR="00000000" w:rsidRPr="00BE11B3" w:rsidP="00BE11B3">
      <w:pPr>
        <w:pStyle w:val="Heading1"/>
      </w:pPr>
      <w:bookmarkStart w:id="1" w:name="O_1251615"/>
      <w:bookmarkEnd w:id="1"/>
      <w:r w:rsidRPr="00BE11B3">
        <w:t>Modification History</w:t>
      </w:r>
    </w:p>
    <w:p w:rsidR="00000000" w:rsidRPr="00BE11B3" w:rsidP="000A13AC">
      <w:pPr>
        <w:pStyle w:val="BodyText"/>
      </w:pPr>
      <w:r w:rsidRPr="00BE11B3">
        <w:t>Release 1. Application changed. Elements and Performance Criteria changed. Foundation Skills made explicit. Range of Conditions removed, and relevant information moved to Assessment Requirements. Assessment Requiremen</w:t>
      </w:r>
      <w:r w:rsidRPr="00BE11B3">
        <w:t>ts clarified. Supersedes and is equivalent to MEA287 Repair or overhaul aircraft oxygen system components.</w:t>
      </w:r>
    </w:p>
    <w:p w:rsidR="00000000" w:rsidRPr="00BE11B3" w:rsidP="00BE11B3">
      <w:pPr>
        <w:pStyle w:val="Heading1"/>
      </w:pPr>
      <w:bookmarkStart w:id="2" w:name="O_1251616"/>
      <w:bookmarkEnd w:id="2"/>
      <w:r w:rsidRPr="00BE11B3">
        <w:t>Application</w:t>
      </w:r>
    </w:p>
    <w:p w:rsidR="00000000" w:rsidRPr="00BE11B3" w:rsidP="000A13AC">
      <w:pPr>
        <w:pStyle w:val="BodyText"/>
      </w:pPr>
      <w:r w:rsidRPr="00BE11B3">
        <w:t>This unit describes the skills and knowledge required to apply hand skills and use maintenance publications, test equi</w:t>
      </w:r>
      <w:r w:rsidRPr="00BE11B3">
        <w:t xml:space="preserve">pment and knowledge of oxygen component maintenance and hygiene requirements to repair and overhaul aircraft oxygen system components from fixed and rotary wing aircraft that are repaired or overhauled in aviation maintenance workshops during scheduled or </w:t>
      </w:r>
      <w:r w:rsidRPr="00BE11B3">
        <w:t>unscheduled maintenance. Work may be performed individually or as part of a team.</w:t>
      </w:r>
    </w:p>
    <w:p w:rsidR="00000000" w:rsidRPr="00BE11B3" w:rsidP="000A13AC">
      <w:pPr>
        <w:pStyle w:val="BodyText"/>
      </w:pPr>
      <w:r w:rsidRPr="00BE11B3">
        <w:t>The unit is used in workplaces that operate under the airworthiness regulatory systems of the Civil Aviation Safety Authority (CASA) and the Defence Aviation Safety Authority</w:t>
      </w:r>
      <w:r w:rsidRPr="00BE11B3">
        <w:t xml:space="preserve"> (DASA).</w:t>
      </w:r>
    </w:p>
    <w:p w:rsidR="00000000" w:rsidRPr="00BE11B3" w:rsidP="000A13AC">
      <w:pPr>
        <w:pStyle w:val="BodyText"/>
      </w:pPr>
      <w:r w:rsidRPr="00BE11B3">
        <w:t>Any other relevant legislation, industry standards and codes of practice within Australia must be applied.</w:t>
      </w:r>
    </w:p>
    <w:p w:rsidR="00000000" w:rsidRPr="00BE11B3" w:rsidP="00BE11B3">
      <w:pPr>
        <w:pStyle w:val="Heading1"/>
      </w:pPr>
      <w:bookmarkStart w:id="3" w:name="O_1251617"/>
      <w:bookmarkEnd w:id="3"/>
      <w:r w:rsidRPr="00BE11B3">
        <w:t>Pre-requisite Unit</w:t>
      </w:r>
    </w:p>
    <w:p w:rsidR="00000000" w:rsidRPr="00BE11B3" w:rsidP="000A13AC">
      <w:r w:rsidRPr="00BE11B3">
        <w:t>MEA107 Interpret and use aviation maintenance industry manuals and specifications</w:t>
      </w:r>
    </w:p>
    <w:p w:rsidR="00000000" w:rsidRPr="00BE11B3" w:rsidP="000A13AC">
      <w:r w:rsidRPr="00BE11B3">
        <w:t>MEA154 Apply work he</w:t>
      </w:r>
      <w:r w:rsidRPr="00BE11B3">
        <w:t>alth and safety practices in aviation maintenance</w:t>
      </w:r>
    </w:p>
    <w:p w:rsidR="00000000" w:rsidRPr="00BE11B3" w:rsidP="000A13AC">
      <w:r w:rsidRPr="00BE11B3">
        <w:t>MEA155 Plan and organise aviation maintenance work activities</w:t>
      </w:r>
    </w:p>
    <w:p w:rsidR="00000000" w:rsidRPr="00BE11B3" w:rsidP="000A13AC">
      <w:r w:rsidRPr="00BE11B3">
        <w:t>MEA156 Apply quality standards during aviation maintenance activities</w:t>
      </w:r>
    </w:p>
    <w:p w:rsidR="00000000" w:rsidRPr="00BE11B3" w:rsidP="000A13AC">
      <w:r w:rsidRPr="00BE11B3">
        <w:t>MEA157 Complete aviation maintenance industry documentation</w:t>
      </w:r>
    </w:p>
    <w:p w:rsidR="00000000" w:rsidRPr="00BE11B3" w:rsidP="000A13AC">
      <w:pPr>
        <w:pStyle w:val="BodyText"/>
      </w:pPr>
      <w:r w:rsidRPr="00BE11B3">
        <w:t>MEA158 Perform</w:t>
      </w:r>
      <w:r w:rsidRPr="00BE11B3">
        <w:t xml:space="preserve"> basic hand skills, standard trade practices and fundamentals in aviation maintenance</w:t>
      </w:r>
    </w:p>
    <w:p w:rsidR="00000000" w:rsidRPr="00BE11B3" w:rsidP="00BE11B3">
      <w:pPr>
        <w:pStyle w:val="Heading1"/>
      </w:pPr>
      <w:bookmarkStart w:id="4" w:name="O_1251618"/>
      <w:bookmarkEnd w:id="4"/>
      <w:r w:rsidRPr="00BE11B3">
        <w:t>Competency Field</w:t>
      </w:r>
    </w:p>
    <w:p w:rsidR="00000000" w:rsidRPr="00BE11B3" w:rsidP="000A13AC">
      <w:pPr>
        <w:pStyle w:val="BodyText"/>
      </w:pPr>
      <w:r w:rsidRPr="00BE11B3">
        <w:t>Aviation maintenance</w:t>
      </w:r>
    </w:p>
    <w:p w:rsidR="00000000" w:rsidRPr="00BE11B3" w:rsidP="00BE11B3">
      <w:pPr>
        <w:pStyle w:val="Heading1"/>
      </w:pPr>
      <w:bookmarkStart w:id="5" w:name="O_1251620"/>
      <w:bookmarkEnd w:id="5"/>
      <w:r w:rsidRPr="00BE11B3">
        <w:t>Elements and Performance Criteria</w:t>
      </w:r>
    </w:p>
    <w:tbl>
      <w:tblPr>
        <w:tblW w:w="9639" w:type="dxa"/>
        <w:tblLayout w:type="fixed"/>
        <w:tblCellMar>
          <w:left w:w="62" w:type="dxa"/>
          <w:right w:w="62" w:type="dxa"/>
        </w:tblCellMar>
        <w:tblLook w:val="0000"/>
      </w:tblPr>
      <w:tblGrid>
        <w:gridCol w:w="2502"/>
        <w:gridCol w:w="7137"/>
      </w:tblGrid>
      <w:tr w:rsidTr="00BE11B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11B3" w:rsidP="00BE11B3">
            <w:pPr>
              <w:pStyle w:val="BodyText"/>
            </w:pPr>
            <w:r w:rsidRPr="00BE11B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11B3">
            <w:pPr>
              <w:pStyle w:val="BodyText"/>
              <w:rPr>
                <w:lang w:val="en-NZ"/>
              </w:rPr>
            </w:pPr>
            <w:r w:rsidRPr="00BE11B3">
              <w:rPr>
                <w:rStyle w:val="SpecialBold"/>
              </w:rPr>
              <w:t>Performance Criteria</w:t>
            </w:r>
          </w:p>
        </w:tc>
      </w:tr>
      <w:tr w:rsidTr="00BE11B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11B3">
            <w:pPr>
              <w:pStyle w:val="BodyText"/>
              <w:rPr>
                <w:lang w:val="en-NZ"/>
              </w:rPr>
            </w:pPr>
            <w:r w:rsidRPr="00BE11B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11B3">
            <w:pPr>
              <w:pStyle w:val="BodyText"/>
              <w:rPr>
                <w:lang w:val="en-NZ"/>
              </w:rPr>
            </w:pPr>
            <w:r w:rsidRPr="00BE11B3">
              <w:t>Performance criteria describe the performance needed to demonstrate achievement of the element.</w:t>
            </w:r>
          </w:p>
        </w:tc>
      </w:tr>
      <w:tr w:rsidTr="00BE11B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1B3">
            <w:pPr>
              <w:pStyle w:val="BodyText"/>
              <w:rPr>
                <w:lang w:val="en-NZ"/>
              </w:rPr>
            </w:pPr>
            <w:r w:rsidRPr="00BE11B3">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1B3" w:rsidP="00BE11B3">
            <w:pPr>
              <w:pStyle w:val="BodyText"/>
            </w:pPr>
            <w:r w:rsidRPr="00BE11B3">
              <w:t xml:space="preserve">1.1 Interpret component defect reports (removal tags) or customer orders and match by part </w:t>
            </w:r>
            <w:r w:rsidRPr="00BE11B3">
              <w:t>and serial numbers to identify requirements</w:t>
            </w:r>
          </w:p>
          <w:p w:rsidR="00000000" w:rsidRPr="00BE11B3" w:rsidP="00BE11B3">
            <w:pPr>
              <w:pStyle w:val="BodyText"/>
            </w:pPr>
            <w:r w:rsidRPr="00BE11B3">
              <w:t>1.2 Inspect or operate system components through prescribed test procedures to establish serviceability or confirm defects</w:t>
            </w:r>
          </w:p>
          <w:p w:rsidR="00000000" w:rsidRPr="00BE11B3" w:rsidP="00BE11B3">
            <w:pPr>
              <w:pStyle w:val="BodyText"/>
            </w:pPr>
            <w:r w:rsidRPr="00BE11B3">
              <w:t xml:space="preserve">1.3 Establish modification status to assist in determining the overhaul requirements for </w:t>
            </w:r>
            <w:r w:rsidRPr="00BE11B3">
              <w:t>the components</w:t>
            </w:r>
          </w:p>
          <w:p w:rsidR="00000000" w:rsidP="00BE11B3">
            <w:pPr>
              <w:pStyle w:val="BodyText"/>
              <w:rPr>
                <w:lang w:val="en-NZ"/>
              </w:rPr>
            </w:pPr>
            <w:r w:rsidRPr="00BE11B3">
              <w:t>1.4 Identify and document extent of overhaul or repair in accordance with standard enterprise procedures</w:t>
            </w:r>
          </w:p>
        </w:tc>
      </w:tr>
      <w:tr w:rsidTr="00BE11B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1B3">
            <w:pPr>
              <w:pStyle w:val="BodyText"/>
              <w:rPr>
                <w:lang w:val="en-NZ"/>
              </w:rPr>
            </w:pPr>
            <w:r w:rsidRPr="00BE11B3">
              <w:t>2. Troubleshoot oxygen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1B3" w:rsidP="00BE11B3">
            <w:pPr>
              <w:pStyle w:val="BodyText"/>
            </w:pPr>
            <w:r w:rsidRPr="00BE11B3">
              <w:t>2.1 Use available information from maintenance records and test results to assist in fault determination</w:t>
            </w:r>
          </w:p>
          <w:p w:rsidR="00000000" w:rsidRPr="00BE11B3" w:rsidP="00BE11B3">
            <w:pPr>
              <w:pStyle w:val="BodyText"/>
            </w:pPr>
            <w:r w:rsidRPr="00BE11B3">
              <w:t>2.2 Troubleshoot oxygen system components using logic processes</w:t>
            </w:r>
          </w:p>
          <w:p w:rsidR="00000000" w:rsidRPr="00BE11B3" w:rsidP="00BE11B3">
            <w:pPr>
              <w:pStyle w:val="BodyText"/>
            </w:pPr>
            <w:r w:rsidRPr="00BE11B3">
              <w:t>2.3 Obtain required specialist or supervisory advice to assist with or confirm faults a</w:t>
            </w:r>
            <w:r w:rsidRPr="00BE11B3">
              <w:t>nd rectification requirements</w:t>
            </w:r>
          </w:p>
          <w:p w:rsidR="00000000" w:rsidRPr="00BE11B3" w:rsidP="00BE11B3">
            <w:pPr>
              <w:pStyle w:val="BodyText"/>
            </w:pPr>
            <w:r w:rsidRPr="00BE11B3">
              <w:t>2.4 Locate system component faults and identify causes of faults in accordance with standard enterprise procedures</w:t>
            </w:r>
          </w:p>
          <w:p w:rsidR="00000000" w:rsidP="00BE11B3">
            <w:pPr>
              <w:pStyle w:val="BodyText"/>
              <w:rPr>
                <w:lang w:val="en-NZ"/>
              </w:rPr>
            </w:pPr>
            <w:r w:rsidRPr="00BE11B3">
              <w:t>2.5 Determine fault rectification requirements to assist in planning repair</w:t>
            </w:r>
          </w:p>
        </w:tc>
      </w:tr>
      <w:tr w:rsidTr="00BE11B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1B3">
            <w:pPr>
              <w:pStyle w:val="BodyText"/>
              <w:rPr>
                <w:lang w:val="en-NZ"/>
              </w:rPr>
            </w:pPr>
            <w:r w:rsidRPr="00BE11B3">
              <w:t>3. Dismantle and inspect oxygen sy</w:t>
            </w:r>
            <w:r w:rsidRPr="00BE11B3">
              <w:t>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1B3" w:rsidP="00BE11B3">
            <w:pPr>
              <w:pStyle w:val="BodyText"/>
            </w:pPr>
            <w:r w:rsidRPr="00BE11B3">
              <w:t>3.1 Dismantle system component parts in accordance with maintenance manuals while observing all relevant work health and safety (WHS) requirements</w:t>
            </w:r>
          </w:p>
          <w:p w:rsidR="00000000" w:rsidRPr="00BE11B3" w:rsidP="00BE11B3">
            <w:pPr>
              <w:pStyle w:val="BodyText"/>
            </w:pPr>
            <w:r w:rsidRPr="00BE11B3">
              <w:t>3.2 Assess component parts for serviceability in accordance with the relevant maintenance doc</w:t>
            </w:r>
            <w:r w:rsidRPr="00BE11B3">
              <w:t>umentation</w:t>
            </w:r>
          </w:p>
          <w:p w:rsidR="00000000" w:rsidRPr="00BE11B3" w:rsidP="00BE11B3">
            <w:pPr>
              <w:pStyle w:val="BodyText"/>
            </w:pPr>
            <w:r w:rsidRPr="00BE11B3">
              <w:t>3.3 Tag parts requiring specialist repair and specify repair instructions</w:t>
            </w:r>
          </w:p>
          <w:p w:rsidR="00000000" w:rsidP="00BE11B3">
            <w:pPr>
              <w:pStyle w:val="BodyText"/>
              <w:rPr>
                <w:lang w:val="en-NZ"/>
              </w:rPr>
            </w:pPr>
            <w:r w:rsidRPr="00BE11B3">
              <w:t>3.4 Compile and process parts lists in accordance with standard enterprise procedures</w:t>
            </w:r>
          </w:p>
        </w:tc>
      </w:tr>
      <w:tr w:rsidTr="00BE11B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1B3">
            <w:pPr>
              <w:pStyle w:val="BodyText"/>
              <w:rPr>
                <w:lang w:val="en-NZ"/>
              </w:rPr>
            </w:pPr>
            <w:r w:rsidRPr="00BE11B3">
              <w:t>4. Repair, replace or modify oxygen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1B3" w:rsidP="00BE11B3">
            <w:pPr>
              <w:pStyle w:val="BodyText"/>
            </w:pPr>
            <w:r w:rsidRPr="00BE11B3">
              <w:t>4.1 Repair or replace system c</w:t>
            </w:r>
            <w:r w:rsidRPr="00BE11B3">
              <w:t>omponent parts in accordance with maintenance documentation</w:t>
            </w:r>
          </w:p>
          <w:p w:rsidR="00000000" w:rsidP="00BE11B3">
            <w:pPr>
              <w:pStyle w:val="BodyText"/>
              <w:rPr>
                <w:lang w:val="en-NZ"/>
              </w:rPr>
            </w:pPr>
            <w:r w:rsidRPr="00BE11B3">
              <w:t>4.2 Make required modifications to components or parts in accordance with relevant manufacturer’s bulletins or procedures</w:t>
            </w:r>
          </w:p>
        </w:tc>
      </w:tr>
      <w:tr w:rsidTr="00BE11B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1B3">
            <w:pPr>
              <w:pStyle w:val="BodyText"/>
              <w:rPr>
                <w:lang w:val="en-NZ"/>
              </w:rPr>
            </w:pPr>
            <w:r w:rsidRPr="00BE11B3">
              <w:t>5. Assemble, test and adjust oxygen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1B3" w:rsidP="00BE11B3">
            <w:pPr>
              <w:pStyle w:val="BodyText"/>
            </w:pPr>
            <w:r w:rsidRPr="00BE11B3">
              <w:t>5.1 Assemble compon</w:t>
            </w:r>
            <w:r w:rsidRPr="00BE11B3">
              <w:t>ent parts in accordance with specified tolerances and maintenance documents</w:t>
            </w:r>
          </w:p>
          <w:p w:rsidR="00000000" w:rsidRPr="00BE11B3" w:rsidP="00BE11B3">
            <w:pPr>
              <w:pStyle w:val="BodyText"/>
            </w:pPr>
            <w:r w:rsidRPr="00BE11B3">
              <w:t>5.2 Test assembled components and adjust or calibrate system components to operate within prescribed specifications</w:t>
            </w:r>
          </w:p>
          <w:p w:rsidR="00000000" w:rsidRPr="00BE11B3" w:rsidP="00BE11B3">
            <w:pPr>
              <w:pStyle w:val="BodyText"/>
            </w:pPr>
            <w:r w:rsidRPr="00BE11B3">
              <w:t>5.3 Tag, seal and package finished components in accordance with</w:t>
            </w:r>
            <w:r w:rsidRPr="00BE11B3">
              <w:t xml:space="preserve"> specified procedures</w:t>
            </w:r>
          </w:p>
          <w:p w:rsidR="00000000" w:rsidRPr="00BE11B3" w:rsidP="00BE11B3">
            <w:pPr>
              <w:pStyle w:val="BodyText"/>
            </w:pPr>
            <w:r w:rsidRPr="00BE11B3">
              <w:t xml:space="preserve">5.4 Complete and process required maintenance documentation and </w:t>
            </w:r>
            <w:r w:rsidRPr="00BE11B3">
              <w:t>modification records in accordance with standard enterprise procedures</w:t>
            </w:r>
          </w:p>
        </w:tc>
      </w:tr>
    </w:tbl>
    <w:p w:rsidR="00000000" w:rsidRPr="00BE11B3" w:rsidP="00BE11B3">
      <w:pPr>
        <w:pStyle w:val="BodyText"/>
      </w:pPr>
    </w:p>
    <w:p w:rsidR="00000000" w:rsidRPr="00BE11B3" w:rsidP="00BE11B3">
      <w:pPr>
        <w:pStyle w:val="AllowPageBreak"/>
      </w:pPr>
    </w:p>
    <w:p w:rsidR="00000000" w:rsidRPr="00BE11B3" w:rsidP="00BE11B3">
      <w:pPr>
        <w:pStyle w:val="Heading1"/>
      </w:pPr>
      <w:bookmarkStart w:id="6" w:name="O_1251621"/>
      <w:bookmarkEnd w:id="6"/>
      <w:r w:rsidRPr="00BE11B3">
        <w:t>Foundation Skills</w:t>
      </w:r>
    </w:p>
    <w:p w:rsidR="00000000" w:rsidRPr="00BE11B3" w:rsidP="000A13AC">
      <w:pPr>
        <w:pStyle w:val="BodyText"/>
      </w:pPr>
      <w:r w:rsidRPr="00BE11B3">
        <w:t>This section describes those language, literacy, numeracy and employment skills that are essential to performance but not explicit in the performance criteria.</w:t>
      </w:r>
    </w:p>
    <w:p w:rsidR="00000000" w:rsidRPr="00BE11B3" w:rsidP="00BE11B3">
      <w:pPr>
        <w:pStyle w:val="ListBullet"/>
      </w:pPr>
      <w:r w:rsidRPr="00BE11B3">
        <w:t>Reading skills to interpret maintenance manuals, inspection procedures and specifications (allo</w:t>
      </w:r>
      <w:r w:rsidRPr="00BE11B3">
        <w:t>wable limits).</w:t>
      </w:r>
    </w:p>
    <w:p w:rsidR="00000000" w:rsidRPr="00BE11B3" w:rsidP="00BE11B3">
      <w:pPr>
        <w:pStyle w:val="ListBullet"/>
      </w:pPr>
      <w:r w:rsidRPr="00BE11B3">
        <w:t>Writing skills to record and report on defects and faults and their causes.</w:t>
      </w:r>
    </w:p>
    <w:p w:rsidR="00000000" w:rsidRPr="00BE11B3" w:rsidP="00BE11B3">
      <w:pPr>
        <w:pStyle w:val="ListBullet"/>
      </w:pPr>
      <w:r w:rsidRPr="00BE11B3">
        <w:t>Numeracy skills to interpret and communicate technical information and perform and interpret technical testing.</w:t>
      </w:r>
    </w:p>
    <w:p w:rsidR="00000000" w:rsidRPr="00BE11B3" w:rsidP="000A13AC">
      <w:pPr>
        <w:pStyle w:val="BodyText"/>
      </w:pPr>
      <w:r w:rsidRPr="00BE11B3">
        <w:t xml:space="preserve">Other foundation skills essential to performance are </w:t>
      </w:r>
      <w:r w:rsidRPr="00BE11B3">
        <w:t>explicit in the performance criteria of this unit.</w:t>
      </w:r>
    </w:p>
    <w:p w:rsidR="00000000" w:rsidRPr="00BE11B3" w:rsidP="00BE11B3">
      <w:pPr>
        <w:pStyle w:val="Heading1"/>
      </w:pPr>
      <w:bookmarkStart w:id="7" w:name="O_1251623"/>
      <w:bookmarkEnd w:id="7"/>
      <w:r w:rsidRPr="00BE11B3">
        <w:t>Unit Mapping Information</w:t>
      </w:r>
    </w:p>
    <w:p w:rsidR="00000000" w:rsidRPr="00BE11B3" w:rsidP="000A13AC">
      <w:pPr>
        <w:pStyle w:val="BodyText"/>
      </w:pPr>
      <w:r w:rsidRPr="00BE11B3">
        <w:t>Release 1. Supersedes and is equivalent to MEA287 Repair or overhaul aircraft oxygen system components.</w:t>
      </w:r>
    </w:p>
    <w:p w:rsidR="00000000" w:rsidRPr="00BE11B3" w:rsidP="00BE11B3">
      <w:pPr>
        <w:pStyle w:val="Heading1"/>
      </w:pPr>
      <w:bookmarkStart w:id="8" w:name="O_1251630"/>
      <w:bookmarkEnd w:id="8"/>
      <w:r w:rsidRPr="00BE11B3">
        <w:t>Links</w:t>
      </w:r>
    </w:p>
    <w:p w:rsidR="00000000" w:rsidRPr="00BE11B3" w:rsidP="000A13AC">
      <w:pPr>
        <w:pStyle w:val="BodyText"/>
      </w:pPr>
      <w:r w:rsidRPr="00BE11B3">
        <w:t xml:space="preserve">Companion Volume implementation </w:t>
      </w:r>
      <w:r w:rsidRPr="00BE11B3">
        <w:t xml:space="preserve">guides are found in VETNet - </w:t>
      </w:r>
      <w:r>
        <w:fldChar w:fldCharType="begin"/>
      </w:r>
      <w:r>
        <w:instrText xml:space="preserve"> HYPERLINK "https://vetnet.gov.au/Pages/TrainingDocs.aspx?q=ce216c9c-04d5-4b3b-9bcf-4e81d0950371" </w:instrText>
      </w:r>
      <w:r>
        <w:fldChar w:fldCharType="separate"/>
      </w:r>
      <w:r w:rsidRPr="00951117">
        <w:rPr>
          <w:rStyle w:val="Hyperlink"/>
        </w:rPr>
        <w:t>https://vetnet.gov.au/Pages/TrainingDocs.aspx?q=ce216c9c-04d5-4b3b-9bcf-4e81d0950371</w:t>
      </w:r>
      <w:r>
        <w:fldChar w:fldCharType="end"/>
      </w:r>
    </w:p>
    <w:p w:rsidR="00000000" w:rsidRPr="00BE11B3" w:rsidP="000A13AC">
      <w:pPr>
        <w:pStyle w:val="BodyText"/>
        <w:sectPr w:rsidSect="00BE11B3">
          <w:headerReference w:type="default" r:id="rId10"/>
          <w:footerReference w:type="default" r:id="rId11"/>
          <w:pgSz w:w="11908" w:h="16833"/>
          <w:pgMar w:top="1702" w:right="1418" w:bottom="1702" w:left="1418" w:header="992" w:footer="992" w:gutter="0"/>
          <w:cols w:space="720"/>
          <w:noEndnote/>
          <w:docGrid w:linePitch="299"/>
        </w:sectPr>
      </w:pPr>
    </w:p>
    <w:p w:rsidR="00000000" w:rsidRPr="00BE11B3" w:rsidP="00BE11B3">
      <w:pPr>
        <w:pStyle w:val="SuperHeading"/>
      </w:pPr>
      <w:r w:rsidRPr="00BE11B3">
        <w:t>Assessment Requirements for MEAAVI0057 Repair and overhaul aircraft oxygen system</w:t>
      </w:r>
    </w:p>
    <w:p w:rsidR="00000000" w:rsidRPr="00BE11B3" w:rsidP="00BE11B3">
      <w:pPr>
        <w:pStyle w:val="Heading1"/>
      </w:pPr>
      <w:bookmarkStart w:id="9" w:name="O_1251625"/>
      <w:bookmarkEnd w:id="9"/>
      <w:r w:rsidRPr="00BE11B3">
        <w:t>Modification History</w:t>
      </w:r>
    </w:p>
    <w:p w:rsidR="00000000" w:rsidRPr="00BE11B3" w:rsidP="000A13AC">
      <w:pPr>
        <w:pStyle w:val="BodyText"/>
      </w:pPr>
      <w:r w:rsidRPr="00BE11B3">
        <w:t>Release 1. Application changed. Elements and Performance Criteria changed. Foundation Skills made explicit. Range of Conditions removed, and relevant information moved to Assessment Requirements. Assessment Requirements clarified.</w:t>
      </w:r>
      <w:r w:rsidRPr="00BE11B3">
        <w:t xml:space="preserve"> Supersedes and is equivalent to MEA287 Repair or overhaul aircraft oxygen system components.</w:t>
      </w:r>
    </w:p>
    <w:p w:rsidR="00000000" w:rsidRPr="00BE11B3" w:rsidP="00BE11B3">
      <w:pPr>
        <w:pStyle w:val="Heading1"/>
      </w:pPr>
      <w:bookmarkStart w:id="10" w:name="O_1251626"/>
      <w:bookmarkEnd w:id="10"/>
      <w:r w:rsidRPr="00BE11B3">
        <w:t>Performance Evidence</w:t>
      </w:r>
    </w:p>
    <w:p w:rsidR="00000000" w:rsidRPr="00BE11B3" w:rsidP="000A13AC">
      <w:pPr>
        <w:pStyle w:val="BodyText"/>
      </w:pPr>
      <w:r w:rsidRPr="00BE11B3">
        <w:t>There must be evidence the candidate has completed all the tasks outlined in the elements and performance criteria, and demonstrated the ability to:</w:t>
      </w:r>
    </w:p>
    <w:p w:rsidR="00000000" w:rsidRPr="00BE11B3" w:rsidP="00BE11B3">
      <w:pPr>
        <w:pStyle w:val="ListBullet"/>
      </w:pPr>
      <w:r w:rsidRPr="00BE11B3">
        <w:t>repair and overhaul aircraft oxygen system components during scheduled or unscheduled maintenance across t</w:t>
      </w:r>
      <w:r w:rsidRPr="00BE11B3">
        <w:t>he following groups:</w:t>
      </w:r>
    </w:p>
    <w:p w:rsidR="00000000" w:rsidRPr="00BE11B3" w:rsidP="00BE11B3">
      <w:pPr>
        <w:pStyle w:val="ListBullet"/>
      </w:pPr>
      <w:r w:rsidRPr="00BE11B3">
        <w:t>pressure vessels (testing and charging)</w:t>
      </w:r>
    </w:p>
    <w:p w:rsidR="00000000" w:rsidRPr="00BE11B3" w:rsidP="00BE11B3">
      <w:pPr>
        <w:pStyle w:val="ListBullet"/>
      </w:pPr>
      <w:r w:rsidRPr="00BE11B3">
        <w:t>regulators, control valves and indicators</w:t>
      </w:r>
    </w:p>
    <w:p w:rsidR="00000000" w:rsidRPr="00BE11B3" w:rsidP="00BE11B3">
      <w:pPr>
        <w:pStyle w:val="ListBullet"/>
      </w:pPr>
      <w:r w:rsidRPr="00BE11B3">
        <w:t>chemical oxygen generators</w:t>
      </w:r>
    </w:p>
    <w:p w:rsidR="00000000" w:rsidRPr="00BE11B3" w:rsidP="00BE11B3">
      <w:pPr>
        <w:pStyle w:val="ListBullet"/>
      </w:pPr>
      <w:r w:rsidRPr="00BE11B3">
        <w:t>product hygiene</w:t>
      </w:r>
    </w:p>
    <w:p w:rsidR="00000000" w:rsidRPr="00BE11B3" w:rsidP="00BE11B3">
      <w:pPr>
        <w:pStyle w:val="ListBullet"/>
      </w:pPr>
      <w:r w:rsidRPr="00BE11B3">
        <w:t>recognise the serviceability state and repair or overhaul requirements for:</w:t>
      </w:r>
    </w:p>
    <w:p w:rsidR="00000000" w:rsidRPr="00BE11B3" w:rsidP="00BE11B3">
      <w:pPr>
        <w:pStyle w:val="ListBullet"/>
      </w:pPr>
      <w:r w:rsidRPr="00BE11B3">
        <w:t>oxygen pressure cylinders</w:t>
      </w:r>
    </w:p>
    <w:p w:rsidR="00000000" w:rsidRPr="00BE11B3" w:rsidP="00BE11B3">
      <w:pPr>
        <w:pStyle w:val="ListBullet"/>
      </w:pPr>
      <w:r w:rsidRPr="00BE11B3">
        <w:t>valves</w:t>
      </w:r>
    </w:p>
    <w:p w:rsidR="00000000" w:rsidRPr="00BE11B3" w:rsidP="00BE11B3">
      <w:pPr>
        <w:pStyle w:val="ListBullet"/>
      </w:pPr>
      <w:r w:rsidRPr="00BE11B3">
        <w:t>g</w:t>
      </w:r>
      <w:r w:rsidRPr="00BE11B3">
        <w:t>auges</w:t>
      </w:r>
    </w:p>
    <w:p w:rsidR="00000000" w:rsidRPr="00BE11B3" w:rsidP="00BE11B3">
      <w:pPr>
        <w:pStyle w:val="ListBullet"/>
      </w:pPr>
      <w:r w:rsidRPr="00BE11B3">
        <w:t>chemical generators</w:t>
      </w:r>
    </w:p>
    <w:p w:rsidR="00000000" w:rsidRPr="00BE11B3" w:rsidP="00BE11B3">
      <w:pPr>
        <w:pStyle w:val="ListBullet"/>
      </w:pPr>
      <w:r w:rsidRPr="00BE11B3">
        <w:t>regulators</w:t>
      </w:r>
    </w:p>
    <w:p w:rsidR="00000000" w:rsidRPr="00BE11B3" w:rsidP="00BE11B3">
      <w:pPr>
        <w:pStyle w:val="ListBullet"/>
      </w:pPr>
      <w:r w:rsidRPr="00BE11B3">
        <w:t>masks</w:t>
      </w:r>
    </w:p>
    <w:p w:rsidR="00000000" w:rsidRPr="00BE11B3" w:rsidP="00BE11B3">
      <w:pPr>
        <w:pStyle w:val="ListBullet"/>
      </w:pPr>
      <w:r w:rsidRPr="00BE11B3">
        <w:t>pipes, hoses and fittings</w:t>
      </w:r>
    </w:p>
    <w:p w:rsidR="00000000" w:rsidRPr="00BE11B3" w:rsidP="00BE11B3">
      <w:pPr>
        <w:pStyle w:val="ListBullet"/>
      </w:pPr>
      <w:r w:rsidRPr="00BE11B3">
        <w:t>liquid dry breathing oxygen (LDBO) converters</w:t>
      </w:r>
    </w:p>
    <w:p w:rsidR="00000000" w:rsidRPr="00BE11B3" w:rsidP="00BE11B3">
      <w:pPr>
        <w:pStyle w:val="ListBullet"/>
      </w:pPr>
      <w:r w:rsidRPr="00BE11B3">
        <w:t>perform functional testing by applying logic processes, and using test equipment and appropriate wiring diagrams and manuals to isolate compo</w:t>
      </w:r>
      <w:r w:rsidRPr="00BE11B3">
        <w:t>nent faults and assess post-repair or overhaul serviceability</w:t>
      </w:r>
    </w:p>
    <w:p w:rsidR="00000000" w:rsidRPr="00BE11B3" w:rsidP="00BE11B3">
      <w:pPr>
        <w:pStyle w:val="ListBullet"/>
      </w:pPr>
      <w:r w:rsidRPr="00BE11B3">
        <w:t>correctly disassemble, inspected component parts, repaired, replaced or modified component parts and assembling oxygen components</w:t>
      </w:r>
    </w:p>
    <w:p w:rsidR="00000000" w:rsidRPr="00BE11B3" w:rsidP="00BE11B3">
      <w:pPr>
        <w:pStyle w:val="ListBullet"/>
      </w:pPr>
      <w:r w:rsidRPr="00BE11B3">
        <w:t>apply product hygiene procedures.</w:t>
      </w:r>
    </w:p>
    <w:p w:rsidR="00000000" w:rsidRPr="00BE11B3" w:rsidP="00BE11B3">
      <w:pPr>
        <w:pStyle w:val="BodyText"/>
      </w:pPr>
    </w:p>
    <w:p w:rsidR="000A13AC" w:rsidP="000A13AC">
      <w:pPr>
        <w:pStyle w:val="BodyText"/>
      </w:pPr>
      <w:r w:rsidRPr="00BE11B3">
        <w:t>Evidence of transferability of skills and knowledge related to repair is essential. This may be demonstrated through application across a representative range of oxygen components.</w:t>
      </w:r>
    </w:p>
    <w:p w:rsidR="00000000" w:rsidRPr="00BE11B3" w:rsidP="00BE11B3">
      <w:pPr>
        <w:pStyle w:val="Heading1"/>
      </w:pPr>
      <w:bookmarkStart w:id="11" w:name="O_1251627"/>
      <w:bookmarkEnd w:id="11"/>
      <w:r w:rsidRPr="00BE11B3">
        <w:t>Knowledge Evidence</w:t>
      </w:r>
    </w:p>
    <w:p w:rsidR="00000000" w:rsidRPr="00BE11B3" w:rsidP="000A13AC">
      <w:pPr>
        <w:pStyle w:val="BodyText"/>
      </w:pPr>
      <w:r w:rsidRPr="00BE11B3">
        <w:t>There must be evidence the candidate</w:t>
      </w:r>
      <w:r w:rsidRPr="00BE11B3">
        <w:t xml:space="preserve"> has knowledge of:</w:t>
      </w:r>
    </w:p>
    <w:p w:rsidR="00000000" w:rsidRPr="00BE11B3" w:rsidP="00BE11B3">
      <w:pPr>
        <w:pStyle w:val="ListBullet"/>
      </w:pPr>
      <w:r w:rsidRPr="00BE11B3">
        <w:t>component and system operation</w:t>
      </w:r>
    </w:p>
    <w:p w:rsidR="00000000" w:rsidRPr="00BE11B3" w:rsidP="00BE11B3">
      <w:pPr>
        <w:pStyle w:val="ListBullet"/>
      </w:pPr>
      <w:r w:rsidRPr="00BE11B3">
        <w:t>the basic function and operation of oxygen components to enable testing for fault isolation or confirmation, to determine repair or overhaul requirements, and serviceability status post-repair or overhaul</w:t>
      </w:r>
    </w:p>
    <w:p w:rsidR="00000000" w:rsidRPr="00BE11B3" w:rsidP="00BE11B3">
      <w:pPr>
        <w:pStyle w:val="ListBullet"/>
      </w:pPr>
      <w:r w:rsidRPr="00BE11B3">
        <w:t>basic principles and functions relating to oxygen components and associated with:</w:t>
      </w:r>
    </w:p>
    <w:p w:rsidR="00000000" w:rsidRPr="00BE11B3" w:rsidP="00BE11B3">
      <w:pPr>
        <w:pStyle w:val="ListBullet2"/>
      </w:pPr>
      <w:r w:rsidRPr="00BE11B3">
        <w:t>pressure sensitive devices (bellows and controllers)</w:t>
      </w:r>
    </w:p>
    <w:p w:rsidR="00000000" w:rsidRPr="00BE11B3" w:rsidP="00BE11B3">
      <w:pPr>
        <w:pStyle w:val="ListBullet2"/>
      </w:pPr>
      <w:r w:rsidRPr="00BE11B3">
        <w:t>vacuum system generation</w:t>
      </w:r>
    </w:p>
    <w:p w:rsidR="00000000" w:rsidRPr="00BE11B3" w:rsidP="00BE11B3">
      <w:pPr>
        <w:pStyle w:val="ListBullet"/>
      </w:pPr>
      <w:r w:rsidRPr="00BE11B3">
        <w:t>atmosphere and its properties</w:t>
      </w:r>
    </w:p>
    <w:p w:rsidR="00000000" w:rsidRPr="00BE11B3" w:rsidP="00BE11B3">
      <w:pPr>
        <w:pStyle w:val="ListBullet"/>
      </w:pPr>
      <w:r w:rsidRPr="00BE11B3">
        <w:t>work heal</w:t>
      </w:r>
      <w:r w:rsidRPr="00BE11B3">
        <w:t>th and safety (WHS) requirements for repairing or overhauling aircraft oxygen system components</w:t>
      </w:r>
    </w:p>
    <w:p w:rsidR="00000000" w:rsidRPr="00BE11B3" w:rsidP="00BE11B3">
      <w:pPr>
        <w:pStyle w:val="ListBullet"/>
      </w:pPr>
      <w:r w:rsidRPr="00BE11B3">
        <w:t>maintenance publications for repairing or overhauling aircraft oxygen system components.</w:t>
      </w:r>
    </w:p>
    <w:p w:rsidR="00000000" w:rsidRPr="00BE11B3" w:rsidP="00BE11B3">
      <w:pPr>
        <w:pStyle w:val="AllowPageBreak"/>
      </w:pPr>
    </w:p>
    <w:p w:rsidR="00000000" w:rsidRPr="00BE11B3" w:rsidP="00BE11B3">
      <w:pPr>
        <w:pStyle w:val="Heading1"/>
      </w:pPr>
      <w:bookmarkStart w:id="12" w:name="O_1251628"/>
      <w:bookmarkEnd w:id="12"/>
      <w:r w:rsidRPr="00BE11B3">
        <w:t>Assessment Conditions</w:t>
      </w:r>
    </w:p>
    <w:p w:rsidR="00000000" w:rsidRPr="00BE11B3" w:rsidP="000A13AC">
      <w:pPr>
        <w:pStyle w:val="BodyText"/>
      </w:pPr>
      <w:r w:rsidRPr="00BE11B3">
        <w:t>The following conditions of as</w:t>
      </w:r>
      <w:r w:rsidRPr="00BE11B3">
        <w:t>sessment represent the requirements of the regulators (DASA and CASA) and maintenance stakeholders and must be rigorously observed.</w:t>
      </w:r>
    </w:p>
    <w:p w:rsidR="00000000" w:rsidRPr="00BE11B3" w:rsidP="000A13AC">
      <w:pPr>
        <w:pStyle w:val="BodyText"/>
      </w:pPr>
      <w:r w:rsidRPr="00BE11B3">
        <w:t>Skills must have been demonstrated under routine supervision in the workplace or in a simulated environment that reflects wo</w:t>
      </w:r>
      <w:r w:rsidRPr="00BE11B3">
        <w:t xml:space="preserve">rkplace conditions and contingencies encountered in repairing or overhauling aircraft oxygen system components. The following conditions must be met for this unit: </w:t>
      </w:r>
    </w:p>
    <w:p w:rsidR="00000000" w:rsidRPr="00BE11B3" w:rsidP="00BE11B3">
      <w:pPr>
        <w:pStyle w:val="ListBullet"/>
      </w:pPr>
      <w:r w:rsidRPr="00BE11B3">
        <w:t>use of suitable facilities, equipment and resources, including:</w:t>
      </w:r>
    </w:p>
    <w:p w:rsidR="00000000" w:rsidRPr="00BE11B3" w:rsidP="00BE11B3">
      <w:pPr>
        <w:pStyle w:val="ListBullet2"/>
      </w:pPr>
      <w:r w:rsidRPr="00BE11B3">
        <w:t>required workplace proced</w:t>
      </w:r>
      <w:r w:rsidRPr="00BE11B3">
        <w:t>ures, manufacturing specifications, codes, standards, manuals, and reference materials relevant to repairing or overhauling aircraft oxygen system components</w:t>
      </w:r>
    </w:p>
    <w:p w:rsidR="00000000" w:rsidRPr="00BE11B3" w:rsidP="00BE11B3">
      <w:pPr>
        <w:pStyle w:val="ListBullet2"/>
      </w:pPr>
      <w:r w:rsidRPr="00BE11B3">
        <w:t>tools and equipment specified in maintenance manuals</w:t>
      </w:r>
    </w:p>
    <w:p w:rsidR="00000000" w:rsidRPr="00BE11B3" w:rsidP="00BE11B3">
      <w:pPr>
        <w:pStyle w:val="ListBullet2"/>
      </w:pPr>
      <w:r w:rsidRPr="00BE11B3">
        <w:t>general and special-purpose tools and test eq</w:t>
      </w:r>
      <w:r w:rsidRPr="00BE11B3">
        <w:t>uipment.</w:t>
      </w:r>
    </w:p>
    <w:p w:rsidR="00000000" w:rsidRPr="00BE11B3" w:rsidP="000A13AC">
      <w:pPr>
        <w:pStyle w:val="BodyText"/>
      </w:pPr>
      <w:r w:rsidRPr="00BE11B3">
        <w:t xml:space="preserve">Evidence of tasks demonstrating competency must be recorded in a log of industrial experience and achievement. </w:t>
      </w:r>
    </w:p>
    <w:p w:rsidR="00000000" w:rsidRPr="00BE11B3" w:rsidP="000A13AC">
      <w:pPr>
        <w:pStyle w:val="BodyText"/>
      </w:pPr>
      <w:r w:rsidRPr="00BE11B3">
        <w:t>Assessors must satisfy the NVR/AQTF mandatory competency requirements for assessors.</w:t>
      </w:r>
    </w:p>
    <w:p w:rsidR="00000000" w:rsidRPr="00BE11B3" w:rsidP="00BE11B3">
      <w:pPr>
        <w:pStyle w:val="Heading1"/>
      </w:pPr>
      <w:bookmarkStart w:id="13" w:name="O_1251631"/>
      <w:bookmarkEnd w:id="13"/>
      <w:r w:rsidRPr="00BE11B3">
        <w:t>Links</w:t>
      </w:r>
    </w:p>
    <w:p w:rsidR="00000000" w:rsidRPr="00BE11B3" w:rsidP="000A13AC">
      <w:pPr>
        <w:pStyle w:val="BodyText"/>
      </w:pPr>
      <w:r w:rsidRPr="00BE11B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51117">
        <w:rPr>
          <w:rStyle w:val="Hyperlink"/>
        </w:rPr>
        <w:t>https://vetnet.gov.au/Pages/TrainingDocs.aspx?q=ce216c9c-04d5-4b3b-9bcf-4e81d0950371</w:t>
      </w:r>
      <w:r>
        <w:fldChar w:fldCharType="end"/>
      </w:r>
    </w:p>
    <w:p w:rsidR="00000000" w:rsidRPr="00BE11B3" w:rsidP="00BE11B3"/>
    <w:sectPr w:rsidSect="00BE11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B3" w:rsidRPr="000A13AC" w:rsidP="000A13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AC" w:rsidP="00BE1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13AC" w:rsidP="00BE11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13AC" w:rsidP="00BE11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B3" w:rsidP="00BE11B3">
    <w:pPr>
      <w:pStyle w:val="Footer"/>
      <w:framePr w:wrap="around"/>
    </w:pPr>
    <w:r>
      <w:fldChar w:fldCharType="begin"/>
    </w:r>
    <w:r>
      <w:instrText xml:space="preserve"> DOCPROPERTY  Subject  \* MERGEFORMAT </w:instrText>
    </w:r>
    <w:r>
      <w:fldChar w:fldCharType="separate"/>
    </w:r>
    <w:r w:rsidR="000A13AC">
      <w:t>Approved</w:t>
    </w:r>
    <w:r w:rsidR="000A13AC">
      <w:fldChar w:fldCharType="end"/>
    </w:r>
    <w:r>
      <w:tab/>
      <w:t xml:space="preserve">Page </w:t>
    </w:r>
    <w:r>
      <w:fldChar w:fldCharType="begin"/>
    </w:r>
    <w:r>
      <w:instrText xml:space="preserve"> PAGE  \* Arabic  \* MERGEFORMAT </w:instrText>
    </w:r>
    <w:r>
      <w:fldChar w:fldCharType="separate"/>
    </w:r>
    <w:r w:rsidR="000A13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13AC">
      <w:rPr>
        <w:noProof/>
      </w:rPr>
      <w:t>4</w:t>
    </w:r>
    <w:r>
      <w:rPr>
        <w:noProof/>
      </w:rPr>
      <w:fldChar w:fldCharType="end"/>
    </w:r>
  </w:p>
  <w:p w:rsidR="00BE11B3" w:rsidP="00BE11B3">
    <w:pPr>
      <w:pStyle w:val="Footer"/>
      <w:framePr w:wrap="around"/>
    </w:pPr>
    <w:r>
      <w:t xml:space="preserve">© Commonwealth of Australia, </w:t>
    </w:r>
    <w:r>
      <w:fldChar w:fldCharType="begin"/>
    </w:r>
    <w:r>
      <w:instrText xml:space="preserve"> DATE  \@ "yyyy"  \* MERGEFORMAT </w:instrText>
    </w:r>
    <w:r>
      <w:fldChar w:fldCharType="separate"/>
    </w:r>
    <w:r w:rsidR="000A13AC">
      <w:rPr>
        <w:noProof/>
      </w:rPr>
      <w:t>2025</w:t>
    </w:r>
    <w:r>
      <w:fldChar w:fldCharType="end"/>
    </w:r>
    <w:r>
      <w:tab/>
    </w:r>
    <w:r>
      <w:fldChar w:fldCharType="begin"/>
    </w:r>
    <w:r>
      <w:instrText xml:space="preserve"> DOCPROPERTY  Author  \* MERGEFORMAT </w:instrText>
    </w:r>
    <w:r>
      <w:fldChar w:fldCharType="separate"/>
    </w:r>
    <w:r w:rsidR="000A13AC">
      <w:t>Manufacturing Industry Skills Alliance</w:t>
    </w:r>
    <w:r w:rsidR="000A13AC">
      <w:fldChar w:fldCharType="end"/>
    </w:r>
  </w:p>
  <w:p w:rsidR="00BE11B3" w:rsidP="00BE1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1B3" w:rsidRPr="000A13AC" w:rsidP="000A13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AC" w:rsidRPr="002D2AF8" w:rsidP="00BE11B3">
    <w:pPr>
      <w:pStyle w:val="Header"/>
      <w:framePr w:wrap="around"/>
    </w:pPr>
    <w:r>
      <w:fldChar w:fldCharType="begin"/>
    </w:r>
    <w:r>
      <w:instrText xml:space="preserve"> TITLE   \* MERGEFORMAT </w:instrText>
    </w:r>
    <w:r>
      <w:fldChar w:fldCharType="separate"/>
    </w:r>
    <w:r>
      <w:t>MEAAVI0057 Repair and overhaul aircraft oxygen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13AC" w:rsidP="00BE11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B3" w:rsidRPr="002D2AF8" w:rsidP="00BE11B3">
    <w:pPr>
      <w:pStyle w:val="Header"/>
      <w:framePr w:wrap="around"/>
    </w:pPr>
    <w:r>
      <w:fldChar w:fldCharType="begin"/>
    </w:r>
    <w:r>
      <w:instrText xml:space="preserve"> TITLE   \* MERGEFORMAT </w:instrText>
    </w:r>
    <w:r>
      <w:fldChar w:fldCharType="separate"/>
    </w:r>
    <w:r w:rsidR="000A13AC">
      <w:t>MEAAVI0057 Repair and overhaul aircraft oxygen system</w:t>
    </w:r>
    <w:r w:rsidR="000A13AC">
      <w:fldChar w:fldCharType="end"/>
    </w:r>
    <w:r>
      <w:tab/>
      <w:t xml:space="preserve">Date this document was generated: </w:t>
    </w:r>
    <w:r>
      <w:fldChar w:fldCharType="begin"/>
    </w:r>
    <w:r>
      <w:instrText xml:space="preserve"> CREATEDATE  \@ "d MMMM yyyy"  \* MERGEFORMAT </w:instrText>
    </w:r>
    <w:r>
      <w:fldChar w:fldCharType="separate"/>
    </w:r>
    <w:r w:rsidR="000A13AC">
      <w:rPr>
        <w:noProof/>
      </w:rPr>
      <w:t>2 March 2025</w:t>
    </w:r>
    <w:r>
      <w:fldChar w:fldCharType="end"/>
    </w:r>
  </w:p>
  <w:p w:rsidR="00BE11B3" w:rsidP="00BE1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7EA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D0F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6D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1B3"/>
    <w:pPr>
      <w:spacing w:before="360" w:after="60"/>
      <w:outlineLvl w:val="0"/>
    </w:pPr>
    <w:rPr>
      <w:sz w:val="32"/>
    </w:rPr>
  </w:style>
  <w:style w:type="paragraph" w:styleId="Heading2">
    <w:name w:val="heading 2"/>
    <w:basedOn w:val="HeadingBase"/>
    <w:next w:val="BodyText"/>
    <w:link w:val="Heading2Char"/>
    <w:qFormat/>
    <w:rsid w:val="00BE11B3"/>
    <w:pPr>
      <w:keepLines/>
      <w:spacing w:before="240" w:after="120"/>
      <w:outlineLvl w:val="1"/>
    </w:pPr>
    <w:rPr>
      <w:sz w:val="28"/>
      <w:szCs w:val="40"/>
    </w:rPr>
  </w:style>
  <w:style w:type="paragraph" w:styleId="Heading3">
    <w:name w:val="heading 3"/>
    <w:basedOn w:val="HeadingBase"/>
    <w:next w:val="BodyText"/>
    <w:link w:val="Heading3Char"/>
    <w:qFormat/>
    <w:rsid w:val="00BE11B3"/>
    <w:pPr>
      <w:spacing w:before="180" w:after="120"/>
      <w:outlineLvl w:val="2"/>
    </w:pPr>
    <w:rPr>
      <w:spacing w:val="-10"/>
      <w:kern w:val="32"/>
    </w:rPr>
  </w:style>
  <w:style w:type="paragraph" w:styleId="Heading4">
    <w:name w:val="heading 4"/>
    <w:basedOn w:val="HeadingBase"/>
    <w:next w:val="BodyText"/>
    <w:link w:val="Heading4Char"/>
    <w:qFormat/>
    <w:rsid w:val="00BE11B3"/>
    <w:pPr>
      <w:spacing w:before="160" w:after="120"/>
      <w:outlineLvl w:val="3"/>
    </w:pPr>
    <w:rPr>
      <w:sz w:val="22"/>
    </w:rPr>
  </w:style>
  <w:style w:type="paragraph" w:styleId="Heading5">
    <w:name w:val="heading 5"/>
    <w:basedOn w:val="HeadingBase"/>
    <w:next w:val="Normal"/>
    <w:link w:val="Heading5Char"/>
    <w:qFormat/>
    <w:rsid w:val="00BE11B3"/>
    <w:pPr>
      <w:spacing w:before="80"/>
      <w:outlineLvl w:val="4"/>
    </w:pPr>
    <w:rPr>
      <w:color w:val="918585"/>
      <w:sz w:val="20"/>
    </w:rPr>
  </w:style>
  <w:style w:type="paragraph" w:styleId="Heading6">
    <w:name w:val="heading 6"/>
    <w:basedOn w:val="HeadingBase"/>
    <w:next w:val="Normal"/>
    <w:link w:val="Heading6Char"/>
    <w:qFormat/>
    <w:rsid w:val="00BE11B3"/>
    <w:pPr>
      <w:spacing w:before="60"/>
      <w:outlineLvl w:val="5"/>
    </w:pPr>
    <w:rPr>
      <w:color w:val="918585"/>
      <w:sz w:val="20"/>
    </w:rPr>
  </w:style>
  <w:style w:type="paragraph" w:styleId="Heading7">
    <w:name w:val="heading 7"/>
    <w:basedOn w:val="Normal"/>
    <w:next w:val="Normal"/>
    <w:link w:val="Heading7Char"/>
    <w:qFormat/>
    <w:rsid w:val="00BE11B3"/>
    <w:pPr>
      <w:ind w:left="720"/>
      <w:outlineLvl w:val="6"/>
    </w:pPr>
    <w:rPr>
      <w:i/>
    </w:rPr>
  </w:style>
  <w:style w:type="paragraph" w:styleId="Heading8">
    <w:name w:val="heading 8"/>
    <w:basedOn w:val="Normal"/>
    <w:next w:val="Normal"/>
    <w:link w:val="Heading8Char"/>
    <w:qFormat/>
    <w:rsid w:val="00BE11B3"/>
    <w:pPr>
      <w:ind w:left="720"/>
      <w:outlineLvl w:val="7"/>
    </w:pPr>
    <w:rPr>
      <w:i/>
    </w:rPr>
  </w:style>
  <w:style w:type="paragraph" w:styleId="Heading9">
    <w:name w:val="heading 9"/>
    <w:basedOn w:val="Normal"/>
    <w:next w:val="Normal"/>
    <w:link w:val="Heading9Char"/>
    <w:qFormat/>
    <w:rsid w:val="00BE11B3"/>
    <w:pPr>
      <w:ind w:left="720"/>
      <w:outlineLvl w:val="8"/>
    </w:pPr>
    <w:rPr>
      <w:i/>
    </w:rPr>
  </w:style>
  <w:style w:type="character" w:default="1" w:styleId="DefaultParagraphFont">
    <w:name w:val="Default Paragraph Font"/>
    <w:uiPriority w:val="1"/>
    <w:unhideWhenUsed/>
    <w:rsid w:val="00BE1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1B3"/>
  </w:style>
  <w:style w:type="character" w:customStyle="1" w:styleId="Heading1Char">
    <w:name w:val="Heading 1 Char"/>
    <w:basedOn w:val="DefaultParagraphFont"/>
    <w:link w:val="Heading1"/>
    <w:rsid w:val="00BE11B3"/>
    <w:rPr>
      <w:rFonts w:ascii="Times New Roman" w:eastAsia="Times New Roman" w:hAnsi="Times New Roman" w:cs="Times New Roman"/>
      <w:b/>
      <w:sz w:val="32"/>
      <w:szCs w:val="20"/>
      <w:lang w:eastAsia="en-US"/>
    </w:rPr>
  </w:style>
  <w:style w:type="paragraph" w:styleId="BodyText">
    <w:name w:val="Body Text"/>
    <w:basedOn w:val="Normal"/>
    <w:link w:val="BodyTextChar"/>
    <w:rsid w:val="00BE11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1B3"/>
    <w:rPr>
      <w:rFonts w:ascii="Times New Roman" w:eastAsia="Times New Roman" w:hAnsi="Times New Roman" w:cs="Times New Roman"/>
      <w:sz w:val="24"/>
      <w:lang w:eastAsia="en-US"/>
    </w:rPr>
  </w:style>
  <w:style w:type="paragraph" w:styleId="ListBullet">
    <w:name w:val="List Bullet"/>
    <w:basedOn w:val="List"/>
    <w:rsid w:val="00BE11B3"/>
    <w:pPr>
      <w:numPr>
        <w:numId w:val="12"/>
      </w:numPr>
      <w:tabs>
        <w:tab w:val="clear" w:pos="340"/>
      </w:tabs>
      <w:spacing w:before="40" w:after="40"/>
    </w:pPr>
  </w:style>
  <w:style w:type="character" w:customStyle="1" w:styleId="SpecialBold">
    <w:name w:val="Special Bold"/>
    <w:basedOn w:val="DefaultParagraphFont"/>
    <w:rsid w:val="00BE11B3"/>
    <w:rPr>
      <w:b/>
      <w:spacing w:val="0"/>
    </w:rPr>
  </w:style>
  <w:style w:type="paragraph" w:styleId="ListBullet2">
    <w:name w:val="List Bullet 2"/>
    <w:basedOn w:val="List2"/>
    <w:rsid w:val="00BE11B3"/>
    <w:pPr>
      <w:numPr>
        <w:numId w:val="13"/>
      </w:numPr>
      <w:tabs>
        <w:tab w:val="clear" w:pos="680"/>
      </w:tabs>
    </w:pPr>
  </w:style>
  <w:style w:type="paragraph" w:customStyle="1" w:styleId="SuperHeading">
    <w:name w:val="SuperHeading"/>
    <w:basedOn w:val="Normal"/>
    <w:rsid w:val="00BE11B3"/>
    <w:pPr>
      <w:spacing w:before="240" w:after="120"/>
      <w:outlineLvl w:val="0"/>
    </w:pPr>
    <w:rPr>
      <w:rFonts w:ascii="Times New Roman" w:hAnsi="Times New Roman"/>
      <w:b/>
      <w:sz w:val="32"/>
    </w:rPr>
  </w:style>
  <w:style w:type="paragraph" w:customStyle="1" w:styleId="AllowPageBreak">
    <w:name w:val="AllowPageBreak"/>
    <w:rsid w:val="00BE11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1B3"/>
    <w:rPr>
      <w:rFonts w:ascii="Courier New" w:eastAsia="Times New Roman" w:hAnsi="Courier New" w:cs="Times New Roman"/>
      <w:i/>
      <w:szCs w:val="20"/>
      <w:lang w:eastAsia="en-US"/>
    </w:rPr>
  </w:style>
  <w:style w:type="paragraph" w:customStyle="1" w:styleId="HeadingBase">
    <w:name w:val="Heading Base"/>
    <w:rsid w:val="00BE1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1B3"/>
    <w:pPr>
      <w:tabs>
        <w:tab w:val="right" w:leader="dot" w:pos="9072"/>
      </w:tabs>
      <w:ind w:left="567"/>
    </w:pPr>
    <w:rPr>
      <w:szCs w:val="22"/>
    </w:rPr>
  </w:style>
  <w:style w:type="paragraph" w:customStyle="1" w:styleId="TOCBase">
    <w:name w:val="TOC Base"/>
    <w:rsid w:val="00BE1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1B3"/>
    <w:pPr>
      <w:tabs>
        <w:tab w:val="right" w:leader="dot" w:pos="9072"/>
      </w:tabs>
      <w:spacing w:before="40" w:after="40"/>
      <w:ind w:left="284"/>
    </w:pPr>
    <w:rPr>
      <w:rFonts w:ascii="Times New Roman" w:hAnsi="Times New Roman"/>
    </w:rPr>
  </w:style>
  <w:style w:type="paragraph" w:styleId="TOC1">
    <w:name w:val="toc 1"/>
    <w:basedOn w:val="TOCBase"/>
    <w:next w:val="Normal"/>
    <w:rsid w:val="00BE1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1B3"/>
    <w:rPr>
      <w:rFonts w:ascii="Times New Roman" w:eastAsia="Times New Roman" w:hAnsi="Times New Roman" w:cs="Times New Roman"/>
      <w:sz w:val="16"/>
      <w:lang w:eastAsia="en-US"/>
    </w:rPr>
  </w:style>
  <w:style w:type="paragraph" w:styleId="Title">
    <w:name w:val="Title"/>
    <w:basedOn w:val="HeadingBase"/>
    <w:link w:val="TitleChar"/>
    <w:qFormat/>
    <w:rsid w:val="00BE11B3"/>
    <w:pPr>
      <w:spacing w:before="5040"/>
      <w:jc w:val="center"/>
    </w:pPr>
    <w:rPr>
      <w:sz w:val="48"/>
      <w:szCs w:val="72"/>
      <w:lang w:val="en-US"/>
    </w:rPr>
  </w:style>
  <w:style w:type="character" w:customStyle="1" w:styleId="TitleChar">
    <w:name w:val="Title Char"/>
    <w:basedOn w:val="DefaultParagraphFont"/>
    <w:link w:val="Title"/>
    <w:rsid w:val="00BE1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1B3"/>
    <w:pPr>
      <w:tabs>
        <w:tab w:val="left" w:pos="3600"/>
        <w:tab w:val="left" w:pos="3958"/>
      </w:tabs>
    </w:pPr>
  </w:style>
  <w:style w:type="paragraph" w:styleId="List">
    <w:name w:val="List"/>
    <w:basedOn w:val="BodyText"/>
    <w:next w:val="BodyText"/>
    <w:rsid w:val="00BE11B3"/>
    <w:pPr>
      <w:tabs>
        <w:tab w:val="left" w:pos="340"/>
      </w:tabs>
      <w:spacing w:before="60" w:after="60"/>
      <w:ind w:left="340" w:hanging="340"/>
    </w:pPr>
  </w:style>
  <w:style w:type="paragraph" w:customStyle="1" w:styleId="Note">
    <w:name w:val="Note"/>
    <w:basedOn w:val="BodyText"/>
    <w:rsid w:val="00BE1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1B3"/>
    <w:pPr>
      <w:framePr w:wrap="auto" w:hAnchor="text" w:y="6049"/>
    </w:pPr>
    <w:rPr>
      <w:color w:val="000000"/>
      <w:sz w:val="40"/>
    </w:rPr>
  </w:style>
  <w:style w:type="paragraph" w:customStyle="1" w:styleId="TOCTitle">
    <w:name w:val="TOCTitle"/>
    <w:basedOn w:val="Heading1"/>
    <w:rsid w:val="00BE11B3"/>
    <w:pPr>
      <w:spacing w:after="240"/>
      <w:jc w:val="center"/>
      <w:outlineLvl w:val="9"/>
    </w:pPr>
    <w:rPr>
      <w:caps/>
    </w:rPr>
  </w:style>
  <w:style w:type="paragraph" w:customStyle="1" w:styleId="Version">
    <w:name w:val="Version"/>
    <w:rsid w:val="00BE11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1B3"/>
    <w:pPr>
      <w:keepNext w:val="0"/>
      <w:tabs>
        <w:tab w:val="right" w:pos="4176"/>
      </w:tabs>
      <w:ind w:left="198" w:hanging="198"/>
    </w:pPr>
    <w:rPr>
      <w:rFonts w:ascii="Garamond" w:hAnsi="Garamond"/>
    </w:rPr>
  </w:style>
  <w:style w:type="paragraph" w:styleId="IndexHeading">
    <w:name w:val="index heading"/>
    <w:basedOn w:val="Normal"/>
    <w:next w:val="Index1"/>
    <w:semiHidden/>
    <w:rsid w:val="00BE11B3"/>
    <w:pPr>
      <w:spacing w:before="120" w:after="120"/>
    </w:pPr>
    <w:rPr>
      <w:rFonts w:ascii="Arial" w:hAnsi="Arial"/>
      <w:b/>
      <w:color w:val="918585"/>
      <w:sz w:val="24"/>
    </w:rPr>
  </w:style>
  <w:style w:type="paragraph" w:styleId="Header">
    <w:name w:val="header"/>
    <w:basedOn w:val="Normal"/>
    <w:link w:val="HeaderChar"/>
    <w:rsid w:val="00BE1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1B3"/>
    <w:rPr>
      <w:rFonts w:ascii="Times New Roman" w:eastAsia="Times New Roman" w:hAnsi="Times New Roman" w:cs="Times New Roman"/>
      <w:sz w:val="16"/>
      <w:szCs w:val="20"/>
      <w:lang w:val="en-GB" w:eastAsia="en-US"/>
    </w:rPr>
  </w:style>
  <w:style w:type="paragraph" w:customStyle="1" w:styleId="Chapter">
    <w:name w:val="Chapter"/>
    <w:basedOn w:val="Normal"/>
    <w:rsid w:val="00BE11B3"/>
    <w:pPr>
      <w:spacing w:before="240"/>
    </w:pPr>
    <w:rPr>
      <w:rFonts w:ascii="Times New Roman" w:hAnsi="Times New Roman"/>
      <w:smallCaps/>
      <w:spacing w:val="80"/>
      <w:sz w:val="28"/>
    </w:rPr>
  </w:style>
  <w:style w:type="paragraph" w:customStyle="1" w:styleId="InChapter">
    <w:name w:val="InChapter"/>
    <w:basedOn w:val="Heading3"/>
    <w:rsid w:val="00BE11B3"/>
    <w:pPr>
      <w:spacing w:after="240"/>
      <w:outlineLvl w:val="9"/>
    </w:pPr>
    <w:rPr>
      <w:noProof/>
    </w:rPr>
  </w:style>
  <w:style w:type="paragraph" w:styleId="Index2">
    <w:name w:val="index 2"/>
    <w:basedOn w:val="Normal"/>
    <w:next w:val="Normal"/>
    <w:semiHidden/>
    <w:rsid w:val="00BE11B3"/>
    <w:pPr>
      <w:tabs>
        <w:tab w:val="right" w:pos="4176"/>
      </w:tabs>
      <w:ind w:left="568" w:hanging="284"/>
    </w:pPr>
    <w:rPr>
      <w:rFonts w:ascii="Garamond" w:hAnsi="Garamond"/>
    </w:rPr>
  </w:style>
  <w:style w:type="paragraph" w:customStyle="1" w:styleId="Byline">
    <w:name w:val="Byline"/>
    <w:rsid w:val="00BE1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1B3"/>
    <w:pPr>
      <w:tabs>
        <w:tab w:val="clear" w:pos="3600"/>
        <w:tab w:val="clear" w:pos="3958"/>
      </w:tabs>
      <w:jc w:val="right"/>
    </w:pPr>
  </w:style>
  <w:style w:type="character" w:styleId="Emphasis">
    <w:name w:val="Emphasis"/>
    <w:basedOn w:val="DefaultParagraphFont"/>
    <w:qFormat/>
    <w:rsid w:val="00BE11B3"/>
    <w:rPr>
      <w:i/>
    </w:rPr>
  </w:style>
  <w:style w:type="paragraph" w:styleId="Caption">
    <w:name w:val="caption"/>
    <w:basedOn w:val="BodyText"/>
    <w:next w:val="Normal"/>
    <w:qFormat/>
    <w:rsid w:val="00BE11B3"/>
    <w:pPr>
      <w:framePr w:w="2268" w:hSpace="181" w:vSpace="181" w:wrap="around" w:vAnchor="text" w:hAnchor="page" w:x="1135" w:y="285" w:anchorLock="1"/>
    </w:pPr>
    <w:rPr>
      <w:i/>
    </w:rPr>
  </w:style>
  <w:style w:type="paragraph" w:customStyle="1" w:styleId="MiniTOCTitle">
    <w:name w:val="MiniTOCTitle"/>
    <w:basedOn w:val="Heading4"/>
    <w:rsid w:val="00BE11B3"/>
    <w:pPr>
      <w:spacing w:before="240"/>
      <w:outlineLvl w:val="9"/>
    </w:pPr>
    <w:rPr>
      <w:noProof/>
      <w:sz w:val="24"/>
    </w:rPr>
  </w:style>
  <w:style w:type="paragraph" w:customStyle="1" w:styleId="MiniTOCItem">
    <w:name w:val="MiniTOCItem"/>
    <w:basedOn w:val="ListBullet"/>
    <w:rsid w:val="00BE11B3"/>
    <w:pPr>
      <w:numPr>
        <w:numId w:val="0"/>
      </w:numPr>
      <w:tabs>
        <w:tab w:val="right" w:leader="dot" w:pos="6521"/>
      </w:tabs>
      <w:spacing w:before="0" w:after="0"/>
    </w:pPr>
  </w:style>
  <w:style w:type="paragraph" w:customStyle="1" w:styleId="TOFTitle">
    <w:name w:val="TOFTitle"/>
    <w:basedOn w:val="TOCTitle"/>
    <w:rsid w:val="00BE11B3"/>
  </w:style>
  <w:style w:type="paragraph" w:styleId="TableofFigures">
    <w:name w:val="table of figures"/>
    <w:basedOn w:val="Normal"/>
    <w:next w:val="Normal"/>
    <w:semiHidden/>
    <w:rsid w:val="00BE11B3"/>
    <w:pPr>
      <w:tabs>
        <w:tab w:val="right" w:leader="dot" w:pos="9072"/>
      </w:tabs>
      <w:ind w:left="970" w:hanging="403"/>
    </w:pPr>
    <w:rPr>
      <w:rFonts w:ascii="Times New Roman" w:hAnsi="Times New Roman"/>
      <w:b/>
    </w:rPr>
  </w:style>
  <w:style w:type="paragraph" w:styleId="ListNumber">
    <w:name w:val="List Number"/>
    <w:basedOn w:val="List"/>
    <w:rsid w:val="00BE11B3"/>
    <w:pPr>
      <w:numPr>
        <w:numId w:val="15"/>
      </w:numPr>
      <w:tabs>
        <w:tab w:val="clear" w:pos="340"/>
      </w:tabs>
    </w:pPr>
  </w:style>
  <w:style w:type="character" w:customStyle="1" w:styleId="WingdingSymbols">
    <w:name w:val="Wingding Symbols"/>
    <w:rsid w:val="00BE11B3"/>
    <w:rPr>
      <w:rFonts w:ascii="Wingdings" w:hAnsi="Wingdings"/>
    </w:rPr>
  </w:style>
  <w:style w:type="paragraph" w:customStyle="1" w:styleId="TableHeading">
    <w:name w:val="Table Heading"/>
    <w:basedOn w:val="HeadingBase"/>
    <w:rsid w:val="00BE11B3"/>
    <w:pPr>
      <w:keepLines/>
      <w:pBdr>
        <w:bottom w:val="single" w:sz="6" w:space="1" w:color="918585"/>
      </w:pBdr>
      <w:spacing w:before="240"/>
    </w:pPr>
  </w:style>
  <w:style w:type="character" w:customStyle="1" w:styleId="HotSpot">
    <w:name w:val="HotSpot"/>
    <w:rsid w:val="00BE11B3"/>
    <w:rPr>
      <w:color w:val="0033CC"/>
      <w:u w:val="none"/>
    </w:rPr>
  </w:style>
  <w:style w:type="paragraph" w:customStyle="1" w:styleId="BodyTextRight">
    <w:name w:val="Body Text Right"/>
    <w:basedOn w:val="BodyText"/>
    <w:rsid w:val="00BE11B3"/>
    <w:pPr>
      <w:spacing w:before="0" w:after="0"/>
      <w:jc w:val="right"/>
    </w:pPr>
  </w:style>
  <w:style w:type="paragraph" w:styleId="Index3">
    <w:name w:val="index 3"/>
    <w:basedOn w:val="ListNumber2"/>
    <w:next w:val="Normal"/>
    <w:semiHidden/>
    <w:rsid w:val="00BE11B3"/>
    <w:pPr>
      <w:numPr>
        <w:numId w:val="0"/>
      </w:numPr>
      <w:tabs>
        <w:tab w:val="right" w:leader="dot" w:pos="4176"/>
      </w:tabs>
    </w:pPr>
  </w:style>
  <w:style w:type="paragraph" w:styleId="ListNumber2">
    <w:name w:val="List Number 2"/>
    <w:basedOn w:val="List2"/>
    <w:rsid w:val="00BE11B3"/>
    <w:pPr>
      <w:numPr>
        <w:numId w:val="10"/>
      </w:numPr>
      <w:tabs>
        <w:tab w:val="clear" w:pos="1060"/>
      </w:tabs>
    </w:pPr>
  </w:style>
  <w:style w:type="paragraph" w:customStyle="1" w:styleId="MarginNote">
    <w:name w:val="Margin Note"/>
    <w:basedOn w:val="BodyText"/>
    <w:rsid w:val="00BE1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1B3"/>
    <w:rPr>
      <w:sz w:val="32"/>
    </w:rPr>
  </w:style>
  <w:style w:type="paragraph" w:customStyle="1" w:styleId="HeadingProcedure">
    <w:name w:val="Heading Procedure"/>
    <w:basedOn w:val="HeadingBase"/>
    <w:next w:val="Normal"/>
    <w:rsid w:val="00BE11B3"/>
    <w:pPr>
      <w:tabs>
        <w:tab w:val="left" w:pos="0"/>
      </w:tabs>
      <w:spacing w:before="120" w:after="60"/>
    </w:pPr>
    <w:rPr>
      <w:i/>
      <w:color w:val="918585"/>
      <w:sz w:val="22"/>
    </w:rPr>
  </w:style>
  <w:style w:type="paragraph" w:customStyle="1" w:styleId="TableBodyText">
    <w:name w:val="Table Body Text"/>
    <w:basedOn w:val="BodyText"/>
    <w:rsid w:val="00BE11B3"/>
    <w:pPr>
      <w:spacing w:before="60" w:after="60"/>
    </w:pPr>
  </w:style>
  <w:style w:type="paragraph" w:styleId="ListContinue">
    <w:name w:val="List Continue"/>
    <w:basedOn w:val="List"/>
    <w:rsid w:val="00BE11B3"/>
    <w:pPr>
      <w:ind w:firstLine="0"/>
    </w:pPr>
  </w:style>
  <w:style w:type="paragraph" w:customStyle="1" w:styleId="ListNote">
    <w:name w:val="List Note"/>
    <w:basedOn w:val="List"/>
    <w:rsid w:val="00BE11B3"/>
    <w:pPr>
      <w:pBdr>
        <w:top w:val="single" w:sz="6" w:space="2" w:color="918585"/>
        <w:bottom w:val="single" w:sz="6" w:space="2" w:color="918585"/>
      </w:pBdr>
      <w:tabs>
        <w:tab w:val="left" w:pos="1021"/>
      </w:tabs>
      <w:ind w:firstLine="0"/>
    </w:pPr>
  </w:style>
  <w:style w:type="paragraph" w:customStyle="1" w:styleId="Warning">
    <w:name w:val="Warning"/>
    <w:basedOn w:val="BodyText"/>
    <w:rsid w:val="00BE11B3"/>
    <w:pPr>
      <w:shd w:val="clear" w:color="auto" w:fill="D9D9D9"/>
      <w:tabs>
        <w:tab w:val="left" w:pos="992"/>
      </w:tabs>
      <w:ind w:left="119" w:right="119"/>
    </w:pPr>
    <w:rPr>
      <w:sz w:val="20"/>
    </w:rPr>
  </w:style>
  <w:style w:type="paragraph" w:customStyle="1" w:styleId="MarginIcons">
    <w:name w:val="Margin Icons"/>
    <w:basedOn w:val="BodyText"/>
    <w:rsid w:val="00BE1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1B3"/>
    <w:rPr>
      <w:rFonts w:ascii="Courier New" w:hAnsi="Courier New"/>
    </w:rPr>
  </w:style>
  <w:style w:type="paragraph" w:customStyle="1" w:styleId="NoteBullet">
    <w:name w:val="Note Bullet"/>
    <w:basedOn w:val="Note"/>
    <w:rsid w:val="00BE11B3"/>
    <w:pPr>
      <w:tabs>
        <w:tab w:val="clear" w:pos="680"/>
      </w:tabs>
      <w:spacing w:before="60" w:after="60"/>
    </w:pPr>
  </w:style>
  <w:style w:type="paragraph" w:customStyle="1" w:styleId="SubHeading2">
    <w:name w:val="SubHeading2"/>
    <w:basedOn w:val="HeadingBase"/>
    <w:rsid w:val="00BE11B3"/>
    <w:pPr>
      <w:spacing w:before="240" w:after="60"/>
    </w:pPr>
    <w:rPr>
      <w:sz w:val="20"/>
    </w:rPr>
  </w:style>
  <w:style w:type="paragraph" w:customStyle="1" w:styleId="SubHeading1">
    <w:name w:val="SubHeading1"/>
    <w:basedOn w:val="HeadingBase"/>
    <w:rsid w:val="00BE11B3"/>
    <w:pPr>
      <w:spacing w:before="240" w:after="60"/>
    </w:pPr>
    <w:rPr>
      <w:color w:val="918585"/>
      <w:sz w:val="22"/>
    </w:rPr>
  </w:style>
  <w:style w:type="paragraph" w:customStyle="1" w:styleId="SideHeading">
    <w:name w:val="Side Heading"/>
    <w:basedOn w:val="HeadingBase"/>
    <w:rsid w:val="00BE1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1B3"/>
    <w:pPr>
      <w:tabs>
        <w:tab w:val="num" w:pos="360"/>
      </w:tabs>
    </w:pPr>
  </w:style>
  <w:style w:type="paragraph" w:styleId="PlainText">
    <w:name w:val="Plain Text"/>
    <w:basedOn w:val="Normal"/>
    <w:link w:val="PlainTextChar"/>
    <w:rsid w:val="00BE11B3"/>
    <w:rPr>
      <w:sz w:val="20"/>
    </w:rPr>
  </w:style>
  <w:style w:type="character" w:customStyle="1" w:styleId="PlainTextChar">
    <w:name w:val="Plain Text Char"/>
    <w:basedOn w:val="DefaultParagraphFont"/>
    <w:link w:val="PlainText"/>
    <w:rsid w:val="00BE11B3"/>
    <w:rPr>
      <w:rFonts w:ascii="Courier New" w:eastAsia="Times New Roman" w:hAnsi="Courier New" w:cs="Times New Roman"/>
      <w:sz w:val="20"/>
      <w:szCs w:val="20"/>
      <w:lang w:eastAsia="en-US"/>
    </w:rPr>
  </w:style>
  <w:style w:type="character" w:customStyle="1" w:styleId="MenuOption">
    <w:name w:val="Menu Option"/>
    <w:basedOn w:val="DefaultParagraphFont"/>
    <w:rsid w:val="00BE11B3"/>
    <w:rPr>
      <w:b/>
      <w:smallCaps/>
    </w:rPr>
  </w:style>
  <w:style w:type="paragraph" w:customStyle="1" w:styleId="TableListNumber">
    <w:name w:val="Table List Number"/>
    <w:basedOn w:val="ListNumber"/>
    <w:rsid w:val="00BE11B3"/>
    <w:pPr>
      <w:numPr>
        <w:numId w:val="0"/>
      </w:numPr>
    </w:pPr>
  </w:style>
  <w:style w:type="paragraph" w:styleId="TOC4">
    <w:name w:val="toc 4"/>
    <w:basedOn w:val="TOCBase"/>
    <w:next w:val="Normal"/>
    <w:semiHidden/>
    <w:rsid w:val="00BE11B3"/>
    <w:pPr>
      <w:tabs>
        <w:tab w:val="right" w:leader="dot" w:pos="9071"/>
      </w:tabs>
      <w:ind w:left="1701"/>
    </w:pPr>
  </w:style>
  <w:style w:type="paragraph" w:customStyle="1" w:styleId="ListAlpha">
    <w:name w:val="List Alpha"/>
    <w:basedOn w:val="List"/>
    <w:rsid w:val="00BE11B3"/>
    <w:pPr>
      <w:numPr>
        <w:numId w:val="9"/>
      </w:numPr>
    </w:pPr>
  </w:style>
  <w:style w:type="paragraph" w:customStyle="1" w:styleId="ListAlpha2">
    <w:name w:val="List Alpha 2"/>
    <w:basedOn w:val="List2"/>
    <w:rsid w:val="00BE11B3"/>
    <w:pPr>
      <w:numPr>
        <w:numId w:val="8"/>
      </w:numPr>
    </w:pPr>
  </w:style>
  <w:style w:type="paragraph" w:styleId="List2">
    <w:name w:val="List 2"/>
    <w:basedOn w:val="BodyText"/>
    <w:rsid w:val="00BE11B3"/>
    <w:pPr>
      <w:tabs>
        <w:tab w:val="left" w:pos="680"/>
      </w:tabs>
      <w:spacing w:before="60" w:after="60"/>
      <w:ind w:left="680" w:hanging="340"/>
    </w:pPr>
  </w:style>
  <w:style w:type="paragraph" w:styleId="List3">
    <w:name w:val="List 3"/>
    <w:basedOn w:val="BodyText"/>
    <w:rsid w:val="00BE11B3"/>
    <w:pPr>
      <w:tabs>
        <w:tab w:val="left" w:pos="1021"/>
      </w:tabs>
      <w:spacing w:before="60" w:after="60"/>
      <w:ind w:left="1020" w:hanging="340"/>
    </w:pPr>
  </w:style>
  <w:style w:type="paragraph" w:styleId="List4">
    <w:name w:val="List 4"/>
    <w:basedOn w:val="BodyText"/>
    <w:rsid w:val="00BE11B3"/>
    <w:pPr>
      <w:tabs>
        <w:tab w:val="left" w:pos="1361"/>
      </w:tabs>
      <w:spacing w:before="60" w:after="60"/>
      <w:ind w:left="1361" w:hanging="340"/>
    </w:pPr>
  </w:style>
  <w:style w:type="paragraph" w:styleId="List5">
    <w:name w:val="List 5"/>
    <w:basedOn w:val="BodyText"/>
    <w:rsid w:val="00BE11B3"/>
    <w:pPr>
      <w:tabs>
        <w:tab w:val="left" w:pos="1701"/>
      </w:tabs>
      <w:spacing w:before="60" w:after="60"/>
      <w:ind w:left="1701" w:hanging="340"/>
    </w:pPr>
  </w:style>
  <w:style w:type="paragraph" w:styleId="ListBullet3">
    <w:name w:val="List Bullet 3"/>
    <w:basedOn w:val="List3"/>
    <w:rsid w:val="00BE11B3"/>
    <w:pPr>
      <w:numPr>
        <w:numId w:val="14"/>
      </w:numPr>
      <w:tabs>
        <w:tab w:val="clear" w:pos="1021"/>
      </w:tabs>
      <w:ind w:left="1037" w:hanging="357"/>
    </w:pPr>
  </w:style>
  <w:style w:type="paragraph" w:styleId="ListBullet4">
    <w:name w:val="List Bullet 4"/>
    <w:basedOn w:val="List4"/>
    <w:rsid w:val="00BE11B3"/>
    <w:pPr>
      <w:numPr>
        <w:numId w:val="3"/>
      </w:numPr>
      <w:tabs>
        <w:tab w:val="clear" w:pos="1361"/>
      </w:tabs>
    </w:pPr>
  </w:style>
  <w:style w:type="paragraph" w:styleId="ListBullet5">
    <w:name w:val="List Bullet 5"/>
    <w:basedOn w:val="List5"/>
    <w:rsid w:val="00BE11B3"/>
    <w:pPr>
      <w:numPr>
        <w:numId w:val="4"/>
      </w:numPr>
    </w:pPr>
  </w:style>
  <w:style w:type="paragraph" w:styleId="ListContinue2">
    <w:name w:val="List Continue 2"/>
    <w:basedOn w:val="List2"/>
    <w:rsid w:val="00BE11B3"/>
    <w:pPr>
      <w:ind w:firstLine="0"/>
    </w:pPr>
  </w:style>
  <w:style w:type="paragraph" w:styleId="ListContinue3">
    <w:name w:val="List Continue 3"/>
    <w:basedOn w:val="List3"/>
    <w:rsid w:val="00BE11B3"/>
    <w:pPr>
      <w:ind w:left="1021" w:firstLine="0"/>
    </w:pPr>
  </w:style>
  <w:style w:type="paragraph" w:styleId="ListContinue4">
    <w:name w:val="List Continue 4"/>
    <w:basedOn w:val="List4"/>
    <w:rsid w:val="00BE11B3"/>
    <w:pPr>
      <w:ind w:firstLine="0"/>
    </w:pPr>
  </w:style>
  <w:style w:type="paragraph" w:styleId="ListContinue5">
    <w:name w:val="List Continue 5"/>
    <w:basedOn w:val="List5"/>
    <w:rsid w:val="00BE11B3"/>
    <w:pPr>
      <w:ind w:firstLine="0"/>
    </w:pPr>
  </w:style>
  <w:style w:type="paragraph" w:styleId="ListNumber3">
    <w:name w:val="List Number 3"/>
    <w:basedOn w:val="List3"/>
    <w:rsid w:val="00BE11B3"/>
    <w:pPr>
      <w:numPr>
        <w:numId w:val="5"/>
      </w:numPr>
    </w:pPr>
  </w:style>
  <w:style w:type="paragraph" w:styleId="ListNumber4">
    <w:name w:val="List Number 4"/>
    <w:basedOn w:val="List4"/>
    <w:rsid w:val="00BE11B3"/>
    <w:pPr>
      <w:numPr>
        <w:numId w:val="6"/>
      </w:numPr>
    </w:pPr>
  </w:style>
  <w:style w:type="paragraph" w:styleId="ListNumber5">
    <w:name w:val="List Number 5"/>
    <w:basedOn w:val="List5"/>
    <w:rsid w:val="00BE11B3"/>
    <w:pPr>
      <w:numPr>
        <w:numId w:val="7"/>
      </w:numPr>
    </w:pPr>
  </w:style>
  <w:style w:type="paragraph" w:styleId="BlockText">
    <w:name w:val="Block Text"/>
    <w:basedOn w:val="Normal"/>
    <w:rsid w:val="00BE11B3"/>
    <w:pPr>
      <w:spacing w:after="120"/>
      <w:ind w:left="1440" w:right="1440"/>
    </w:pPr>
  </w:style>
  <w:style w:type="character" w:customStyle="1" w:styleId="Subscript">
    <w:name w:val="Subscript"/>
    <w:basedOn w:val="DefaultParagraphFont"/>
    <w:rsid w:val="00BE11B3"/>
    <w:rPr>
      <w:sz w:val="16"/>
      <w:vertAlign w:val="subscript"/>
    </w:rPr>
  </w:style>
  <w:style w:type="character" w:customStyle="1" w:styleId="Superscript">
    <w:name w:val="Superscript"/>
    <w:basedOn w:val="DefaultParagraphFont"/>
    <w:rsid w:val="00BE11B3"/>
    <w:rPr>
      <w:sz w:val="16"/>
      <w:vertAlign w:val="superscript"/>
    </w:rPr>
  </w:style>
  <w:style w:type="character" w:customStyle="1" w:styleId="Symbols">
    <w:name w:val="Symbols"/>
    <w:basedOn w:val="DefaultParagraphFont"/>
    <w:rsid w:val="00BE11B3"/>
    <w:rPr>
      <w:rFonts w:ascii="Symbol" w:hAnsi="Symbol"/>
    </w:rPr>
  </w:style>
  <w:style w:type="character" w:customStyle="1" w:styleId="MenuOptions">
    <w:name w:val="Menu Options"/>
    <w:basedOn w:val="DefaultParagraphFont"/>
    <w:rsid w:val="00BE11B3"/>
    <w:rPr>
      <w:rFonts w:ascii="Arial Narrow" w:hAnsi="Arial Narrow"/>
      <w:smallCaps/>
    </w:rPr>
  </w:style>
  <w:style w:type="character" w:customStyle="1" w:styleId="Buttons">
    <w:name w:val="Buttons"/>
    <w:basedOn w:val="DefaultParagraphFont"/>
    <w:rsid w:val="00BE11B3"/>
    <w:rPr>
      <w:b/>
    </w:rPr>
  </w:style>
  <w:style w:type="character" w:customStyle="1" w:styleId="Underlined">
    <w:name w:val="Underlined"/>
    <w:basedOn w:val="DefaultParagraphFont"/>
    <w:rsid w:val="00BE11B3"/>
    <w:rPr>
      <w:u w:val="single"/>
    </w:rPr>
  </w:style>
  <w:style w:type="paragraph" w:customStyle="1" w:styleId="TableBodyTextRight">
    <w:name w:val="Table Body Text Right"/>
    <w:basedOn w:val="TableBodyText"/>
    <w:rsid w:val="00BE11B3"/>
    <w:pPr>
      <w:widowControl w:val="0"/>
      <w:autoSpaceDE w:val="0"/>
      <w:autoSpaceDN w:val="0"/>
      <w:adjustRightInd w:val="0"/>
      <w:jc w:val="right"/>
    </w:pPr>
    <w:rPr>
      <w:rFonts w:cs="Arial"/>
      <w:szCs w:val="18"/>
    </w:rPr>
  </w:style>
  <w:style w:type="paragraph" w:customStyle="1" w:styleId="CopyrightText">
    <w:name w:val="Copyright Text"/>
    <w:basedOn w:val="BodyText"/>
    <w:rsid w:val="00BE11B3"/>
    <w:rPr>
      <w:sz w:val="18"/>
    </w:rPr>
  </w:style>
  <w:style w:type="paragraph" w:customStyle="1" w:styleId="BodySmallRight">
    <w:name w:val="Body Small Right"/>
    <w:basedOn w:val="BodyTextRight"/>
    <w:rsid w:val="00BE11B3"/>
    <w:rPr>
      <w:sz w:val="18"/>
      <w:szCs w:val="18"/>
    </w:rPr>
  </w:style>
  <w:style w:type="paragraph" w:customStyle="1" w:styleId="MarginEdition">
    <w:name w:val="Margin Edition"/>
    <w:basedOn w:val="MarginNote"/>
    <w:rsid w:val="00BE11B3"/>
    <w:pPr>
      <w:spacing w:before="0" w:after="0"/>
    </w:pPr>
    <w:rPr>
      <w:rFonts w:ascii="Times New Roman" w:hAnsi="Times New Roman"/>
      <w:color w:val="999999"/>
    </w:rPr>
  </w:style>
  <w:style w:type="paragraph" w:customStyle="1" w:styleId="Spacer">
    <w:name w:val="Spacer"/>
    <w:basedOn w:val="Normal"/>
    <w:rsid w:val="00BE11B3"/>
    <w:rPr>
      <w:sz w:val="2"/>
      <w:szCs w:val="2"/>
    </w:rPr>
  </w:style>
  <w:style w:type="character" w:customStyle="1" w:styleId="Small">
    <w:name w:val="Small"/>
    <w:basedOn w:val="DefaultParagraphFont"/>
    <w:rsid w:val="00BE11B3"/>
    <w:rPr>
      <w:sz w:val="16"/>
    </w:rPr>
  </w:style>
  <w:style w:type="paragraph" w:customStyle="1" w:styleId="WideTable">
    <w:name w:val="Wide Table"/>
    <w:basedOn w:val="Normal"/>
    <w:rsid w:val="00BE11B3"/>
    <w:pPr>
      <w:ind w:left="-1418"/>
    </w:pPr>
    <w:rPr>
      <w:sz w:val="2"/>
      <w:szCs w:val="2"/>
    </w:rPr>
  </w:style>
  <w:style w:type="character" w:styleId="PageNumber">
    <w:name w:val="page number"/>
    <w:basedOn w:val="DefaultParagraphFont"/>
    <w:rsid w:val="00BE11B3"/>
  </w:style>
  <w:style w:type="paragraph" w:styleId="Quote">
    <w:name w:val="Quote"/>
    <w:basedOn w:val="Heading1"/>
    <w:link w:val="QuoteChar"/>
    <w:qFormat/>
    <w:rsid w:val="00BE11B3"/>
    <w:rPr>
      <w:b w:val="0"/>
      <w:sz w:val="72"/>
      <w:szCs w:val="72"/>
      <w:lang w:val="en-NZ"/>
    </w:rPr>
  </w:style>
  <w:style w:type="character" w:customStyle="1" w:styleId="QuoteChar">
    <w:name w:val="Quote Char"/>
    <w:basedOn w:val="DefaultParagraphFont"/>
    <w:link w:val="Quote"/>
    <w:rsid w:val="00BE1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1B3"/>
    <w:pPr>
      <w:pageBreakBefore/>
    </w:pPr>
  </w:style>
  <w:style w:type="paragraph" w:customStyle="1" w:styleId="Border">
    <w:name w:val="Border"/>
    <w:basedOn w:val="Normal"/>
    <w:qFormat/>
    <w:rsid w:val="00BE1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1B3"/>
    <w:rPr>
      <w:b/>
      <w:bCs/>
      <w:i/>
      <w:iCs/>
      <w:color w:val="auto"/>
    </w:rPr>
  </w:style>
  <w:style w:type="paragraph" w:styleId="IntenseQuote">
    <w:name w:val="Intense Quote"/>
    <w:basedOn w:val="Normal"/>
    <w:next w:val="Normal"/>
    <w:link w:val="IntenseQuoteChar"/>
    <w:uiPriority w:val="30"/>
    <w:qFormat/>
    <w:rsid w:val="00BE1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1B3"/>
    <w:rPr>
      <w:smallCaps/>
      <w:color w:val="auto"/>
      <w:u w:val="single"/>
    </w:rPr>
  </w:style>
  <w:style w:type="character" w:styleId="IntenseReference">
    <w:name w:val="Intense Reference"/>
    <w:basedOn w:val="DefaultParagraphFont"/>
    <w:uiPriority w:val="32"/>
    <w:qFormat/>
    <w:rsid w:val="00BE11B3"/>
    <w:rPr>
      <w:b/>
      <w:bCs/>
      <w:smallCaps/>
      <w:color w:val="auto"/>
      <w:spacing w:val="5"/>
      <w:u w:val="single"/>
    </w:rPr>
  </w:style>
  <w:style w:type="paragraph" w:customStyle="1" w:styleId="2ColumnHeading">
    <w:name w:val="2Column Heading"/>
    <w:basedOn w:val="BodyText"/>
    <w:qFormat/>
    <w:rsid w:val="00BE11B3"/>
    <w:pPr>
      <w:spacing w:after="60"/>
      <w:ind w:left="-2268"/>
    </w:pPr>
    <w:rPr>
      <w:b/>
    </w:rPr>
  </w:style>
  <w:style w:type="paragraph" w:customStyle="1" w:styleId="Heading1TOC">
    <w:name w:val="Heading1 TOC"/>
    <w:basedOn w:val="Normal"/>
    <w:qFormat/>
    <w:rsid w:val="00BE11B3"/>
    <w:pPr>
      <w:spacing w:before="240" w:after="120"/>
    </w:pPr>
    <w:rPr>
      <w:rFonts w:ascii="Times New Roman" w:hAnsi="Times New Roman"/>
      <w:b/>
      <w:sz w:val="32"/>
    </w:rPr>
  </w:style>
  <w:style w:type="paragraph" w:customStyle="1" w:styleId="Heading2TOC">
    <w:name w:val="Heading2 TOC"/>
    <w:basedOn w:val="Normal"/>
    <w:qFormat/>
    <w:rsid w:val="00BE11B3"/>
    <w:pPr>
      <w:spacing w:before="240" w:after="60"/>
    </w:pPr>
    <w:rPr>
      <w:rFonts w:ascii="Times New Roman" w:hAnsi="Times New Roman"/>
      <w:b/>
      <w:sz w:val="28"/>
    </w:rPr>
  </w:style>
  <w:style w:type="character" w:customStyle="1" w:styleId="Underline">
    <w:name w:val="Underline"/>
    <w:basedOn w:val="DefaultParagraphFont"/>
    <w:qFormat/>
    <w:rsid w:val="00BE11B3"/>
    <w:rPr>
      <w:u w:val="single"/>
    </w:rPr>
  </w:style>
  <w:style w:type="character" w:customStyle="1" w:styleId="BoldandItalics">
    <w:name w:val="Bold and Italics"/>
    <w:qFormat/>
    <w:rsid w:val="00BE11B3"/>
    <w:rPr>
      <w:b/>
      <w:i/>
      <w:u w:val="none"/>
    </w:rPr>
  </w:style>
  <w:style w:type="paragraph" w:styleId="BalloonText">
    <w:name w:val="Balloon Text"/>
    <w:basedOn w:val="Normal"/>
    <w:link w:val="BalloonTextChar"/>
    <w:rsid w:val="00BE11B3"/>
    <w:rPr>
      <w:rFonts w:ascii="Tahoma" w:hAnsi="Tahoma" w:cs="Tahoma"/>
      <w:sz w:val="16"/>
      <w:szCs w:val="16"/>
    </w:rPr>
  </w:style>
  <w:style w:type="character" w:customStyle="1" w:styleId="BalloonTextChar">
    <w:name w:val="Balloon Text Char"/>
    <w:basedOn w:val="DefaultParagraphFont"/>
    <w:link w:val="BalloonText"/>
    <w:rsid w:val="00BE1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1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1B3"/>
    <w:rPr>
      <w:b/>
      <w:color w:val="660033"/>
      <w:spacing w:val="0"/>
    </w:rPr>
  </w:style>
  <w:style w:type="paragraph" w:customStyle="1" w:styleId="Nameditemlist">
    <w:name w:val="Named item list"/>
    <w:basedOn w:val="BodyText"/>
    <w:qFormat/>
    <w:rsid w:val="00BE11B3"/>
    <w:pPr>
      <w:tabs>
        <w:tab w:val="left" w:pos="2835"/>
      </w:tabs>
      <w:ind w:left="2835" w:hanging="2835"/>
    </w:pPr>
  </w:style>
  <w:style w:type="paragraph" w:customStyle="1" w:styleId="BodyTextnopadding">
    <w:name w:val="Body Text no padding"/>
    <w:basedOn w:val="BodyText"/>
    <w:qFormat/>
    <w:rsid w:val="00BE11B3"/>
    <w:pPr>
      <w:spacing w:before="0" w:after="0"/>
    </w:pPr>
  </w:style>
  <w:style w:type="paragraph" w:customStyle="1" w:styleId="BodyTextBold">
    <w:name w:val="Body Text Bold"/>
    <w:basedOn w:val="BodyText"/>
    <w:qFormat/>
    <w:rsid w:val="00BE11B3"/>
    <w:rPr>
      <w:b/>
    </w:rPr>
  </w:style>
  <w:style w:type="character" w:styleId="Hyperlink">
    <w:name w:val="Hyperlink"/>
    <w:basedOn w:val="DefaultParagraphFont"/>
    <w:uiPriority w:val="99"/>
    <w:unhideWhenUsed/>
    <w:rsid w:val="000A13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7653</Characters>
  <Application>Microsoft Office Word</Application>
  <DocSecurity>0</DocSecurity>
  <Lines>191</Lines>
  <Paragraphs>118</Paragraphs>
  <ScaleCrop>false</ScaleCrop>
  <Company>Author-it Software Corporation Ltd.</Company>
  <LinksUpToDate>false</LinksUpToDate>
  <CharactersWithSpaces>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MEAAVI0057 Repair and overhaul aircraft oxygen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