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768" w:rsidP="00B63768">
      <w:pPr>
        <w:pStyle w:val="Title"/>
      </w:pPr>
      <w:r>
        <w:fldChar w:fldCharType="begin"/>
      </w:r>
      <w:r>
        <w:instrText xml:space="preserve"> TITLE   \* MERGEFORMAT </w:instrText>
      </w:r>
      <w:r>
        <w:fldChar w:fldCharType="separate"/>
      </w:r>
      <w:r>
        <w:t>MEAAVI0055 Repair and overhaul aircraft radio frequency</w:t>
      </w:r>
      <w:r>
        <w:fldChar w:fldCharType="end"/>
      </w:r>
    </w:p>
    <w:p w:rsidR="00B63768" w:rsidP="00B63768">
      <w:pPr>
        <w:pStyle w:val="Version"/>
        <w:sectPr w:rsidSect="006A3F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F5E" w:rsidP="006A3F5E">
      <w:pPr>
        <w:pStyle w:val="SuperHeading"/>
      </w:pPr>
      <w:r w:rsidRPr="006A3F5E">
        <w:t>MEAAVI0055 Repair and overhaul aircraft radio frequency</w:t>
      </w:r>
    </w:p>
    <w:p w:rsidR="00000000" w:rsidRPr="006A3F5E" w:rsidP="006A3F5E">
      <w:pPr>
        <w:pStyle w:val="Heading1"/>
      </w:pPr>
      <w:bookmarkStart w:id="1" w:name="O_1250942"/>
      <w:bookmarkEnd w:id="1"/>
      <w:r w:rsidRPr="006A3F5E">
        <w:t>Modification History</w:t>
      </w:r>
    </w:p>
    <w:p w:rsidR="00000000" w:rsidRPr="006A3F5E" w:rsidP="00B63768">
      <w:pPr>
        <w:pStyle w:val="BodyText"/>
      </w:pPr>
      <w:r w:rsidRPr="006A3F5E">
        <w:t>Release 2. Application changed. Elements and Performance Criteria changed. Foundation Skills made explicit. Range of Conditions removed, and relevant information moved to Assessment Requirements. Assessment Requiremen</w:t>
      </w:r>
      <w:r w:rsidRPr="006A3F5E">
        <w:t>ts clarified. Supersedes and is equivalent to MEA285 Repair or overhaul aircraft radio frequency communication and navigation system components.</w:t>
      </w:r>
    </w:p>
    <w:p w:rsidR="00000000" w:rsidRPr="006A3F5E" w:rsidP="006A3F5E">
      <w:pPr>
        <w:pStyle w:val="Heading1"/>
      </w:pPr>
      <w:bookmarkStart w:id="2" w:name="O_1250943"/>
      <w:bookmarkEnd w:id="2"/>
      <w:r w:rsidRPr="006A3F5E">
        <w:t>Application</w:t>
      </w:r>
    </w:p>
    <w:p w:rsidR="00000000" w:rsidRPr="006A3F5E" w:rsidP="00B63768">
      <w:pPr>
        <w:pStyle w:val="BodyText"/>
      </w:pPr>
      <w:r w:rsidRPr="006A3F5E">
        <w:t>This unit describes the skills and knowledge required to apply hand skills and u</w:t>
      </w:r>
      <w:r w:rsidRPr="006A3F5E">
        <w:t>se test equipment and knowledge of analogue and digital theory to repair or overhaul radio frequency (RF) components from aircraft communication and navigation systems.</w:t>
      </w:r>
    </w:p>
    <w:p w:rsidR="00000000" w:rsidRPr="006A3F5E" w:rsidP="00B63768">
      <w:pPr>
        <w:pStyle w:val="BodyText"/>
      </w:pPr>
      <w:r w:rsidRPr="006A3F5E">
        <w:t xml:space="preserve">Applications include RF communications and navigation system components from fixed and </w:t>
      </w:r>
      <w:r w:rsidRPr="006A3F5E">
        <w:t>rotary wing aircraft that are repaired or overhauled in aviation maintenance workshops during scheduled or unscheduled maintenance. Work may be performed individually or as part of a team.</w:t>
      </w:r>
    </w:p>
    <w:p w:rsidR="00000000" w:rsidRPr="006A3F5E" w:rsidP="00B63768">
      <w:pPr>
        <w:pStyle w:val="BodyText"/>
      </w:pPr>
      <w:r w:rsidRPr="006A3F5E">
        <w:t>Repair of circuit boards is covered by MEAAVI0039 Modify and repair</w:t>
      </w:r>
      <w:r w:rsidRPr="006A3F5E">
        <w:t xml:space="preserve"> aircraft component single-layer printed circuit boards and MEAAVI0040 Modify and repair aircraft component multi-payer printed circuit boards.</w:t>
      </w:r>
    </w:p>
    <w:p w:rsidR="00000000" w:rsidRPr="006A3F5E" w:rsidP="00B63768">
      <w:pPr>
        <w:pStyle w:val="BodyText"/>
      </w:pPr>
      <w:r w:rsidRPr="006A3F5E">
        <w:t>The unit is used in workplaces that operate under the airworthiness regulatory systems of the Civil Aviation Saf</w:t>
      </w:r>
      <w:r w:rsidRPr="006A3F5E">
        <w:t>ety Authority (CASA) and the Defence Aviation Safety Authority (DASA).</w:t>
      </w:r>
    </w:p>
    <w:p w:rsidR="00000000" w:rsidRPr="006A3F5E" w:rsidP="00B63768">
      <w:pPr>
        <w:pStyle w:val="BodyText"/>
      </w:pPr>
      <w:r w:rsidRPr="006A3F5E">
        <w:t>Any other relevant legislation, industry standards and codes of practice within Australia must be applied.</w:t>
      </w:r>
    </w:p>
    <w:p w:rsidR="00000000" w:rsidRPr="006A3F5E" w:rsidP="006A3F5E">
      <w:pPr>
        <w:pStyle w:val="Heading1"/>
      </w:pPr>
      <w:bookmarkStart w:id="3" w:name="O_1250944"/>
      <w:bookmarkEnd w:id="3"/>
      <w:r w:rsidRPr="006A3F5E">
        <w:t>Pre-requisite Unit</w:t>
      </w:r>
    </w:p>
    <w:p w:rsidR="00000000" w:rsidRPr="006A3F5E" w:rsidP="00B63768">
      <w:pPr>
        <w:pStyle w:val="BodyText"/>
      </w:pPr>
      <w:r w:rsidRPr="006A3F5E">
        <w:t>MEAAVI0038 Use electronic test equipment</w:t>
      </w:r>
      <w:r w:rsidRPr="006A3F5E">
        <w:t xml:space="preserve"> </w:t>
      </w:r>
    </w:p>
    <w:p w:rsidR="00000000" w:rsidRPr="006A3F5E" w:rsidP="00B63768">
      <w:pPr>
        <w:pStyle w:val="BodyText"/>
      </w:pPr>
      <w:r w:rsidRPr="006A3F5E">
        <w:t>MEA296 Use electrical test equipment in aviation maintenance activities</w:t>
      </w:r>
    </w:p>
    <w:p w:rsidR="00000000" w:rsidRPr="006A3F5E" w:rsidP="006A3F5E">
      <w:pPr>
        <w:pStyle w:val="Heading1"/>
      </w:pPr>
      <w:bookmarkStart w:id="4" w:name="O_1250945"/>
      <w:bookmarkEnd w:id="4"/>
      <w:r w:rsidRPr="006A3F5E">
        <w:t>Competency Field</w:t>
      </w:r>
    </w:p>
    <w:p w:rsidR="00000000" w:rsidRPr="006A3F5E" w:rsidP="00B63768">
      <w:pPr>
        <w:pStyle w:val="BodyText"/>
      </w:pPr>
      <w:r w:rsidRPr="006A3F5E">
        <w:t>Aviation maintenance</w:t>
      </w:r>
    </w:p>
    <w:p w:rsidR="00000000" w:rsidRPr="006A3F5E" w:rsidP="006A3F5E">
      <w:pPr>
        <w:pStyle w:val="Heading1"/>
      </w:pPr>
      <w:bookmarkStart w:id="5" w:name="O_1250947"/>
      <w:bookmarkEnd w:id="5"/>
      <w:r w:rsidRPr="006A3F5E">
        <w:t>Elements and Performance Criteria</w:t>
      </w:r>
    </w:p>
    <w:tbl>
      <w:tblPr>
        <w:tblW w:w="9639" w:type="dxa"/>
        <w:tblLayout w:type="fixed"/>
        <w:tblCellMar>
          <w:left w:w="62" w:type="dxa"/>
          <w:right w:w="62" w:type="dxa"/>
        </w:tblCellMar>
        <w:tblLook w:val="0000"/>
      </w:tblPr>
      <w:tblGrid>
        <w:gridCol w:w="2502"/>
        <w:gridCol w:w="7137"/>
      </w:tblGrid>
      <w:tr w:rsidTr="006A3F5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3F5E" w:rsidP="006A3F5E">
            <w:pPr>
              <w:pStyle w:val="BodyText"/>
            </w:pPr>
            <w:r w:rsidRPr="006A3F5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3F5E">
            <w:pPr>
              <w:pStyle w:val="BodyText"/>
              <w:rPr>
                <w:lang w:val="en-NZ"/>
              </w:rPr>
            </w:pPr>
            <w:r w:rsidRPr="006A3F5E">
              <w:rPr>
                <w:rStyle w:val="SpecialBold"/>
              </w:rPr>
              <w:t>Performance Criteria</w:t>
            </w:r>
          </w:p>
        </w:tc>
      </w:tr>
      <w:tr w:rsidTr="006A3F5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3F5E">
            <w:pPr>
              <w:pStyle w:val="BodyText"/>
              <w:rPr>
                <w:lang w:val="en-NZ"/>
              </w:rPr>
            </w:pPr>
            <w:r w:rsidRPr="006A3F5E">
              <w:t>Elements des</w:t>
            </w:r>
            <w:r w:rsidRPr="006A3F5E">
              <w:t>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3F5E">
            <w:pPr>
              <w:pStyle w:val="BodyText"/>
              <w:rPr>
                <w:lang w:val="en-NZ"/>
              </w:rPr>
            </w:pPr>
            <w:r w:rsidRPr="006A3F5E">
              <w:t>Performance criteria describe the performance needed to demonstrate achievement of the element.</w:t>
            </w:r>
          </w:p>
        </w:tc>
      </w:tr>
      <w:tr w:rsidTr="006A3F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5E">
            <w:pPr>
              <w:pStyle w:val="BodyText"/>
              <w:rPr>
                <w:lang w:val="en-NZ"/>
              </w:rPr>
            </w:pPr>
            <w:r w:rsidRPr="006A3F5E">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5E" w:rsidP="006A3F5E">
            <w:pPr>
              <w:pStyle w:val="BodyText"/>
            </w:pPr>
            <w:r w:rsidRPr="006A3F5E">
              <w:t>1.1 Interpret communication and navigation system component defect reports (removal tags) or customer o</w:t>
            </w:r>
            <w:r w:rsidRPr="006A3F5E">
              <w:t>rders and match by part and serial numbers to identify requirements</w:t>
            </w:r>
          </w:p>
          <w:p w:rsidR="00000000" w:rsidRPr="006A3F5E" w:rsidP="006A3F5E">
            <w:pPr>
              <w:pStyle w:val="BodyText"/>
            </w:pPr>
            <w:r w:rsidRPr="006A3F5E">
              <w:t>1.2 Prepare circuitry and connect to test equipment to perform functional testing or cycle through prescribed test procedures for evidence of serviceability or malfunction in accordance wi</w:t>
            </w:r>
            <w:r w:rsidRPr="006A3F5E">
              <w:t>th the maintenance documentation</w:t>
            </w:r>
          </w:p>
          <w:p w:rsidR="00000000" w:rsidRPr="006A3F5E" w:rsidP="006A3F5E">
            <w:pPr>
              <w:pStyle w:val="BodyText"/>
            </w:pPr>
            <w:r w:rsidRPr="006A3F5E">
              <w:t>1.3 Establish modification status to assist in determining the overhaul requirements for the components</w:t>
            </w:r>
          </w:p>
          <w:p w:rsidR="00000000" w:rsidP="006A3F5E">
            <w:pPr>
              <w:pStyle w:val="BodyText"/>
              <w:rPr>
                <w:lang w:val="en-NZ"/>
              </w:rPr>
            </w:pPr>
            <w:r w:rsidRPr="006A3F5E">
              <w:t>1.4 Identify and document extent of overhaul or repair in accordance with standard enterprise procedures</w:t>
            </w:r>
          </w:p>
        </w:tc>
      </w:tr>
      <w:tr w:rsidTr="006A3F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5E">
            <w:pPr>
              <w:pStyle w:val="BodyText"/>
              <w:rPr>
                <w:lang w:val="en-NZ"/>
              </w:rPr>
            </w:pPr>
            <w:r w:rsidRPr="006A3F5E">
              <w:t>2. Troublesho</w:t>
            </w:r>
            <w:r w:rsidRPr="006A3F5E">
              <w:t>ot RF communication and navigation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5E" w:rsidP="006A3F5E">
            <w:pPr>
              <w:pStyle w:val="BodyText"/>
            </w:pPr>
            <w:r w:rsidRPr="006A3F5E">
              <w:t>2.1 Use available information from maintenance records and inspection and test results to assist in fault determination</w:t>
            </w:r>
          </w:p>
          <w:p w:rsidR="00000000" w:rsidRPr="006A3F5E" w:rsidP="006A3F5E">
            <w:pPr>
              <w:pStyle w:val="BodyText"/>
            </w:pPr>
            <w:r w:rsidRPr="006A3F5E">
              <w:t xml:space="preserve">2.2 Troubleshoot aircraft RF communication and navigation system components using maintenance manual fault diagnosis guides and logic processes </w:t>
            </w:r>
          </w:p>
          <w:p w:rsidR="00000000" w:rsidRPr="006A3F5E" w:rsidP="006A3F5E">
            <w:pPr>
              <w:pStyle w:val="BodyText"/>
            </w:pPr>
            <w:r w:rsidRPr="006A3F5E">
              <w:t>2.3 Locate faults and identify and record causes of faults in required maintenance documentation</w:t>
            </w:r>
          </w:p>
          <w:p w:rsidR="00000000" w:rsidP="006A3F5E">
            <w:pPr>
              <w:pStyle w:val="BodyText"/>
              <w:rPr>
                <w:lang w:val="en-NZ"/>
              </w:rPr>
            </w:pPr>
            <w:r w:rsidRPr="006A3F5E">
              <w:t xml:space="preserve">2.4 Determine </w:t>
            </w:r>
            <w:r w:rsidRPr="006A3F5E">
              <w:t>requirements for fault rectification in accordance with standard enterprise procedures</w:t>
            </w:r>
          </w:p>
        </w:tc>
      </w:tr>
      <w:tr w:rsidTr="006A3F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5E">
            <w:pPr>
              <w:pStyle w:val="BodyText"/>
              <w:rPr>
                <w:lang w:val="en-NZ"/>
              </w:rPr>
            </w:pPr>
            <w:r w:rsidRPr="006A3F5E">
              <w:t>3. Dismantle and inspect RF communication and navigation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5E" w:rsidP="006A3F5E">
            <w:pPr>
              <w:pStyle w:val="BodyText"/>
            </w:pPr>
            <w:r w:rsidRPr="006A3F5E">
              <w:t>3.1 Dismantle component parts in accordance with maintenance manuals while observing all rele</w:t>
            </w:r>
            <w:r w:rsidRPr="006A3F5E">
              <w:t>vant work health and safety (WHS) requirements</w:t>
            </w:r>
          </w:p>
          <w:p w:rsidR="00000000" w:rsidRPr="006A3F5E" w:rsidP="006A3F5E">
            <w:pPr>
              <w:pStyle w:val="BodyText"/>
            </w:pPr>
            <w:r w:rsidRPr="006A3F5E">
              <w:t>3.2 Assess component parts for serviceability in accordance with the relevant maintenance documentation</w:t>
            </w:r>
          </w:p>
          <w:p w:rsidR="00000000" w:rsidRPr="006A3F5E" w:rsidP="006A3F5E">
            <w:pPr>
              <w:pStyle w:val="BodyText"/>
            </w:pPr>
            <w:r w:rsidRPr="006A3F5E">
              <w:t>3.3 Tag parts requiring specialist repair and specify repair instructions</w:t>
            </w:r>
          </w:p>
          <w:p w:rsidR="00000000" w:rsidP="006A3F5E">
            <w:pPr>
              <w:pStyle w:val="BodyText"/>
              <w:rPr>
                <w:lang w:val="en-NZ"/>
              </w:rPr>
            </w:pPr>
            <w:r w:rsidRPr="006A3F5E">
              <w:t>3.4 Compile and process parts l</w:t>
            </w:r>
            <w:r w:rsidRPr="006A3F5E">
              <w:t>ists in accordance with standard enterprise procedures</w:t>
            </w:r>
          </w:p>
        </w:tc>
      </w:tr>
      <w:tr w:rsidTr="006A3F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5E">
            <w:pPr>
              <w:pStyle w:val="BodyText"/>
              <w:rPr>
                <w:lang w:val="en-NZ"/>
              </w:rPr>
            </w:pPr>
            <w:r w:rsidRPr="006A3F5E">
              <w:t>4. Repair or modify RF communication and navigation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5E" w:rsidP="006A3F5E">
            <w:pPr>
              <w:pStyle w:val="BodyText"/>
            </w:pPr>
            <w:r w:rsidRPr="006A3F5E">
              <w:t>4.1 Repair or replace component parts in accordance with maintenance documentation</w:t>
            </w:r>
          </w:p>
          <w:p w:rsidR="00000000" w:rsidP="006A3F5E">
            <w:pPr>
              <w:pStyle w:val="BodyText"/>
              <w:rPr>
                <w:lang w:val="en-NZ"/>
              </w:rPr>
            </w:pPr>
            <w:r w:rsidRPr="006A3F5E">
              <w:t>4.2 Make required modifications to components o</w:t>
            </w:r>
            <w:r w:rsidRPr="006A3F5E">
              <w:t>r parts in accordance with relevant manufacturers’ bulletins or procedures</w:t>
            </w:r>
          </w:p>
        </w:tc>
      </w:tr>
      <w:tr w:rsidTr="006A3F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F5E">
            <w:pPr>
              <w:pStyle w:val="BodyText"/>
              <w:rPr>
                <w:lang w:val="en-NZ"/>
              </w:rPr>
            </w:pPr>
            <w:r w:rsidRPr="006A3F5E">
              <w:t>5. Assemble, test and adjust RF communication and navigation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F5E" w:rsidP="006A3F5E">
            <w:pPr>
              <w:pStyle w:val="BodyText"/>
            </w:pPr>
            <w:r w:rsidRPr="006A3F5E">
              <w:t>5.1 Assemble component parts in accordance with specified tolerances and maintenance documents</w:t>
            </w:r>
          </w:p>
          <w:p w:rsidR="00000000" w:rsidRPr="006A3F5E" w:rsidP="006A3F5E">
            <w:pPr>
              <w:pStyle w:val="BodyText"/>
            </w:pPr>
            <w:r w:rsidRPr="006A3F5E">
              <w:t>5.2 Te</w:t>
            </w:r>
            <w:r w:rsidRPr="006A3F5E">
              <w:t>st assembled components and adjust or align in accordance with maintenance documentation and using appropriate test equipment</w:t>
            </w:r>
          </w:p>
          <w:p w:rsidR="00000000" w:rsidRPr="006A3F5E" w:rsidP="006A3F5E">
            <w:pPr>
              <w:pStyle w:val="BodyText"/>
            </w:pPr>
            <w:r w:rsidRPr="006A3F5E">
              <w:t xml:space="preserve">5.3 Complete and process required maintenance documentation and </w:t>
            </w:r>
            <w:r w:rsidRPr="006A3F5E">
              <w:t>modification records in accordance with standard enterprise proced</w:t>
            </w:r>
            <w:r w:rsidRPr="006A3F5E">
              <w:t>ures</w:t>
            </w:r>
          </w:p>
        </w:tc>
      </w:tr>
    </w:tbl>
    <w:p w:rsidR="00000000" w:rsidRPr="006A3F5E" w:rsidP="006A3F5E">
      <w:pPr>
        <w:pStyle w:val="BodyText"/>
      </w:pPr>
    </w:p>
    <w:p w:rsidR="00000000" w:rsidRPr="006A3F5E" w:rsidP="006A3F5E">
      <w:pPr>
        <w:pStyle w:val="AllowPageBreak"/>
      </w:pPr>
    </w:p>
    <w:p w:rsidR="00000000" w:rsidRPr="006A3F5E" w:rsidP="006A3F5E">
      <w:pPr>
        <w:pStyle w:val="Heading1"/>
      </w:pPr>
      <w:bookmarkStart w:id="6" w:name="O_1250948"/>
      <w:bookmarkEnd w:id="6"/>
      <w:r w:rsidRPr="006A3F5E">
        <w:t>Foundation Skills</w:t>
      </w:r>
    </w:p>
    <w:p w:rsidR="00000000" w:rsidRPr="006A3F5E" w:rsidP="00B63768">
      <w:pPr>
        <w:pStyle w:val="BodyText"/>
      </w:pPr>
      <w:r w:rsidRPr="006A3F5E">
        <w:t>This section describes those language, literacy, numeracy and employment skills that are essential to performance but not explicit in the performance criteria.</w:t>
      </w:r>
    </w:p>
    <w:p w:rsidR="00000000" w:rsidRPr="006A3F5E" w:rsidP="006A3F5E">
      <w:pPr>
        <w:pStyle w:val="ListBullet"/>
      </w:pPr>
      <w:r w:rsidRPr="006A3F5E">
        <w:t>Reading skills to interpret maintenance manuals, inspection procedures and specifications (allowable limits).</w:t>
      </w:r>
    </w:p>
    <w:p w:rsidR="00000000" w:rsidRPr="006A3F5E" w:rsidP="006A3F5E">
      <w:pPr>
        <w:pStyle w:val="ListBullet"/>
      </w:pPr>
      <w:r w:rsidRPr="006A3F5E">
        <w:t>Writing skills to record and report on defects and faults and their causes.</w:t>
      </w:r>
    </w:p>
    <w:p w:rsidR="00000000" w:rsidRPr="006A3F5E" w:rsidP="006A3F5E">
      <w:pPr>
        <w:pStyle w:val="ListBullet"/>
      </w:pPr>
      <w:r w:rsidRPr="006A3F5E">
        <w:t>Numeracy skills to interpret and communicate technical information and</w:t>
      </w:r>
      <w:r w:rsidRPr="006A3F5E">
        <w:t xml:space="preserve"> perform and interpret technical testing.</w:t>
      </w:r>
    </w:p>
    <w:p w:rsidR="00000000" w:rsidRPr="006A3F5E" w:rsidP="00B63768">
      <w:pPr>
        <w:pStyle w:val="BodyText"/>
      </w:pPr>
      <w:r w:rsidRPr="006A3F5E">
        <w:t>Other foundation skills essential to performance are explicit in the performance criteria of this unit.</w:t>
      </w:r>
    </w:p>
    <w:p w:rsidR="00000000" w:rsidRPr="006A3F5E" w:rsidP="006A3F5E">
      <w:pPr>
        <w:pStyle w:val="Heading1"/>
      </w:pPr>
      <w:bookmarkStart w:id="7" w:name="O_1250950"/>
      <w:bookmarkEnd w:id="7"/>
      <w:r w:rsidRPr="006A3F5E">
        <w:t>Unit Mapping Information</w:t>
      </w:r>
    </w:p>
    <w:p w:rsidR="00000000" w:rsidRPr="006A3F5E" w:rsidP="00B63768">
      <w:pPr>
        <w:pStyle w:val="BodyText"/>
      </w:pPr>
      <w:r w:rsidRPr="006A3F5E">
        <w:t>Release 1. Supersedes and is equivalent to MEA285 Repair or overha</w:t>
      </w:r>
      <w:r w:rsidRPr="006A3F5E">
        <w:t>ul aircraft radio frequency communication and navigation system components.</w:t>
      </w:r>
    </w:p>
    <w:p w:rsidR="00000000" w:rsidRPr="006A3F5E" w:rsidP="006A3F5E">
      <w:pPr>
        <w:pStyle w:val="Heading1"/>
      </w:pPr>
      <w:bookmarkStart w:id="8" w:name="O_1250957"/>
      <w:bookmarkEnd w:id="8"/>
      <w:r w:rsidRPr="006A3F5E">
        <w:t>Links</w:t>
      </w:r>
    </w:p>
    <w:p w:rsidR="00000000" w:rsidRPr="006A3F5E" w:rsidP="00B63768">
      <w:pPr>
        <w:pStyle w:val="BodyText"/>
      </w:pPr>
      <w:r w:rsidRPr="006A3F5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41170">
        <w:rPr>
          <w:rStyle w:val="Hyperlink"/>
        </w:rPr>
        <w:t>https://vetnet.gov.au/Pages/TrainingDocs.aspx?q=ce216c9c-04d5-4b3b-9bcf-4e81d0950371</w:t>
      </w:r>
      <w:r>
        <w:fldChar w:fldCharType="end"/>
      </w:r>
    </w:p>
    <w:p w:rsidR="00000000" w:rsidRPr="006A3F5E" w:rsidP="00B63768">
      <w:pPr>
        <w:pStyle w:val="BodyText"/>
        <w:sectPr w:rsidSect="006A3F5E">
          <w:headerReference w:type="default" r:id="rId10"/>
          <w:footerReference w:type="default" r:id="rId11"/>
          <w:pgSz w:w="11908" w:h="16833"/>
          <w:pgMar w:top="1702" w:right="1418" w:bottom="1702" w:left="1418" w:header="992" w:footer="992" w:gutter="0"/>
          <w:cols w:space="720"/>
          <w:noEndnote/>
          <w:docGrid w:linePitch="299"/>
        </w:sectPr>
      </w:pPr>
    </w:p>
    <w:p w:rsidR="00000000" w:rsidRPr="006A3F5E" w:rsidP="006A3F5E">
      <w:pPr>
        <w:pStyle w:val="SuperHeading"/>
      </w:pPr>
      <w:r w:rsidRPr="006A3F5E">
        <w:t>Assessment Requirements for MEAAVI0055 Repair and overhaul aircraft radio frequency</w:t>
      </w:r>
    </w:p>
    <w:p w:rsidR="00000000" w:rsidRPr="006A3F5E" w:rsidP="006A3F5E">
      <w:pPr>
        <w:pStyle w:val="Heading1"/>
      </w:pPr>
      <w:bookmarkStart w:id="9" w:name="O_1250952"/>
      <w:bookmarkEnd w:id="9"/>
      <w:r w:rsidRPr="006A3F5E">
        <w:t>Modification History</w:t>
      </w:r>
    </w:p>
    <w:p w:rsidR="00000000" w:rsidRPr="006A3F5E" w:rsidP="00B63768">
      <w:pPr>
        <w:pStyle w:val="BodyText"/>
      </w:pPr>
      <w:r w:rsidRPr="006A3F5E">
        <w:t>Release 2. Application changed. Elements and Performance Criteria changed. Foundation S</w:t>
      </w:r>
      <w:r w:rsidRPr="006A3F5E">
        <w:t xml:space="preserve">kills made explicit. Range of Conditions removed, and relevant information moved to Assessment Requirements. Assessment Requirements clarified. Supersedes and is equivalent to MEA285 Repair or overhaul aircraft radio frequency communication and navigation </w:t>
      </w:r>
      <w:r w:rsidRPr="006A3F5E">
        <w:t>system components.</w:t>
      </w:r>
    </w:p>
    <w:p w:rsidR="00000000" w:rsidRPr="006A3F5E" w:rsidP="006A3F5E">
      <w:pPr>
        <w:pStyle w:val="Heading1"/>
      </w:pPr>
      <w:bookmarkStart w:id="10" w:name="O_1250953"/>
      <w:bookmarkEnd w:id="10"/>
      <w:r w:rsidRPr="006A3F5E">
        <w:t>Performance Evidence</w:t>
      </w:r>
    </w:p>
    <w:p w:rsidR="00000000" w:rsidRPr="006A3F5E" w:rsidP="00B63768">
      <w:pPr>
        <w:pStyle w:val="BodyText"/>
      </w:pPr>
      <w:r w:rsidRPr="006A3F5E">
        <w:t>There must be evidence the candidate has completed all the tasks outlined in the elements and performance criteria of this unit, and demonstrated the ability to:</w:t>
      </w:r>
    </w:p>
    <w:p w:rsidR="00000000" w:rsidRPr="006A3F5E" w:rsidP="006A3F5E">
      <w:pPr>
        <w:pStyle w:val="ListBullet"/>
      </w:pPr>
      <w:r w:rsidRPr="006A3F5E">
        <w:t>repair and overhaul aircraft radio frequency (RF) communication and navigations system components during scheduled or unscheduled maintenance on a representative range of components, applicable to the enterprise, from the following systems:</w:t>
      </w:r>
    </w:p>
    <w:p w:rsidR="00000000" w:rsidRPr="006A3F5E" w:rsidP="006A3F5E">
      <w:pPr>
        <w:pStyle w:val="ListBullet2"/>
      </w:pPr>
      <w:r w:rsidRPr="006A3F5E">
        <w:t>very high freq</w:t>
      </w:r>
      <w:r w:rsidRPr="006A3F5E">
        <w:t xml:space="preserve">uency (VHF) communications </w:t>
      </w:r>
    </w:p>
    <w:p w:rsidR="00000000" w:rsidRPr="006A3F5E" w:rsidP="006A3F5E">
      <w:pPr>
        <w:pStyle w:val="ListBullet2"/>
      </w:pPr>
      <w:r w:rsidRPr="006A3F5E">
        <w:t xml:space="preserve">high frequency (HF) communications </w:t>
      </w:r>
    </w:p>
    <w:p w:rsidR="00000000" w:rsidRPr="006A3F5E" w:rsidP="006A3F5E">
      <w:pPr>
        <w:pStyle w:val="ListBullet2"/>
      </w:pPr>
      <w:r w:rsidRPr="006A3F5E">
        <w:t xml:space="preserve">ultra-high frequency (UHF) communications </w:t>
      </w:r>
    </w:p>
    <w:p w:rsidR="00000000" w:rsidRPr="006A3F5E" w:rsidP="006A3F5E">
      <w:pPr>
        <w:pStyle w:val="ListBullet2"/>
      </w:pPr>
      <w:r w:rsidRPr="006A3F5E">
        <w:t xml:space="preserve">satellite communications </w:t>
      </w:r>
    </w:p>
    <w:p w:rsidR="00000000" w:rsidRPr="006A3F5E" w:rsidP="006A3F5E">
      <w:pPr>
        <w:pStyle w:val="ListBullet2"/>
      </w:pPr>
      <w:r w:rsidRPr="006A3F5E">
        <w:t>emergency location transmitters (ELT)</w:t>
      </w:r>
    </w:p>
    <w:p w:rsidR="00000000" w:rsidRPr="006A3F5E" w:rsidP="006A3F5E">
      <w:pPr>
        <w:pStyle w:val="ListBullet2"/>
      </w:pPr>
      <w:r w:rsidRPr="006A3F5E">
        <w:t>Aeronautical Radio Incorporated (ARINC) Communication Addressing and Reporting System</w:t>
      </w:r>
      <w:r w:rsidRPr="006A3F5E">
        <w:t xml:space="preserve"> </w:t>
      </w:r>
    </w:p>
    <w:p w:rsidR="00000000" w:rsidRPr="006A3F5E" w:rsidP="006A3F5E">
      <w:pPr>
        <w:pStyle w:val="ListBullet2"/>
      </w:pPr>
      <w:r w:rsidRPr="006A3F5E">
        <w:t>intercommunication and public address systems</w:t>
      </w:r>
    </w:p>
    <w:p w:rsidR="00000000" w:rsidRPr="006A3F5E" w:rsidP="006A3F5E">
      <w:pPr>
        <w:pStyle w:val="ListBullet2"/>
      </w:pPr>
      <w:r w:rsidRPr="006A3F5E">
        <w:t xml:space="preserve">automatic direction finding (ADF) navigation systems </w:t>
      </w:r>
    </w:p>
    <w:p w:rsidR="00000000" w:rsidRPr="006A3F5E" w:rsidP="006A3F5E">
      <w:pPr>
        <w:pStyle w:val="ListBullet2"/>
      </w:pPr>
      <w:r w:rsidRPr="006A3F5E">
        <w:t>very high frequency omni-directional range (VOR) navigation systems</w:t>
      </w:r>
    </w:p>
    <w:p w:rsidR="00000000" w:rsidRPr="006A3F5E" w:rsidP="006A3F5E">
      <w:pPr>
        <w:pStyle w:val="ListBullet2"/>
      </w:pPr>
      <w:r w:rsidRPr="006A3F5E">
        <w:t>instrument landing systems (ILS)</w:t>
      </w:r>
    </w:p>
    <w:p w:rsidR="00000000" w:rsidRPr="006A3F5E" w:rsidP="006A3F5E">
      <w:pPr>
        <w:pStyle w:val="ListBullet2"/>
      </w:pPr>
      <w:r w:rsidRPr="006A3F5E">
        <w:t>global positioning systems (GPS)</w:t>
      </w:r>
    </w:p>
    <w:p w:rsidR="00000000" w:rsidRPr="006A3F5E" w:rsidP="006A3F5E">
      <w:pPr>
        <w:pStyle w:val="ListBullet"/>
      </w:pPr>
      <w:r w:rsidRPr="006A3F5E">
        <w:t>recognise the serviceability state and repair or overhaul requirements for aircraft RF communication and navigation system components</w:t>
      </w:r>
    </w:p>
    <w:p w:rsidR="00000000" w:rsidRPr="006A3F5E" w:rsidP="006A3F5E">
      <w:pPr>
        <w:pStyle w:val="ListBullet"/>
      </w:pPr>
      <w:r w:rsidRPr="006A3F5E">
        <w:t>perform functional testing by applying logic processes and using test equipment and appropriate wiring diagrams and manual</w:t>
      </w:r>
      <w:r w:rsidRPr="006A3F5E">
        <w:t>s to isolate component faults and assess post-repair/overhaul serviceability</w:t>
      </w:r>
    </w:p>
    <w:p w:rsidR="00000000" w:rsidRPr="006A3F5E" w:rsidP="006A3F5E">
      <w:pPr>
        <w:pStyle w:val="ListBullet"/>
      </w:pPr>
      <w:r w:rsidRPr="006A3F5E">
        <w:t>apply testing procedures, cleanliness requirements and safety precautions at all times and as relevant to the systems or components being maintained</w:t>
      </w:r>
    </w:p>
    <w:p w:rsidR="00000000" w:rsidRPr="006A3F5E" w:rsidP="006A3F5E">
      <w:pPr>
        <w:pStyle w:val="ListBullet"/>
      </w:pPr>
      <w:r w:rsidRPr="006A3F5E">
        <w:t>demonstrated high precision, h</w:t>
      </w:r>
      <w:r w:rsidRPr="006A3F5E">
        <w:t>igh reliability soldering techniques and handling of components, including application of anti-static equipment, during repair or replacement of above system components.</w:t>
      </w:r>
    </w:p>
    <w:p w:rsidR="00000000" w:rsidRPr="006A3F5E" w:rsidP="006A3F5E">
      <w:pPr>
        <w:pStyle w:val="AllowPageBreak"/>
      </w:pPr>
    </w:p>
    <w:p w:rsidR="00000000" w:rsidRPr="006A3F5E" w:rsidP="006A3F5E">
      <w:pPr>
        <w:pStyle w:val="Heading1"/>
      </w:pPr>
      <w:bookmarkStart w:id="11" w:name="O_1250954"/>
      <w:bookmarkEnd w:id="11"/>
      <w:r w:rsidRPr="006A3F5E">
        <w:t>Knowledge Evidence</w:t>
      </w:r>
    </w:p>
    <w:p w:rsidR="00000000" w:rsidRPr="006A3F5E" w:rsidP="00B63768">
      <w:pPr>
        <w:pStyle w:val="BodyText"/>
      </w:pPr>
      <w:r w:rsidRPr="006A3F5E">
        <w:t>There must be evidence the candidate has knowled</w:t>
      </w:r>
      <w:r w:rsidRPr="006A3F5E">
        <w:t>ge of:</w:t>
      </w:r>
    </w:p>
    <w:p w:rsidR="00000000" w:rsidRPr="006A3F5E" w:rsidP="006A3F5E">
      <w:pPr>
        <w:pStyle w:val="ListBullet"/>
      </w:pPr>
      <w:r w:rsidRPr="006A3F5E">
        <w:t>component and system operation</w:t>
      </w:r>
    </w:p>
    <w:p w:rsidR="00000000" w:rsidRPr="006A3F5E" w:rsidP="006A3F5E">
      <w:pPr>
        <w:pStyle w:val="ListBullet"/>
      </w:pPr>
      <w:r w:rsidRPr="006A3F5E">
        <w:t>the basic function and operation of components of RF communication and navigation systems to enable testing for fault isolation and confirmation, to determine repair or overhaul requirements, and serviceability status</w:t>
      </w:r>
      <w:r w:rsidRPr="006A3F5E">
        <w:t xml:space="preserve"> post-repair or overhaul</w:t>
      </w:r>
    </w:p>
    <w:p w:rsidR="00000000" w:rsidRPr="006A3F5E" w:rsidP="006A3F5E">
      <w:pPr>
        <w:pStyle w:val="ListBullet"/>
      </w:pPr>
      <w:r w:rsidRPr="006A3F5E">
        <w:t>basic principles and functions relating to radio frequency communication and navigation system components and associated with:</w:t>
      </w:r>
    </w:p>
    <w:p w:rsidR="00000000" w:rsidRPr="006A3F5E" w:rsidP="006A3F5E">
      <w:pPr>
        <w:pStyle w:val="ListBullet2"/>
      </w:pPr>
      <w:r w:rsidRPr="006A3F5E">
        <w:t>advanced analogue fundamentals</w:t>
      </w:r>
    </w:p>
    <w:p w:rsidR="00000000" w:rsidRPr="006A3F5E" w:rsidP="006A3F5E">
      <w:pPr>
        <w:pStyle w:val="ListBullet2"/>
      </w:pPr>
      <w:r w:rsidRPr="006A3F5E">
        <w:t>digital fundamentals</w:t>
      </w:r>
    </w:p>
    <w:p w:rsidR="00000000" w:rsidRPr="006A3F5E" w:rsidP="006A3F5E">
      <w:pPr>
        <w:pStyle w:val="ListBullet2"/>
      </w:pPr>
      <w:r w:rsidRPr="006A3F5E">
        <w:t>alternating current (AC) and direct current (DC) electrical systems</w:t>
      </w:r>
    </w:p>
    <w:p w:rsidR="00000000" w:rsidRPr="006A3F5E" w:rsidP="006A3F5E">
      <w:pPr>
        <w:pStyle w:val="ListBullet2"/>
      </w:pPr>
      <w:r w:rsidRPr="006A3F5E">
        <w:t>electromagnetic radiation</w:t>
      </w:r>
    </w:p>
    <w:p w:rsidR="00000000" w:rsidRPr="006A3F5E" w:rsidP="006A3F5E">
      <w:pPr>
        <w:pStyle w:val="ListBullet2"/>
      </w:pPr>
      <w:r w:rsidRPr="006A3F5E">
        <w:t>antenna and transmission line (including waveguide) characteristics</w:t>
      </w:r>
    </w:p>
    <w:p w:rsidR="00000000" w:rsidRPr="006A3F5E" w:rsidP="006A3F5E">
      <w:pPr>
        <w:pStyle w:val="ListBullet2"/>
      </w:pPr>
      <w:r w:rsidRPr="006A3F5E">
        <w:t>radio transmission/signal propagation and frequency modulation</w:t>
      </w:r>
    </w:p>
    <w:p w:rsidR="00000000" w:rsidRPr="006A3F5E" w:rsidP="006A3F5E">
      <w:pPr>
        <w:pStyle w:val="ListBullet2"/>
      </w:pPr>
      <w:r w:rsidRPr="006A3F5E">
        <w:t>GPS</w:t>
      </w:r>
    </w:p>
    <w:p w:rsidR="00000000" w:rsidRPr="006A3F5E" w:rsidP="006A3F5E">
      <w:pPr>
        <w:pStyle w:val="ListBullet"/>
      </w:pPr>
      <w:r w:rsidRPr="006A3F5E">
        <w:t>satellite communications (</w:t>
      </w:r>
      <w:r w:rsidRPr="006A3F5E">
        <w:t>industry specific)</w:t>
      </w:r>
    </w:p>
    <w:p w:rsidR="00000000" w:rsidRPr="006A3F5E" w:rsidP="006A3F5E">
      <w:pPr>
        <w:pStyle w:val="ListBullet"/>
      </w:pPr>
      <w:r w:rsidRPr="006A3F5E">
        <w:t>work health and safety (WHS) requirements for aircraft RF communication and navigation systems and components</w:t>
      </w:r>
    </w:p>
    <w:p w:rsidR="00000000" w:rsidRPr="006A3F5E" w:rsidP="006A3F5E">
      <w:pPr>
        <w:pStyle w:val="ListBullet"/>
      </w:pPr>
      <w:r w:rsidRPr="006A3F5E">
        <w:t>maintenance documentation for aircraft RF communication and navigation systems and components.</w:t>
      </w:r>
    </w:p>
    <w:p w:rsidR="00000000" w:rsidRPr="006A3F5E" w:rsidP="006A3F5E">
      <w:pPr>
        <w:pStyle w:val="AllowPageBreak"/>
      </w:pPr>
    </w:p>
    <w:p w:rsidR="00000000" w:rsidRPr="006A3F5E" w:rsidP="006A3F5E">
      <w:pPr>
        <w:pStyle w:val="Heading1"/>
      </w:pPr>
      <w:bookmarkStart w:id="12" w:name="O_1250955"/>
      <w:bookmarkEnd w:id="12"/>
      <w:r w:rsidRPr="006A3F5E">
        <w:t>Assessment Co</w:t>
      </w:r>
      <w:r w:rsidRPr="006A3F5E">
        <w:t>nditions</w:t>
      </w:r>
    </w:p>
    <w:p w:rsidR="00000000" w:rsidRPr="006A3F5E" w:rsidP="00B63768">
      <w:pPr>
        <w:pStyle w:val="BodyText"/>
      </w:pPr>
      <w:r w:rsidRPr="006A3F5E">
        <w:t>The following conditions of assessment represent the requirements of the regulators (DASA and CASA) and maintenance stakeholders and must be rigorously observed.</w:t>
      </w:r>
    </w:p>
    <w:p w:rsidR="00000000" w:rsidRPr="006A3F5E" w:rsidP="00B63768">
      <w:pPr>
        <w:pStyle w:val="BodyText"/>
      </w:pPr>
      <w:r w:rsidRPr="006A3F5E">
        <w:t>Skills must have been demonstrated under routine supervision in the workplace or in a simulated environment that reflects workplace conditions and contingencies encountered in repairing or overhauling aircraft RF communication and navigation system compone</w:t>
      </w:r>
      <w:r w:rsidRPr="006A3F5E">
        <w:t xml:space="preserve">nts. The following conditions must be met for this unit: </w:t>
      </w:r>
    </w:p>
    <w:p w:rsidR="00000000" w:rsidRPr="006A3F5E" w:rsidP="006A3F5E">
      <w:pPr>
        <w:pStyle w:val="ListBullet"/>
      </w:pPr>
      <w:r w:rsidRPr="006A3F5E">
        <w:t xml:space="preserve">use of suitable facilities, equipment and resources, including: </w:t>
      </w:r>
    </w:p>
    <w:p w:rsidR="00000000" w:rsidRPr="006A3F5E" w:rsidP="006A3F5E">
      <w:pPr>
        <w:pStyle w:val="ListBullet2"/>
      </w:pPr>
      <w:r w:rsidRPr="006A3F5E">
        <w:t>workplace procedures, manufacturing specifications, codes, standards, manuals, and reference materials relevant to repairing or ove</w:t>
      </w:r>
      <w:r w:rsidRPr="006A3F5E">
        <w:t>rhauling aircraft RF communication and navigation system components</w:t>
      </w:r>
    </w:p>
    <w:p w:rsidR="00000000" w:rsidRPr="006A3F5E" w:rsidP="006A3F5E">
      <w:pPr>
        <w:pStyle w:val="ListBullet2"/>
      </w:pPr>
      <w:r w:rsidRPr="006A3F5E">
        <w:t>tools and equipment specified in maintenance documentation</w:t>
      </w:r>
    </w:p>
    <w:p w:rsidR="00000000" w:rsidRPr="006A3F5E" w:rsidP="006A3F5E">
      <w:pPr>
        <w:pStyle w:val="ListBullet2"/>
      </w:pPr>
      <w:r w:rsidRPr="006A3F5E">
        <w:t>general and special-purpose tools and test equipment.</w:t>
      </w:r>
    </w:p>
    <w:p w:rsidR="00000000" w:rsidRPr="006A3F5E" w:rsidP="00B63768">
      <w:pPr>
        <w:pStyle w:val="BodyText"/>
      </w:pPr>
      <w:r w:rsidRPr="006A3F5E">
        <w:t>Assessment should be made across a sufficient number of components to estab</w:t>
      </w:r>
      <w:r w:rsidRPr="006A3F5E">
        <w:t>lish the ability to apply attained skills and knowledge across the full range of RF components with the aid of applicable maintenance manuals and data.</w:t>
      </w:r>
    </w:p>
    <w:p w:rsidR="00000000" w:rsidRPr="006A3F5E" w:rsidP="00B63768">
      <w:pPr>
        <w:pStyle w:val="BodyText"/>
      </w:pPr>
      <w:r w:rsidRPr="006A3F5E">
        <w:t>Evidence of tasks demonstrating competency must be recorded in a log of industrial experience and achiev</w:t>
      </w:r>
      <w:r w:rsidRPr="006A3F5E">
        <w:t xml:space="preserve">ement. </w:t>
      </w:r>
    </w:p>
    <w:p w:rsidR="00000000" w:rsidRPr="006A3F5E" w:rsidP="00B63768">
      <w:pPr>
        <w:pStyle w:val="BodyText"/>
      </w:pPr>
      <w:r w:rsidRPr="006A3F5E">
        <w:t>Assessors must satisfy the NVR/AQTF mandatory competency requirements for assessors.</w:t>
      </w:r>
    </w:p>
    <w:p w:rsidR="00000000" w:rsidRPr="006A3F5E" w:rsidP="006A3F5E">
      <w:pPr>
        <w:pStyle w:val="Heading1"/>
      </w:pPr>
      <w:bookmarkStart w:id="13" w:name="O_1250958"/>
      <w:bookmarkEnd w:id="13"/>
      <w:r w:rsidRPr="006A3F5E">
        <w:t>Links</w:t>
      </w:r>
    </w:p>
    <w:p w:rsidR="00000000" w:rsidRPr="006A3F5E" w:rsidP="00B63768">
      <w:pPr>
        <w:pStyle w:val="BodyText"/>
      </w:pPr>
      <w:r w:rsidRPr="006A3F5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41170">
        <w:rPr>
          <w:rStyle w:val="Hyperlink"/>
        </w:rPr>
        <w:t>https://vetnet.gov.au/Pages/TrainingDocs.aspx?q=ce216c9c-04d5-4b3b-9bcf-4e81d0950371</w:t>
      </w:r>
      <w:r>
        <w:fldChar w:fldCharType="end"/>
      </w:r>
    </w:p>
    <w:p w:rsidR="00000000" w:rsidRPr="006A3F5E" w:rsidP="006A3F5E"/>
    <w:sectPr w:rsidSect="006A3F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5E" w:rsidRPr="00B63768" w:rsidP="00B63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68" w:rsidP="006A3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768" w:rsidP="006A3F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3768" w:rsidP="006A3F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5E" w:rsidP="006A3F5E">
    <w:pPr>
      <w:pStyle w:val="Footer"/>
      <w:framePr w:wrap="around"/>
    </w:pPr>
    <w:r>
      <w:fldChar w:fldCharType="begin"/>
    </w:r>
    <w:r>
      <w:instrText xml:space="preserve"> DOCPROPERTY  Subject  \* MERGEFORMAT </w:instrText>
    </w:r>
    <w:r>
      <w:fldChar w:fldCharType="separate"/>
    </w:r>
    <w:r w:rsidR="00B63768">
      <w:t>Approved</w:t>
    </w:r>
    <w:r w:rsidR="00B63768">
      <w:fldChar w:fldCharType="end"/>
    </w:r>
    <w:r>
      <w:tab/>
      <w:t xml:space="preserve">Page </w:t>
    </w:r>
    <w:r>
      <w:fldChar w:fldCharType="begin"/>
    </w:r>
    <w:r>
      <w:instrText xml:space="preserve"> PAGE  \* Arabic  \* MERGEFORMAT </w:instrText>
    </w:r>
    <w:r>
      <w:fldChar w:fldCharType="separate"/>
    </w:r>
    <w:r w:rsidR="00B637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3768">
      <w:rPr>
        <w:noProof/>
      </w:rPr>
      <w:t>4</w:t>
    </w:r>
    <w:r>
      <w:rPr>
        <w:noProof/>
      </w:rPr>
      <w:fldChar w:fldCharType="end"/>
    </w:r>
  </w:p>
  <w:p w:rsidR="006A3F5E" w:rsidP="006A3F5E">
    <w:pPr>
      <w:pStyle w:val="Footer"/>
      <w:framePr w:wrap="around"/>
    </w:pPr>
    <w:r>
      <w:t xml:space="preserve">© Commonwealth of Australia, </w:t>
    </w:r>
    <w:r>
      <w:fldChar w:fldCharType="begin"/>
    </w:r>
    <w:r>
      <w:instrText xml:space="preserve"> DATE  \@ "yyyy"  \* MERGEFORMAT </w:instrText>
    </w:r>
    <w:r>
      <w:fldChar w:fldCharType="separate"/>
    </w:r>
    <w:r w:rsidR="00B63768">
      <w:rPr>
        <w:noProof/>
      </w:rPr>
      <w:t>2025</w:t>
    </w:r>
    <w:r>
      <w:fldChar w:fldCharType="end"/>
    </w:r>
    <w:r>
      <w:tab/>
    </w:r>
    <w:r>
      <w:fldChar w:fldCharType="begin"/>
    </w:r>
    <w:r>
      <w:instrText xml:space="preserve"> DOCPROPERTY  Author  \* MERGEFORMAT </w:instrText>
    </w:r>
    <w:r>
      <w:fldChar w:fldCharType="separate"/>
    </w:r>
    <w:r w:rsidR="00B63768">
      <w:t>Manufacturing Industry Skills Alliance</w:t>
    </w:r>
    <w:r w:rsidR="00B63768">
      <w:fldChar w:fldCharType="end"/>
    </w:r>
  </w:p>
  <w:p w:rsidR="006A3F5E" w:rsidP="006A3F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F5E" w:rsidRPr="00B63768" w:rsidP="00B637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68" w:rsidRPr="002D2AF8" w:rsidP="006A3F5E">
    <w:pPr>
      <w:pStyle w:val="Header"/>
      <w:framePr w:wrap="around"/>
    </w:pPr>
    <w:r>
      <w:fldChar w:fldCharType="begin"/>
    </w:r>
    <w:r>
      <w:instrText xml:space="preserve"> TITLE   \* MERGEFORMAT </w:instrText>
    </w:r>
    <w:r>
      <w:fldChar w:fldCharType="separate"/>
    </w:r>
    <w:r>
      <w:t>MEAAVI0055 Repair and overhaul aircraft radio frequency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3768" w:rsidP="006A3F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5E" w:rsidRPr="002D2AF8" w:rsidP="006A3F5E">
    <w:pPr>
      <w:pStyle w:val="Header"/>
      <w:framePr w:wrap="around"/>
    </w:pPr>
    <w:r>
      <w:fldChar w:fldCharType="begin"/>
    </w:r>
    <w:r>
      <w:instrText xml:space="preserve"> TITLE   \* MERGEFORMAT </w:instrText>
    </w:r>
    <w:r>
      <w:fldChar w:fldCharType="separate"/>
    </w:r>
    <w:r w:rsidR="00B63768">
      <w:t>MEAAVI0055 Repair and overhaul aircraft radio frequency</w:t>
    </w:r>
    <w:r w:rsidR="00B63768">
      <w:fldChar w:fldCharType="end"/>
    </w:r>
    <w:r>
      <w:tab/>
      <w:t xml:space="preserve">Date this document was generated: </w:t>
    </w:r>
    <w:r>
      <w:fldChar w:fldCharType="begin"/>
    </w:r>
    <w:r>
      <w:instrText xml:space="preserve"> CREATEDATE  \@ "d MMMM yyyy"  \* MERGEFORMAT </w:instrText>
    </w:r>
    <w:r>
      <w:fldChar w:fldCharType="separate"/>
    </w:r>
    <w:r w:rsidR="00B63768">
      <w:rPr>
        <w:noProof/>
      </w:rPr>
      <w:t>1 March 2025</w:t>
    </w:r>
    <w:r>
      <w:fldChar w:fldCharType="end"/>
    </w:r>
  </w:p>
  <w:p w:rsidR="006A3F5E" w:rsidP="006A3F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8D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8B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87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F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F5E"/>
    <w:pPr>
      <w:spacing w:before="360" w:after="60"/>
      <w:outlineLvl w:val="0"/>
    </w:pPr>
    <w:rPr>
      <w:sz w:val="32"/>
    </w:rPr>
  </w:style>
  <w:style w:type="paragraph" w:styleId="Heading2">
    <w:name w:val="heading 2"/>
    <w:basedOn w:val="HeadingBase"/>
    <w:next w:val="BodyText"/>
    <w:link w:val="Heading2Char"/>
    <w:qFormat/>
    <w:rsid w:val="006A3F5E"/>
    <w:pPr>
      <w:keepLines/>
      <w:spacing w:before="240" w:after="120"/>
      <w:outlineLvl w:val="1"/>
    </w:pPr>
    <w:rPr>
      <w:sz w:val="28"/>
      <w:szCs w:val="40"/>
    </w:rPr>
  </w:style>
  <w:style w:type="paragraph" w:styleId="Heading3">
    <w:name w:val="heading 3"/>
    <w:basedOn w:val="HeadingBase"/>
    <w:next w:val="BodyText"/>
    <w:link w:val="Heading3Char"/>
    <w:qFormat/>
    <w:rsid w:val="006A3F5E"/>
    <w:pPr>
      <w:spacing w:before="180" w:after="120"/>
      <w:outlineLvl w:val="2"/>
    </w:pPr>
    <w:rPr>
      <w:spacing w:val="-10"/>
      <w:kern w:val="32"/>
    </w:rPr>
  </w:style>
  <w:style w:type="paragraph" w:styleId="Heading4">
    <w:name w:val="heading 4"/>
    <w:basedOn w:val="HeadingBase"/>
    <w:next w:val="BodyText"/>
    <w:link w:val="Heading4Char"/>
    <w:qFormat/>
    <w:rsid w:val="006A3F5E"/>
    <w:pPr>
      <w:spacing w:before="160" w:after="120"/>
      <w:outlineLvl w:val="3"/>
    </w:pPr>
    <w:rPr>
      <w:sz w:val="22"/>
    </w:rPr>
  </w:style>
  <w:style w:type="paragraph" w:styleId="Heading5">
    <w:name w:val="heading 5"/>
    <w:basedOn w:val="HeadingBase"/>
    <w:next w:val="Normal"/>
    <w:link w:val="Heading5Char"/>
    <w:qFormat/>
    <w:rsid w:val="006A3F5E"/>
    <w:pPr>
      <w:spacing w:before="80"/>
      <w:outlineLvl w:val="4"/>
    </w:pPr>
    <w:rPr>
      <w:color w:val="918585"/>
      <w:sz w:val="20"/>
    </w:rPr>
  </w:style>
  <w:style w:type="paragraph" w:styleId="Heading6">
    <w:name w:val="heading 6"/>
    <w:basedOn w:val="HeadingBase"/>
    <w:next w:val="Normal"/>
    <w:link w:val="Heading6Char"/>
    <w:qFormat/>
    <w:rsid w:val="006A3F5E"/>
    <w:pPr>
      <w:spacing w:before="60"/>
      <w:outlineLvl w:val="5"/>
    </w:pPr>
    <w:rPr>
      <w:color w:val="918585"/>
      <w:sz w:val="20"/>
    </w:rPr>
  </w:style>
  <w:style w:type="paragraph" w:styleId="Heading7">
    <w:name w:val="heading 7"/>
    <w:basedOn w:val="Normal"/>
    <w:next w:val="Normal"/>
    <w:link w:val="Heading7Char"/>
    <w:qFormat/>
    <w:rsid w:val="006A3F5E"/>
    <w:pPr>
      <w:ind w:left="720"/>
      <w:outlineLvl w:val="6"/>
    </w:pPr>
    <w:rPr>
      <w:i/>
    </w:rPr>
  </w:style>
  <w:style w:type="paragraph" w:styleId="Heading8">
    <w:name w:val="heading 8"/>
    <w:basedOn w:val="Normal"/>
    <w:next w:val="Normal"/>
    <w:link w:val="Heading8Char"/>
    <w:qFormat/>
    <w:rsid w:val="006A3F5E"/>
    <w:pPr>
      <w:ind w:left="720"/>
      <w:outlineLvl w:val="7"/>
    </w:pPr>
    <w:rPr>
      <w:i/>
    </w:rPr>
  </w:style>
  <w:style w:type="paragraph" w:styleId="Heading9">
    <w:name w:val="heading 9"/>
    <w:basedOn w:val="Normal"/>
    <w:next w:val="Normal"/>
    <w:link w:val="Heading9Char"/>
    <w:qFormat/>
    <w:rsid w:val="006A3F5E"/>
    <w:pPr>
      <w:ind w:left="720"/>
      <w:outlineLvl w:val="8"/>
    </w:pPr>
    <w:rPr>
      <w:i/>
    </w:rPr>
  </w:style>
  <w:style w:type="character" w:default="1" w:styleId="DefaultParagraphFont">
    <w:name w:val="Default Paragraph Font"/>
    <w:uiPriority w:val="1"/>
    <w:unhideWhenUsed/>
    <w:rsid w:val="006A3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F5E"/>
  </w:style>
  <w:style w:type="character" w:customStyle="1" w:styleId="Heading1Char">
    <w:name w:val="Heading 1 Char"/>
    <w:basedOn w:val="DefaultParagraphFont"/>
    <w:link w:val="Heading1"/>
    <w:rsid w:val="006A3F5E"/>
    <w:rPr>
      <w:rFonts w:ascii="Times New Roman" w:eastAsia="Times New Roman" w:hAnsi="Times New Roman" w:cs="Times New Roman"/>
      <w:b/>
      <w:sz w:val="32"/>
      <w:szCs w:val="20"/>
      <w:lang w:eastAsia="en-US"/>
    </w:rPr>
  </w:style>
  <w:style w:type="paragraph" w:styleId="BodyText">
    <w:name w:val="Body Text"/>
    <w:basedOn w:val="Normal"/>
    <w:link w:val="BodyTextChar"/>
    <w:rsid w:val="006A3F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F5E"/>
    <w:rPr>
      <w:rFonts w:ascii="Times New Roman" w:eastAsia="Times New Roman" w:hAnsi="Times New Roman" w:cs="Times New Roman"/>
      <w:sz w:val="24"/>
      <w:lang w:eastAsia="en-US"/>
    </w:rPr>
  </w:style>
  <w:style w:type="paragraph" w:styleId="ListBullet">
    <w:name w:val="List Bullet"/>
    <w:basedOn w:val="List"/>
    <w:rsid w:val="006A3F5E"/>
    <w:pPr>
      <w:numPr>
        <w:numId w:val="12"/>
      </w:numPr>
      <w:tabs>
        <w:tab w:val="clear" w:pos="340"/>
      </w:tabs>
      <w:spacing w:before="40" w:after="40"/>
    </w:pPr>
  </w:style>
  <w:style w:type="character" w:customStyle="1" w:styleId="SpecialBold">
    <w:name w:val="Special Bold"/>
    <w:basedOn w:val="DefaultParagraphFont"/>
    <w:rsid w:val="006A3F5E"/>
    <w:rPr>
      <w:b/>
      <w:spacing w:val="0"/>
    </w:rPr>
  </w:style>
  <w:style w:type="paragraph" w:styleId="ListBullet2">
    <w:name w:val="List Bullet 2"/>
    <w:basedOn w:val="List2"/>
    <w:rsid w:val="006A3F5E"/>
    <w:pPr>
      <w:numPr>
        <w:numId w:val="13"/>
      </w:numPr>
      <w:tabs>
        <w:tab w:val="clear" w:pos="680"/>
      </w:tabs>
    </w:pPr>
  </w:style>
  <w:style w:type="paragraph" w:customStyle="1" w:styleId="SuperHeading">
    <w:name w:val="SuperHeading"/>
    <w:basedOn w:val="Normal"/>
    <w:rsid w:val="006A3F5E"/>
    <w:pPr>
      <w:spacing w:before="240" w:after="120"/>
      <w:outlineLvl w:val="0"/>
    </w:pPr>
    <w:rPr>
      <w:rFonts w:ascii="Times New Roman" w:hAnsi="Times New Roman"/>
      <w:b/>
      <w:sz w:val="32"/>
    </w:rPr>
  </w:style>
  <w:style w:type="paragraph" w:customStyle="1" w:styleId="AllowPageBreak">
    <w:name w:val="AllowPageBreak"/>
    <w:rsid w:val="006A3F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3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F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F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F5E"/>
    <w:rPr>
      <w:rFonts w:ascii="Courier New" w:eastAsia="Times New Roman" w:hAnsi="Courier New" w:cs="Times New Roman"/>
      <w:i/>
      <w:szCs w:val="20"/>
      <w:lang w:eastAsia="en-US"/>
    </w:rPr>
  </w:style>
  <w:style w:type="paragraph" w:customStyle="1" w:styleId="HeadingBase">
    <w:name w:val="Heading Base"/>
    <w:rsid w:val="006A3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F5E"/>
    <w:pPr>
      <w:tabs>
        <w:tab w:val="right" w:leader="dot" w:pos="9072"/>
      </w:tabs>
      <w:ind w:left="567"/>
    </w:pPr>
    <w:rPr>
      <w:szCs w:val="22"/>
    </w:rPr>
  </w:style>
  <w:style w:type="paragraph" w:customStyle="1" w:styleId="TOCBase">
    <w:name w:val="TOC Base"/>
    <w:rsid w:val="006A3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F5E"/>
    <w:pPr>
      <w:tabs>
        <w:tab w:val="right" w:leader="dot" w:pos="9072"/>
      </w:tabs>
      <w:spacing w:before="40" w:after="40"/>
      <w:ind w:left="284"/>
    </w:pPr>
    <w:rPr>
      <w:rFonts w:ascii="Times New Roman" w:hAnsi="Times New Roman"/>
    </w:rPr>
  </w:style>
  <w:style w:type="paragraph" w:styleId="TOC1">
    <w:name w:val="toc 1"/>
    <w:basedOn w:val="TOCBase"/>
    <w:next w:val="Normal"/>
    <w:rsid w:val="006A3F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F5E"/>
    <w:rPr>
      <w:rFonts w:ascii="Times New Roman" w:eastAsia="Times New Roman" w:hAnsi="Times New Roman" w:cs="Times New Roman"/>
      <w:sz w:val="16"/>
      <w:lang w:eastAsia="en-US"/>
    </w:rPr>
  </w:style>
  <w:style w:type="paragraph" w:styleId="Title">
    <w:name w:val="Title"/>
    <w:basedOn w:val="HeadingBase"/>
    <w:link w:val="TitleChar"/>
    <w:qFormat/>
    <w:rsid w:val="006A3F5E"/>
    <w:pPr>
      <w:spacing w:before="5040"/>
      <w:jc w:val="center"/>
    </w:pPr>
    <w:rPr>
      <w:sz w:val="48"/>
      <w:szCs w:val="72"/>
      <w:lang w:val="en-US"/>
    </w:rPr>
  </w:style>
  <w:style w:type="character" w:customStyle="1" w:styleId="TitleChar">
    <w:name w:val="Title Char"/>
    <w:basedOn w:val="DefaultParagraphFont"/>
    <w:link w:val="Title"/>
    <w:rsid w:val="006A3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F5E"/>
    <w:pPr>
      <w:tabs>
        <w:tab w:val="left" w:pos="3600"/>
        <w:tab w:val="left" w:pos="3958"/>
      </w:tabs>
    </w:pPr>
  </w:style>
  <w:style w:type="paragraph" w:styleId="List">
    <w:name w:val="List"/>
    <w:basedOn w:val="BodyText"/>
    <w:next w:val="BodyText"/>
    <w:rsid w:val="006A3F5E"/>
    <w:pPr>
      <w:tabs>
        <w:tab w:val="left" w:pos="340"/>
      </w:tabs>
      <w:spacing w:before="60" w:after="60"/>
      <w:ind w:left="340" w:hanging="340"/>
    </w:pPr>
  </w:style>
  <w:style w:type="paragraph" w:customStyle="1" w:styleId="Note">
    <w:name w:val="Note"/>
    <w:basedOn w:val="BodyText"/>
    <w:rsid w:val="006A3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F5E"/>
    <w:pPr>
      <w:framePr w:wrap="auto" w:hAnchor="text" w:y="6049"/>
    </w:pPr>
    <w:rPr>
      <w:color w:val="000000"/>
      <w:sz w:val="40"/>
    </w:rPr>
  </w:style>
  <w:style w:type="paragraph" w:customStyle="1" w:styleId="TOCTitle">
    <w:name w:val="TOCTitle"/>
    <w:basedOn w:val="Heading1"/>
    <w:rsid w:val="006A3F5E"/>
    <w:pPr>
      <w:spacing w:after="240"/>
      <w:jc w:val="center"/>
      <w:outlineLvl w:val="9"/>
    </w:pPr>
    <w:rPr>
      <w:caps/>
    </w:rPr>
  </w:style>
  <w:style w:type="paragraph" w:customStyle="1" w:styleId="Version">
    <w:name w:val="Version"/>
    <w:rsid w:val="006A3F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F5E"/>
    <w:pPr>
      <w:keepNext w:val="0"/>
      <w:tabs>
        <w:tab w:val="right" w:pos="4176"/>
      </w:tabs>
      <w:ind w:left="198" w:hanging="198"/>
    </w:pPr>
    <w:rPr>
      <w:rFonts w:ascii="Garamond" w:hAnsi="Garamond"/>
    </w:rPr>
  </w:style>
  <w:style w:type="paragraph" w:styleId="IndexHeading">
    <w:name w:val="index heading"/>
    <w:basedOn w:val="Normal"/>
    <w:next w:val="Index1"/>
    <w:semiHidden/>
    <w:rsid w:val="006A3F5E"/>
    <w:pPr>
      <w:spacing w:before="120" w:after="120"/>
    </w:pPr>
    <w:rPr>
      <w:rFonts w:ascii="Arial" w:hAnsi="Arial"/>
      <w:b/>
      <w:color w:val="918585"/>
      <w:sz w:val="24"/>
    </w:rPr>
  </w:style>
  <w:style w:type="paragraph" w:styleId="Header">
    <w:name w:val="header"/>
    <w:basedOn w:val="Normal"/>
    <w:link w:val="HeaderChar"/>
    <w:rsid w:val="006A3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F5E"/>
    <w:rPr>
      <w:rFonts w:ascii="Times New Roman" w:eastAsia="Times New Roman" w:hAnsi="Times New Roman" w:cs="Times New Roman"/>
      <w:sz w:val="16"/>
      <w:szCs w:val="20"/>
      <w:lang w:val="en-GB" w:eastAsia="en-US"/>
    </w:rPr>
  </w:style>
  <w:style w:type="paragraph" w:customStyle="1" w:styleId="Chapter">
    <w:name w:val="Chapter"/>
    <w:basedOn w:val="Normal"/>
    <w:rsid w:val="006A3F5E"/>
    <w:pPr>
      <w:spacing w:before="240"/>
    </w:pPr>
    <w:rPr>
      <w:rFonts w:ascii="Times New Roman" w:hAnsi="Times New Roman"/>
      <w:smallCaps/>
      <w:spacing w:val="80"/>
      <w:sz w:val="28"/>
    </w:rPr>
  </w:style>
  <w:style w:type="paragraph" w:customStyle="1" w:styleId="InChapter">
    <w:name w:val="InChapter"/>
    <w:basedOn w:val="Heading3"/>
    <w:rsid w:val="006A3F5E"/>
    <w:pPr>
      <w:spacing w:after="240"/>
      <w:outlineLvl w:val="9"/>
    </w:pPr>
    <w:rPr>
      <w:noProof/>
    </w:rPr>
  </w:style>
  <w:style w:type="paragraph" w:styleId="Index2">
    <w:name w:val="index 2"/>
    <w:basedOn w:val="Normal"/>
    <w:next w:val="Normal"/>
    <w:semiHidden/>
    <w:rsid w:val="006A3F5E"/>
    <w:pPr>
      <w:tabs>
        <w:tab w:val="right" w:pos="4176"/>
      </w:tabs>
      <w:ind w:left="568" w:hanging="284"/>
    </w:pPr>
    <w:rPr>
      <w:rFonts w:ascii="Garamond" w:hAnsi="Garamond"/>
    </w:rPr>
  </w:style>
  <w:style w:type="paragraph" w:customStyle="1" w:styleId="Byline">
    <w:name w:val="Byline"/>
    <w:rsid w:val="006A3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F5E"/>
    <w:pPr>
      <w:tabs>
        <w:tab w:val="clear" w:pos="3600"/>
        <w:tab w:val="clear" w:pos="3958"/>
      </w:tabs>
      <w:jc w:val="right"/>
    </w:pPr>
  </w:style>
  <w:style w:type="character" w:styleId="Emphasis">
    <w:name w:val="Emphasis"/>
    <w:basedOn w:val="DefaultParagraphFont"/>
    <w:qFormat/>
    <w:rsid w:val="006A3F5E"/>
    <w:rPr>
      <w:i/>
    </w:rPr>
  </w:style>
  <w:style w:type="paragraph" w:styleId="Caption">
    <w:name w:val="caption"/>
    <w:basedOn w:val="BodyText"/>
    <w:next w:val="Normal"/>
    <w:qFormat/>
    <w:rsid w:val="006A3F5E"/>
    <w:pPr>
      <w:framePr w:w="2268" w:hSpace="181" w:vSpace="181" w:wrap="around" w:vAnchor="text" w:hAnchor="page" w:x="1135" w:y="285" w:anchorLock="1"/>
    </w:pPr>
    <w:rPr>
      <w:i/>
    </w:rPr>
  </w:style>
  <w:style w:type="paragraph" w:customStyle="1" w:styleId="MiniTOCTitle">
    <w:name w:val="MiniTOCTitle"/>
    <w:basedOn w:val="Heading4"/>
    <w:rsid w:val="006A3F5E"/>
    <w:pPr>
      <w:spacing w:before="240"/>
      <w:outlineLvl w:val="9"/>
    </w:pPr>
    <w:rPr>
      <w:noProof/>
      <w:sz w:val="24"/>
    </w:rPr>
  </w:style>
  <w:style w:type="paragraph" w:customStyle="1" w:styleId="MiniTOCItem">
    <w:name w:val="MiniTOCItem"/>
    <w:basedOn w:val="ListBullet"/>
    <w:rsid w:val="006A3F5E"/>
    <w:pPr>
      <w:numPr>
        <w:numId w:val="0"/>
      </w:numPr>
      <w:tabs>
        <w:tab w:val="right" w:leader="dot" w:pos="6521"/>
      </w:tabs>
      <w:spacing w:before="0" w:after="0"/>
    </w:pPr>
  </w:style>
  <w:style w:type="paragraph" w:customStyle="1" w:styleId="TOFTitle">
    <w:name w:val="TOFTitle"/>
    <w:basedOn w:val="TOCTitle"/>
    <w:rsid w:val="006A3F5E"/>
  </w:style>
  <w:style w:type="paragraph" w:styleId="TableofFigures">
    <w:name w:val="table of figures"/>
    <w:basedOn w:val="Normal"/>
    <w:next w:val="Normal"/>
    <w:semiHidden/>
    <w:rsid w:val="006A3F5E"/>
    <w:pPr>
      <w:tabs>
        <w:tab w:val="right" w:leader="dot" w:pos="9072"/>
      </w:tabs>
      <w:ind w:left="970" w:hanging="403"/>
    </w:pPr>
    <w:rPr>
      <w:rFonts w:ascii="Times New Roman" w:hAnsi="Times New Roman"/>
      <w:b/>
    </w:rPr>
  </w:style>
  <w:style w:type="paragraph" w:styleId="ListNumber">
    <w:name w:val="List Number"/>
    <w:basedOn w:val="List"/>
    <w:rsid w:val="006A3F5E"/>
    <w:pPr>
      <w:numPr>
        <w:numId w:val="15"/>
      </w:numPr>
      <w:tabs>
        <w:tab w:val="clear" w:pos="340"/>
      </w:tabs>
    </w:pPr>
  </w:style>
  <w:style w:type="character" w:customStyle="1" w:styleId="WingdingSymbols">
    <w:name w:val="Wingding Symbols"/>
    <w:rsid w:val="006A3F5E"/>
    <w:rPr>
      <w:rFonts w:ascii="Wingdings" w:hAnsi="Wingdings"/>
    </w:rPr>
  </w:style>
  <w:style w:type="paragraph" w:customStyle="1" w:styleId="TableHeading">
    <w:name w:val="Table Heading"/>
    <w:basedOn w:val="HeadingBase"/>
    <w:rsid w:val="006A3F5E"/>
    <w:pPr>
      <w:keepLines/>
      <w:pBdr>
        <w:bottom w:val="single" w:sz="6" w:space="1" w:color="918585"/>
      </w:pBdr>
      <w:spacing w:before="240"/>
    </w:pPr>
  </w:style>
  <w:style w:type="character" w:customStyle="1" w:styleId="HotSpot">
    <w:name w:val="HotSpot"/>
    <w:rsid w:val="006A3F5E"/>
    <w:rPr>
      <w:color w:val="0033CC"/>
      <w:u w:val="none"/>
    </w:rPr>
  </w:style>
  <w:style w:type="paragraph" w:customStyle="1" w:styleId="BodyTextRight">
    <w:name w:val="Body Text Right"/>
    <w:basedOn w:val="BodyText"/>
    <w:rsid w:val="006A3F5E"/>
    <w:pPr>
      <w:spacing w:before="0" w:after="0"/>
      <w:jc w:val="right"/>
    </w:pPr>
  </w:style>
  <w:style w:type="paragraph" w:styleId="Index3">
    <w:name w:val="index 3"/>
    <w:basedOn w:val="ListNumber2"/>
    <w:next w:val="Normal"/>
    <w:semiHidden/>
    <w:rsid w:val="006A3F5E"/>
    <w:pPr>
      <w:numPr>
        <w:numId w:val="0"/>
      </w:numPr>
      <w:tabs>
        <w:tab w:val="right" w:leader="dot" w:pos="4176"/>
      </w:tabs>
    </w:pPr>
  </w:style>
  <w:style w:type="paragraph" w:styleId="ListNumber2">
    <w:name w:val="List Number 2"/>
    <w:basedOn w:val="List2"/>
    <w:rsid w:val="006A3F5E"/>
    <w:pPr>
      <w:numPr>
        <w:numId w:val="10"/>
      </w:numPr>
      <w:tabs>
        <w:tab w:val="clear" w:pos="1060"/>
      </w:tabs>
    </w:pPr>
  </w:style>
  <w:style w:type="paragraph" w:customStyle="1" w:styleId="MarginNote">
    <w:name w:val="Margin Note"/>
    <w:basedOn w:val="BodyText"/>
    <w:rsid w:val="006A3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F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F5E"/>
    <w:rPr>
      <w:sz w:val="32"/>
    </w:rPr>
  </w:style>
  <w:style w:type="paragraph" w:customStyle="1" w:styleId="HeadingProcedure">
    <w:name w:val="Heading Procedure"/>
    <w:basedOn w:val="HeadingBase"/>
    <w:next w:val="Normal"/>
    <w:rsid w:val="006A3F5E"/>
    <w:pPr>
      <w:tabs>
        <w:tab w:val="left" w:pos="0"/>
      </w:tabs>
      <w:spacing w:before="120" w:after="60"/>
    </w:pPr>
    <w:rPr>
      <w:i/>
      <w:color w:val="918585"/>
      <w:sz w:val="22"/>
    </w:rPr>
  </w:style>
  <w:style w:type="paragraph" w:customStyle="1" w:styleId="TableBodyText">
    <w:name w:val="Table Body Text"/>
    <w:basedOn w:val="BodyText"/>
    <w:rsid w:val="006A3F5E"/>
    <w:pPr>
      <w:spacing w:before="60" w:after="60"/>
    </w:pPr>
  </w:style>
  <w:style w:type="paragraph" w:styleId="ListContinue">
    <w:name w:val="List Continue"/>
    <w:basedOn w:val="List"/>
    <w:rsid w:val="006A3F5E"/>
    <w:pPr>
      <w:ind w:firstLine="0"/>
    </w:pPr>
  </w:style>
  <w:style w:type="paragraph" w:customStyle="1" w:styleId="ListNote">
    <w:name w:val="List Note"/>
    <w:basedOn w:val="List"/>
    <w:rsid w:val="006A3F5E"/>
    <w:pPr>
      <w:pBdr>
        <w:top w:val="single" w:sz="6" w:space="2" w:color="918585"/>
        <w:bottom w:val="single" w:sz="6" w:space="2" w:color="918585"/>
      </w:pBdr>
      <w:tabs>
        <w:tab w:val="left" w:pos="1021"/>
      </w:tabs>
      <w:ind w:firstLine="0"/>
    </w:pPr>
  </w:style>
  <w:style w:type="paragraph" w:customStyle="1" w:styleId="Warning">
    <w:name w:val="Warning"/>
    <w:basedOn w:val="BodyText"/>
    <w:rsid w:val="006A3F5E"/>
    <w:pPr>
      <w:shd w:val="clear" w:color="auto" w:fill="D9D9D9"/>
      <w:tabs>
        <w:tab w:val="left" w:pos="992"/>
      </w:tabs>
      <w:ind w:left="119" w:right="119"/>
    </w:pPr>
    <w:rPr>
      <w:sz w:val="20"/>
    </w:rPr>
  </w:style>
  <w:style w:type="paragraph" w:customStyle="1" w:styleId="MarginIcons">
    <w:name w:val="Margin Icons"/>
    <w:basedOn w:val="BodyText"/>
    <w:rsid w:val="006A3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F5E"/>
    <w:rPr>
      <w:rFonts w:ascii="Courier New" w:hAnsi="Courier New"/>
    </w:rPr>
  </w:style>
  <w:style w:type="paragraph" w:customStyle="1" w:styleId="NoteBullet">
    <w:name w:val="Note Bullet"/>
    <w:basedOn w:val="Note"/>
    <w:rsid w:val="006A3F5E"/>
    <w:pPr>
      <w:tabs>
        <w:tab w:val="clear" w:pos="680"/>
      </w:tabs>
      <w:spacing w:before="60" w:after="60"/>
    </w:pPr>
  </w:style>
  <w:style w:type="paragraph" w:customStyle="1" w:styleId="SubHeading2">
    <w:name w:val="SubHeading2"/>
    <w:basedOn w:val="HeadingBase"/>
    <w:rsid w:val="006A3F5E"/>
    <w:pPr>
      <w:spacing w:before="240" w:after="60"/>
    </w:pPr>
    <w:rPr>
      <w:sz w:val="20"/>
    </w:rPr>
  </w:style>
  <w:style w:type="paragraph" w:customStyle="1" w:styleId="SubHeading1">
    <w:name w:val="SubHeading1"/>
    <w:basedOn w:val="HeadingBase"/>
    <w:rsid w:val="006A3F5E"/>
    <w:pPr>
      <w:spacing w:before="240" w:after="60"/>
    </w:pPr>
    <w:rPr>
      <w:color w:val="918585"/>
      <w:sz w:val="22"/>
    </w:rPr>
  </w:style>
  <w:style w:type="paragraph" w:customStyle="1" w:styleId="SideHeading">
    <w:name w:val="Side Heading"/>
    <w:basedOn w:val="HeadingBase"/>
    <w:rsid w:val="006A3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F5E"/>
    <w:pPr>
      <w:tabs>
        <w:tab w:val="num" w:pos="360"/>
      </w:tabs>
    </w:pPr>
  </w:style>
  <w:style w:type="paragraph" w:styleId="PlainText">
    <w:name w:val="Plain Text"/>
    <w:basedOn w:val="Normal"/>
    <w:link w:val="PlainTextChar"/>
    <w:rsid w:val="006A3F5E"/>
    <w:rPr>
      <w:sz w:val="20"/>
    </w:rPr>
  </w:style>
  <w:style w:type="character" w:customStyle="1" w:styleId="PlainTextChar">
    <w:name w:val="Plain Text Char"/>
    <w:basedOn w:val="DefaultParagraphFont"/>
    <w:link w:val="PlainText"/>
    <w:rsid w:val="006A3F5E"/>
    <w:rPr>
      <w:rFonts w:ascii="Courier New" w:eastAsia="Times New Roman" w:hAnsi="Courier New" w:cs="Times New Roman"/>
      <w:sz w:val="20"/>
      <w:szCs w:val="20"/>
      <w:lang w:eastAsia="en-US"/>
    </w:rPr>
  </w:style>
  <w:style w:type="character" w:customStyle="1" w:styleId="MenuOption">
    <w:name w:val="Menu Option"/>
    <w:basedOn w:val="DefaultParagraphFont"/>
    <w:rsid w:val="006A3F5E"/>
    <w:rPr>
      <w:b/>
      <w:smallCaps/>
    </w:rPr>
  </w:style>
  <w:style w:type="paragraph" w:customStyle="1" w:styleId="TableListNumber">
    <w:name w:val="Table List Number"/>
    <w:basedOn w:val="ListNumber"/>
    <w:rsid w:val="006A3F5E"/>
    <w:pPr>
      <w:numPr>
        <w:numId w:val="0"/>
      </w:numPr>
    </w:pPr>
  </w:style>
  <w:style w:type="paragraph" w:styleId="TOC4">
    <w:name w:val="toc 4"/>
    <w:basedOn w:val="TOCBase"/>
    <w:next w:val="Normal"/>
    <w:semiHidden/>
    <w:rsid w:val="006A3F5E"/>
    <w:pPr>
      <w:tabs>
        <w:tab w:val="right" w:leader="dot" w:pos="9071"/>
      </w:tabs>
      <w:ind w:left="1701"/>
    </w:pPr>
  </w:style>
  <w:style w:type="paragraph" w:customStyle="1" w:styleId="ListAlpha">
    <w:name w:val="List Alpha"/>
    <w:basedOn w:val="List"/>
    <w:rsid w:val="006A3F5E"/>
    <w:pPr>
      <w:numPr>
        <w:numId w:val="9"/>
      </w:numPr>
    </w:pPr>
  </w:style>
  <w:style w:type="paragraph" w:customStyle="1" w:styleId="ListAlpha2">
    <w:name w:val="List Alpha 2"/>
    <w:basedOn w:val="List2"/>
    <w:rsid w:val="006A3F5E"/>
    <w:pPr>
      <w:numPr>
        <w:numId w:val="8"/>
      </w:numPr>
    </w:pPr>
  </w:style>
  <w:style w:type="paragraph" w:styleId="List2">
    <w:name w:val="List 2"/>
    <w:basedOn w:val="BodyText"/>
    <w:rsid w:val="006A3F5E"/>
    <w:pPr>
      <w:tabs>
        <w:tab w:val="left" w:pos="680"/>
      </w:tabs>
      <w:spacing w:before="60" w:after="60"/>
      <w:ind w:left="680" w:hanging="340"/>
    </w:pPr>
  </w:style>
  <w:style w:type="paragraph" w:styleId="List3">
    <w:name w:val="List 3"/>
    <w:basedOn w:val="BodyText"/>
    <w:rsid w:val="006A3F5E"/>
    <w:pPr>
      <w:tabs>
        <w:tab w:val="left" w:pos="1021"/>
      </w:tabs>
      <w:spacing w:before="60" w:after="60"/>
      <w:ind w:left="1020" w:hanging="340"/>
    </w:pPr>
  </w:style>
  <w:style w:type="paragraph" w:styleId="List4">
    <w:name w:val="List 4"/>
    <w:basedOn w:val="BodyText"/>
    <w:rsid w:val="006A3F5E"/>
    <w:pPr>
      <w:tabs>
        <w:tab w:val="left" w:pos="1361"/>
      </w:tabs>
      <w:spacing w:before="60" w:after="60"/>
      <w:ind w:left="1361" w:hanging="340"/>
    </w:pPr>
  </w:style>
  <w:style w:type="paragraph" w:styleId="List5">
    <w:name w:val="List 5"/>
    <w:basedOn w:val="BodyText"/>
    <w:rsid w:val="006A3F5E"/>
    <w:pPr>
      <w:tabs>
        <w:tab w:val="left" w:pos="1701"/>
      </w:tabs>
      <w:spacing w:before="60" w:after="60"/>
      <w:ind w:left="1701" w:hanging="340"/>
    </w:pPr>
  </w:style>
  <w:style w:type="paragraph" w:styleId="ListBullet3">
    <w:name w:val="List Bullet 3"/>
    <w:basedOn w:val="List3"/>
    <w:rsid w:val="006A3F5E"/>
    <w:pPr>
      <w:numPr>
        <w:numId w:val="14"/>
      </w:numPr>
      <w:tabs>
        <w:tab w:val="clear" w:pos="1021"/>
      </w:tabs>
      <w:ind w:left="1037" w:hanging="357"/>
    </w:pPr>
  </w:style>
  <w:style w:type="paragraph" w:styleId="ListBullet4">
    <w:name w:val="List Bullet 4"/>
    <w:basedOn w:val="List4"/>
    <w:rsid w:val="006A3F5E"/>
    <w:pPr>
      <w:numPr>
        <w:numId w:val="3"/>
      </w:numPr>
      <w:tabs>
        <w:tab w:val="clear" w:pos="1361"/>
      </w:tabs>
    </w:pPr>
  </w:style>
  <w:style w:type="paragraph" w:styleId="ListBullet5">
    <w:name w:val="List Bullet 5"/>
    <w:basedOn w:val="List5"/>
    <w:rsid w:val="006A3F5E"/>
    <w:pPr>
      <w:numPr>
        <w:numId w:val="4"/>
      </w:numPr>
    </w:pPr>
  </w:style>
  <w:style w:type="paragraph" w:styleId="ListContinue2">
    <w:name w:val="List Continue 2"/>
    <w:basedOn w:val="List2"/>
    <w:rsid w:val="006A3F5E"/>
    <w:pPr>
      <w:ind w:firstLine="0"/>
    </w:pPr>
  </w:style>
  <w:style w:type="paragraph" w:styleId="ListContinue3">
    <w:name w:val="List Continue 3"/>
    <w:basedOn w:val="List3"/>
    <w:rsid w:val="006A3F5E"/>
    <w:pPr>
      <w:ind w:left="1021" w:firstLine="0"/>
    </w:pPr>
  </w:style>
  <w:style w:type="paragraph" w:styleId="ListContinue4">
    <w:name w:val="List Continue 4"/>
    <w:basedOn w:val="List4"/>
    <w:rsid w:val="006A3F5E"/>
    <w:pPr>
      <w:ind w:firstLine="0"/>
    </w:pPr>
  </w:style>
  <w:style w:type="paragraph" w:styleId="ListContinue5">
    <w:name w:val="List Continue 5"/>
    <w:basedOn w:val="List5"/>
    <w:rsid w:val="006A3F5E"/>
    <w:pPr>
      <w:ind w:firstLine="0"/>
    </w:pPr>
  </w:style>
  <w:style w:type="paragraph" w:styleId="ListNumber3">
    <w:name w:val="List Number 3"/>
    <w:basedOn w:val="List3"/>
    <w:rsid w:val="006A3F5E"/>
    <w:pPr>
      <w:numPr>
        <w:numId w:val="5"/>
      </w:numPr>
    </w:pPr>
  </w:style>
  <w:style w:type="paragraph" w:styleId="ListNumber4">
    <w:name w:val="List Number 4"/>
    <w:basedOn w:val="List4"/>
    <w:rsid w:val="006A3F5E"/>
    <w:pPr>
      <w:numPr>
        <w:numId w:val="6"/>
      </w:numPr>
    </w:pPr>
  </w:style>
  <w:style w:type="paragraph" w:styleId="ListNumber5">
    <w:name w:val="List Number 5"/>
    <w:basedOn w:val="List5"/>
    <w:rsid w:val="006A3F5E"/>
    <w:pPr>
      <w:numPr>
        <w:numId w:val="7"/>
      </w:numPr>
    </w:pPr>
  </w:style>
  <w:style w:type="paragraph" w:styleId="BlockText">
    <w:name w:val="Block Text"/>
    <w:basedOn w:val="Normal"/>
    <w:rsid w:val="006A3F5E"/>
    <w:pPr>
      <w:spacing w:after="120"/>
      <w:ind w:left="1440" w:right="1440"/>
    </w:pPr>
  </w:style>
  <w:style w:type="character" w:customStyle="1" w:styleId="Subscript">
    <w:name w:val="Subscript"/>
    <w:basedOn w:val="DefaultParagraphFont"/>
    <w:rsid w:val="006A3F5E"/>
    <w:rPr>
      <w:sz w:val="16"/>
      <w:vertAlign w:val="subscript"/>
    </w:rPr>
  </w:style>
  <w:style w:type="character" w:customStyle="1" w:styleId="Superscript">
    <w:name w:val="Superscript"/>
    <w:basedOn w:val="DefaultParagraphFont"/>
    <w:rsid w:val="006A3F5E"/>
    <w:rPr>
      <w:sz w:val="16"/>
      <w:vertAlign w:val="superscript"/>
    </w:rPr>
  </w:style>
  <w:style w:type="character" w:customStyle="1" w:styleId="Symbols">
    <w:name w:val="Symbols"/>
    <w:basedOn w:val="DefaultParagraphFont"/>
    <w:rsid w:val="006A3F5E"/>
    <w:rPr>
      <w:rFonts w:ascii="Symbol" w:hAnsi="Symbol"/>
    </w:rPr>
  </w:style>
  <w:style w:type="character" w:customStyle="1" w:styleId="MenuOptions">
    <w:name w:val="Menu Options"/>
    <w:basedOn w:val="DefaultParagraphFont"/>
    <w:rsid w:val="006A3F5E"/>
    <w:rPr>
      <w:rFonts w:ascii="Arial Narrow" w:hAnsi="Arial Narrow"/>
      <w:smallCaps/>
    </w:rPr>
  </w:style>
  <w:style w:type="character" w:customStyle="1" w:styleId="Buttons">
    <w:name w:val="Buttons"/>
    <w:basedOn w:val="DefaultParagraphFont"/>
    <w:rsid w:val="006A3F5E"/>
    <w:rPr>
      <w:b/>
    </w:rPr>
  </w:style>
  <w:style w:type="character" w:customStyle="1" w:styleId="Underlined">
    <w:name w:val="Underlined"/>
    <w:basedOn w:val="DefaultParagraphFont"/>
    <w:rsid w:val="006A3F5E"/>
    <w:rPr>
      <w:u w:val="single"/>
    </w:rPr>
  </w:style>
  <w:style w:type="paragraph" w:customStyle="1" w:styleId="TableBodyTextRight">
    <w:name w:val="Table Body Text Right"/>
    <w:basedOn w:val="TableBodyText"/>
    <w:rsid w:val="006A3F5E"/>
    <w:pPr>
      <w:widowControl w:val="0"/>
      <w:autoSpaceDE w:val="0"/>
      <w:autoSpaceDN w:val="0"/>
      <w:adjustRightInd w:val="0"/>
      <w:jc w:val="right"/>
    </w:pPr>
    <w:rPr>
      <w:rFonts w:cs="Arial"/>
      <w:szCs w:val="18"/>
    </w:rPr>
  </w:style>
  <w:style w:type="paragraph" w:customStyle="1" w:styleId="CopyrightText">
    <w:name w:val="Copyright Text"/>
    <w:basedOn w:val="BodyText"/>
    <w:rsid w:val="006A3F5E"/>
    <w:rPr>
      <w:sz w:val="18"/>
    </w:rPr>
  </w:style>
  <w:style w:type="paragraph" w:customStyle="1" w:styleId="BodySmallRight">
    <w:name w:val="Body Small Right"/>
    <w:basedOn w:val="BodyTextRight"/>
    <w:rsid w:val="006A3F5E"/>
    <w:rPr>
      <w:sz w:val="18"/>
      <w:szCs w:val="18"/>
    </w:rPr>
  </w:style>
  <w:style w:type="paragraph" w:customStyle="1" w:styleId="MarginEdition">
    <w:name w:val="Margin Edition"/>
    <w:basedOn w:val="MarginNote"/>
    <w:rsid w:val="006A3F5E"/>
    <w:pPr>
      <w:spacing w:before="0" w:after="0"/>
    </w:pPr>
    <w:rPr>
      <w:rFonts w:ascii="Times New Roman" w:hAnsi="Times New Roman"/>
      <w:color w:val="999999"/>
    </w:rPr>
  </w:style>
  <w:style w:type="paragraph" w:customStyle="1" w:styleId="Spacer">
    <w:name w:val="Spacer"/>
    <w:basedOn w:val="Normal"/>
    <w:rsid w:val="006A3F5E"/>
    <w:rPr>
      <w:sz w:val="2"/>
      <w:szCs w:val="2"/>
    </w:rPr>
  </w:style>
  <w:style w:type="character" w:customStyle="1" w:styleId="Small">
    <w:name w:val="Small"/>
    <w:basedOn w:val="DefaultParagraphFont"/>
    <w:rsid w:val="006A3F5E"/>
    <w:rPr>
      <w:sz w:val="16"/>
    </w:rPr>
  </w:style>
  <w:style w:type="paragraph" w:customStyle="1" w:styleId="WideTable">
    <w:name w:val="Wide Table"/>
    <w:basedOn w:val="Normal"/>
    <w:rsid w:val="006A3F5E"/>
    <w:pPr>
      <w:ind w:left="-1418"/>
    </w:pPr>
    <w:rPr>
      <w:sz w:val="2"/>
      <w:szCs w:val="2"/>
    </w:rPr>
  </w:style>
  <w:style w:type="character" w:styleId="PageNumber">
    <w:name w:val="page number"/>
    <w:basedOn w:val="DefaultParagraphFont"/>
    <w:rsid w:val="006A3F5E"/>
  </w:style>
  <w:style w:type="paragraph" w:styleId="Quote">
    <w:name w:val="Quote"/>
    <w:basedOn w:val="Heading1"/>
    <w:link w:val="QuoteChar"/>
    <w:qFormat/>
    <w:rsid w:val="006A3F5E"/>
    <w:rPr>
      <w:b w:val="0"/>
      <w:sz w:val="72"/>
      <w:szCs w:val="72"/>
      <w:lang w:val="en-NZ"/>
    </w:rPr>
  </w:style>
  <w:style w:type="character" w:customStyle="1" w:styleId="QuoteChar">
    <w:name w:val="Quote Char"/>
    <w:basedOn w:val="DefaultParagraphFont"/>
    <w:link w:val="Quote"/>
    <w:rsid w:val="006A3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F5E"/>
    <w:pPr>
      <w:pageBreakBefore/>
    </w:pPr>
  </w:style>
  <w:style w:type="paragraph" w:customStyle="1" w:styleId="Border">
    <w:name w:val="Border"/>
    <w:basedOn w:val="Normal"/>
    <w:qFormat/>
    <w:rsid w:val="006A3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F5E"/>
    <w:rPr>
      <w:b/>
      <w:bCs/>
      <w:i/>
      <w:iCs/>
      <w:color w:val="auto"/>
    </w:rPr>
  </w:style>
  <w:style w:type="paragraph" w:styleId="IntenseQuote">
    <w:name w:val="Intense Quote"/>
    <w:basedOn w:val="Normal"/>
    <w:next w:val="Normal"/>
    <w:link w:val="IntenseQuoteChar"/>
    <w:uiPriority w:val="30"/>
    <w:qFormat/>
    <w:rsid w:val="006A3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F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F5E"/>
    <w:rPr>
      <w:smallCaps/>
      <w:color w:val="auto"/>
      <w:u w:val="single"/>
    </w:rPr>
  </w:style>
  <w:style w:type="character" w:styleId="IntenseReference">
    <w:name w:val="Intense Reference"/>
    <w:basedOn w:val="DefaultParagraphFont"/>
    <w:uiPriority w:val="32"/>
    <w:qFormat/>
    <w:rsid w:val="006A3F5E"/>
    <w:rPr>
      <w:b/>
      <w:bCs/>
      <w:smallCaps/>
      <w:color w:val="auto"/>
      <w:spacing w:val="5"/>
      <w:u w:val="single"/>
    </w:rPr>
  </w:style>
  <w:style w:type="paragraph" w:customStyle="1" w:styleId="2ColumnHeading">
    <w:name w:val="2Column Heading"/>
    <w:basedOn w:val="BodyText"/>
    <w:qFormat/>
    <w:rsid w:val="006A3F5E"/>
    <w:pPr>
      <w:spacing w:after="60"/>
      <w:ind w:left="-2268"/>
    </w:pPr>
    <w:rPr>
      <w:b/>
    </w:rPr>
  </w:style>
  <w:style w:type="paragraph" w:customStyle="1" w:styleId="Heading1TOC">
    <w:name w:val="Heading1 TOC"/>
    <w:basedOn w:val="Normal"/>
    <w:qFormat/>
    <w:rsid w:val="006A3F5E"/>
    <w:pPr>
      <w:spacing w:before="240" w:after="120"/>
    </w:pPr>
    <w:rPr>
      <w:rFonts w:ascii="Times New Roman" w:hAnsi="Times New Roman"/>
      <w:b/>
      <w:sz w:val="32"/>
    </w:rPr>
  </w:style>
  <w:style w:type="paragraph" w:customStyle="1" w:styleId="Heading2TOC">
    <w:name w:val="Heading2 TOC"/>
    <w:basedOn w:val="Normal"/>
    <w:qFormat/>
    <w:rsid w:val="006A3F5E"/>
    <w:pPr>
      <w:spacing w:before="240" w:after="60"/>
    </w:pPr>
    <w:rPr>
      <w:rFonts w:ascii="Times New Roman" w:hAnsi="Times New Roman"/>
      <w:b/>
      <w:sz w:val="28"/>
    </w:rPr>
  </w:style>
  <w:style w:type="character" w:customStyle="1" w:styleId="Underline">
    <w:name w:val="Underline"/>
    <w:basedOn w:val="DefaultParagraphFont"/>
    <w:qFormat/>
    <w:rsid w:val="006A3F5E"/>
    <w:rPr>
      <w:u w:val="single"/>
    </w:rPr>
  </w:style>
  <w:style w:type="character" w:customStyle="1" w:styleId="BoldandItalics">
    <w:name w:val="Bold and Italics"/>
    <w:qFormat/>
    <w:rsid w:val="006A3F5E"/>
    <w:rPr>
      <w:b/>
      <w:i/>
      <w:u w:val="none"/>
    </w:rPr>
  </w:style>
  <w:style w:type="paragraph" w:styleId="BalloonText">
    <w:name w:val="Balloon Text"/>
    <w:basedOn w:val="Normal"/>
    <w:link w:val="BalloonTextChar"/>
    <w:rsid w:val="006A3F5E"/>
    <w:rPr>
      <w:rFonts w:ascii="Tahoma" w:hAnsi="Tahoma" w:cs="Tahoma"/>
      <w:sz w:val="16"/>
      <w:szCs w:val="16"/>
    </w:rPr>
  </w:style>
  <w:style w:type="character" w:customStyle="1" w:styleId="BalloonTextChar">
    <w:name w:val="Balloon Text Char"/>
    <w:basedOn w:val="DefaultParagraphFont"/>
    <w:link w:val="BalloonText"/>
    <w:rsid w:val="006A3F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F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F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F5E"/>
    <w:rPr>
      <w:b/>
      <w:color w:val="660033"/>
      <w:spacing w:val="0"/>
    </w:rPr>
  </w:style>
  <w:style w:type="paragraph" w:customStyle="1" w:styleId="Nameditemlist">
    <w:name w:val="Named item list"/>
    <w:basedOn w:val="BodyText"/>
    <w:qFormat/>
    <w:rsid w:val="006A3F5E"/>
    <w:pPr>
      <w:tabs>
        <w:tab w:val="left" w:pos="2835"/>
      </w:tabs>
      <w:ind w:left="2835" w:hanging="2835"/>
    </w:pPr>
  </w:style>
  <w:style w:type="paragraph" w:customStyle="1" w:styleId="BodyTextnopadding">
    <w:name w:val="Body Text no padding"/>
    <w:basedOn w:val="BodyText"/>
    <w:qFormat/>
    <w:rsid w:val="006A3F5E"/>
    <w:pPr>
      <w:spacing w:before="0" w:after="0"/>
    </w:pPr>
  </w:style>
  <w:style w:type="paragraph" w:customStyle="1" w:styleId="BodyTextBold">
    <w:name w:val="Body Text Bold"/>
    <w:basedOn w:val="BodyText"/>
    <w:qFormat/>
    <w:rsid w:val="006A3F5E"/>
    <w:rPr>
      <w:b/>
    </w:rPr>
  </w:style>
  <w:style w:type="character" w:styleId="Hyperlink">
    <w:name w:val="Hyperlink"/>
    <w:basedOn w:val="DefaultParagraphFont"/>
    <w:uiPriority w:val="99"/>
    <w:unhideWhenUsed/>
    <w:rsid w:val="00B637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1275</Words>
  <Characters>8711</Characters>
  <Application>Microsoft Office Word</Application>
  <DocSecurity>0</DocSecurity>
  <Lines>212</Lines>
  <Paragraphs>117</Paragraphs>
  <ScaleCrop>false</ScaleCrop>
  <Company>Author-it Software Corporation Ltd.</Company>
  <LinksUpToDate>false</LinksUpToDate>
  <CharactersWithSpaces>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MEAAVI0055 Repair and overhaul aircraft radio frequency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